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C5A" w:rsidRPr="00333C5A" w:rsidRDefault="00333C5A" w:rsidP="00333C5A">
      <w:pPr>
        <w:tabs>
          <w:tab w:val="left" w:pos="6840"/>
        </w:tabs>
        <w:suppressAutoHyphens/>
        <w:jc w:val="left"/>
        <w:rPr>
          <w:rFonts w:ascii="Tahoma" w:hAnsi="Tahoma" w:cs="Tahoma"/>
          <w:b/>
          <w:color w:val="000080"/>
          <w:szCs w:val="24"/>
          <w:lang w:eastAsia="zh-CN"/>
        </w:rPr>
      </w:pPr>
      <w:bookmarkStart w:id="0" w:name="_GoBack"/>
      <w:bookmarkEnd w:id="0"/>
    </w:p>
    <w:p w:rsidR="00333C5A" w:rsidRPr="00333C5A" w:rsidRDefault="00333C5A" w:rsidP="00333C5A">
      <w:pPr>
        <w:ind w:left="426" w:hanging="426"/>
        <w:outlineLvl w:val="0"/>
        <w:rPr>
          <w:rFonts w:ascii="Tahoma" w:hAnsi="Tahoma" w:cs="Tahoma"/>
          <w:b/>
          <w:color w:val="000080"/>
          <w:szCs w:val="24"/>
        </w:rPr>
      </w:pPr>
      <w:r w:rsidRPr="00333C5A">
        <w:rPr>
          <w:rFonts w:ascii="Tahoma" w:hAnsi="Tahoma" w:cs="Tahoma"/>
          <w:b/>
          <w:color w:val="000080"/>
          <w:szCs w:val="24"/>
        </w:rPr>
        <w:t>1.</w:t>
      </w:r>
      <w:r w:rsidRPr="00333C5A">
        <w:rPr>
          <w:rFonts w:ascii="Tahoma" w:hAnsi="Tahoma" w:cs="Tahoma"/>
          <w:b/>
          <w:color w:val="000080"/>
          <w:szCs w:val="24"/>
        </w:rPr>
        <w:tab/>
        <w:t xml:space="preserve">melléklet a Veszprém </w:t>
      </w:r>
      <w:proofErr w:type="gramStart"/>
      <w:r w:rsidRPr="00333C5A">
        <w:rPr>
          <w:rFonts w:ascii="Tahoma" w:hAnsi="Tahoma" w:cs="Tahoma"/>
          <w:b/>
          <w:color w:val="000080"/>
          <w:szCs w:val="24"/>
        </w:rPr>
        <w:t>város fizető</w:t>
      </w:r>
      <w:proofErr w:type="gramEnd"/>
      <w:r w:rsidRPr="00333C5A">
        <w:rPr>
          <w:rFonts w:ascii="Tahoma" w:hAnsi="Tahoma" w:cs="Tahoma"/>
          <w:b/>
          <w:color w:val="000080"/>
          <w:szCs w:val="24"/>
        </w:rPr>
        <w:t xml:space="preserve"> parkolási rendszerének szabályozásáról szóló 18/2018. (VI.27.) önkormányzati rendelet módosításáról szóló </w:t>
      </w:r>
      <w:r>
        <w:rPr>
          <w:rFonts w:ascii="Tahoma" w:hAnsi="Tahoma" w:cs="Tahoma"/>
          <w:b/>
          <w:color w:val="000080"/>
          <w:szCs w:val="24"/>
        </w:rPr>
        <w:t>24</w:t>
      </w:r>
      <w:r w:rsidRPr="00333C5A">
        <w:rPr>
          <w:rFonts w:ascii="Tahoma" w:hAnsi="Tahoma" w:cs="Tahoma"/>
          <w:b/>
          <w:color w:val="000080"/>
          <w:szCs w:val="24"/>
        </w:rPr>
        <w:t>/2019. (</w:t>
      </w:r>
      <w:r>
        <w:rPr>
          <w:rFonts w:ascii="Tahoma" w:hAnsi="Tahoma" w:cs="Tahoma"/>
          <w:b/>
          <w:color w:val="000080"/>
          <w:szCs w:val="24"/>
        </w:rPr>
        <w:t>XI.21.</w:t>
      </w:r>
      <w:r w:rsidRPr="00333C5A">
        <w:rPr>
          <w:rFonts w:ascii="Tahoma" w:hAnsi="Tahoma" w:cs="Tahoma"/>
          <w:b/>
          <w:color w:val="000080"/>
          <w:szCs w:val="24"/>
        </w:rPr>
        <w:t>) önkormányzati rendelethez</w:t>
      </w:r>
    </w:p>
    <w:p w:rsidR="00333C5A" w:rsidRPr="00333C5A" w:rsidRDefault="00333C5A" w:rsidP="00333C5A">
      <w:pPr>
        <w:ind w:left="426" w:hanging="426"/>
        <w:outlineLvl w:val="0"/>
        <w:rPr>
          <w:rFonts w:ascii="Tahoma" w:hAnsi="Tahoma" w:cs="Tahoma"/>
          <w:color w:val="000080"/>
          <w:szCs w:val="24"/>
        </w:rPr>
      </w:pPr>
    </w:p>
    <w:p w:rsidR="00333C5A" w:rsidRPr="00333C5A" w:rsidRDefault="00333C5A" w:rsidP="00333C5A">
      <w:pPr>
        <w:outlineLvl w:val="0"/>
        <w:rPr>
          <w:rFonts w:ascii="Tahoma" w:hAnsi="Tahoma" w:cs="Tahoma"/>
          <w:color w:val="000080"/>
          <w:szCs w:val="24"/>
        </w:rPr>
      </w:pPr>
      <w:r w:rsidRPr="00333C5A">
        <w:rPr>
          <w:rFonts w:ascii="Tahoma" w:hAnsi="Tahoma" w:cs="Tahoma"/>
          <w:color w:val="000080"/>
          <w:szCs w:val="24"/>
        </w:rPr>
        <w:t xml:space="preserve">„2. melléklet Veszprém Megyei Jogú Város Önkormányzata Közgyűlésének Veszprém </w:t>
      </w:r>
      <w:proofErr w:type="gramStart"/>
      <w:r w:rsidRPr="00333C5A">
        <w:rPr>
          <w:rFonts w:ascii="Tahoma" w:hAnsi="Tahoma" w:cs="Tahoma"/>
          <w:color w:val="000080"/>
          <w:szCs w:val="24"/>
        </w:rPr>
        <w:t>város fizető</w:t>
      </w:r>
      <w:proofErr w:type="gramEnd"/>
      <w:r w:rsidRPr="00333C5A">
        <w:rPr>
          <w:rFonts w:ascii="Tahoma" w:hAnsi="Tahoma" w:cs="Tahoma"/>
          <w:color w:val="000080"/>
          <w:szCs w:val="24"/>
        </w:rPr>
        <w:t xml:space="preserve"> parkolási rendszerének szabályozásáról szóló 18/2018. (VI.27.) önkormányzati rendeletéhez </w:t>
      </w:r>
    </w:p>
    <w:p w:rsidR="00333C5A" w:rsidRPr="00333C5A" w:rsidRDefault="00333C5A" w:rsidP="00333C5A">
      <w:pPr>
        <w:ind w:left="426" w:hanging="426"/>
        <w:outlineLvl w:val="0"/>
        <w:rPr>
          <w:rFonts w:ascii="Tahoma" w:hAnsi="Tahoma" w:cs="Tahoma"/>
          <w:b/>
          <w:color w:val="000080"/>
          <w:szCs w:val="24"/>
        </w:rPr>
      </w:pPr>
    </w:p>
    <w:p w:rsidR="00333C5A" w:rsidRPr="00333C5A" w:rsidRDefault="00333C5A" w:rsidP="00333C5A">
      <w:pPr>
        <w:jc w:val="center"/>
        <w:rPr>
          <w:rFonts w:ascii="Tahoma" w:hAnsi="Tahoma" w:cs="Tahoma"/>
          <w:b/>
          <w:bCs/>
          <w:color w:val="000080"/>
          <w:szCs w:val="24"/>
        </w:rPr>
      </w:pPr>
      <w:r w:rsidRPr="00333C5A">
        <w:rPr>
          <w:rFonts w:ascii="Tahoma" w:hAnsi="Tahoma" w:cs="Tahoma"/>
          <w:b/>
          <w:bCs/>
          <w:color w:val="000080"/>
          <w:szCs w:val="24"/>
        </w:rPr>
        <w:t xml:space="preserve">A várakozási övezet díjai </w:t>
      </w:r>
    </w:p>
    <w:p w:rsidR="00333C5A" w:rsidRPr="00333C5A" w:rsidRDefault="00333C5A" w:rsidP="00333C5A">
      <w:pPr>
        <w:jc w:val="center"/>
        <w:rPr>
          <w:rFonts w:ascii="Tahoma" w:hAnsi="Tahoma" w:cs="Tahoma"/>
          <w:bCs/>
          <w:color w:val="000080"/>
          <w:szCs w:val="24"/>
        </w:rPr>
      </w:pPr>
      <w:r w:rsidRPr="00333C5A">
        <w:rPr>
          <w:rFonts w:ascii="Tahoma" w:hAnsi="Tahoma" w:cs="Tahoma"/>
          <w:bCs/>
          <w:color w:val="000080"/>
          <w:szCs w:val="24"/>
        </w:rPr>
        <w:t xml:space="preserve">(a díjak </w:t>
      </w:r>
      <w:proofErr w:type="spellStart"/>
      <w:r w:rsidRPr="00333C5A">
        <w:rPr>
          <w:rFonts w:ascii="Tahoma" w:hAnsi="Tahoma" w:cs="Tahoma"/>
          <w:bCs/>
          <w:color w:val="000080"/>
          <w:szCs w:val="24"/>
        </w:rPr>
        <w:t>ÁFA-t</w:t>
      </w:r>
      <w:proofErr w:type="spellEnd"/>
      <w:r w:rsidRPr="00333C5A">
        <w:rPr>
          <w:rFonts w:ascii="Tahoma" w:hAnsi="Tahoma" w:cs="Tahoma"/>
          <w:bCs/>
          <w:color w:val="000080"/>
          <w:szCs w:val="24"/>
        </w:rPr>
        <w:t xml:space="preserve"> tartalmaznak)</w:t>
      </w:r>
    </w:p>
    <w:p w:rsidR="00333C5A" w:rsidRPr="00333C5A" w:rsidRDefault="00333C5A" w:rsidP="00333C5A">
      <w:pPr>
        <w:jc w:val="center"/>
        <w:rPr>
          <w:rFonts w:ascii="Tahoma" w:hAnsi="Tahoma" w:cs="Tahoma"/>
          <w:bCs/>
          <w:color w:val="000080"/>
          <w:szCs w:val="24"/>
        </w:rPr>
      </w:pPr>
    </w:p>
    <w:p w:rsidR="00333C5A" w:rsidRPr="00333C5A" w:rsidRDefault="00333C5A" w:rsidP="00333C5A">
      <w:pPr>
        <w:numPr>
          <w:ilvl w:val="0"/>
          <w:numId w:val="1"/>
        </w:numPr>
        <w:ind w:left="284" w:hanging="284"/>
        <w:jc w:val="left"/>
        <w:rPr>
          <w:rFonts w:ascii="Tahoma" w:hAnsi="Tahoma" w:cs="Tahoma"/>
          <w:bCs/>
          <w:color w:val="000080"/>
          <w:szCs w:val="24"/>
        </w:rPr>
      </w:pPr>
      <w:r w:rsidRPr="00333C5A">
        <w:rPr>
          <w:rFonts w:ascii="Tahoma" w:hAnsi="Tahoma" w:cs="Tahoma"/>
          <w:color w:val="000080"/>
          <w:szCs w:val="24"/>
        </w:rPr>
        <w:t xml:space="preserve">Várakozási díj </w:t>
      </w:r>
    </w:p>
    <w:p w:rsidR="00333C5A" w:rsidRPr="00333C5A" w:rsidRDefault="00333C5A" w:rsidP="00333C5A">
      <w:pPr>
        <w:rPr>
          <w:rFonts w:ascii="Tahoma" w:hAnsi="Tahoma" w:cs="Tahoma"/>
          <w:color w:val="000080"/>
          <w:szCs w:val="24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9"/>
        <w:gridCol w:w="2341"/>
        <w:gridCol w:w="1878"/>
        <w:gridCol w:w="2410"/>
      </w:tblGrid>
      <w:tr w:rsidR="00333C5A" w:rsidRPr="00333C5A" w:rsidTr="00692869">
        <w:tc>
          <w:tcPr>
            <w:tcW w:w="2659" w:type="dxa"/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A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Személygépjármű</w:t>
            </w:r>
            <w:r w:rsidRPr="00333C5A">
              <w:rPr>
                <w:rFonts w:ascii="Tahoma" w:hAnsi="Tahoma" w:cs="Tahoma"/>
                <w:color w:val="000080"/>
                <w:szCs w:val="24"/>
                <w:vertAlign w:val="superscript"/>
              </w:rPr>
              <w:t>*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</w:tc>
        <w:tc>
          <w:tcPr>
            <w:tcW w:w="2341" w:type="dxa"/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 xml:space="preserve">B 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Várakozási díj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</w:tc>
        <w:tc>
          <w:tcPr>
            <w:tcW w:w="1878" w:type="dxa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C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Minimálisan fizetendő díj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D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Napi jegy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</w:tc>
      </w:tr>
      <w:tr w:rsidR="00333C5A" w:rsidRPr="00333C5A" w:rsidTr="00692869">
        <w:tc>
          <w:tcPr>
            <w:tcW w:w="2659" w:type="dxa"/>
            <w:shd w:val="clear" w:color="auto" w:fill="auto"/>
          </w:tcPr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1.1. Piros zóna</w:t>
            </w:r>
          </w:p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1.2. Zöld zóna</w:t>
            </w:r>
          </w:p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1.3. Sárga zóna</w:t>
            </w:r>
          </w:p>
          <w:p w:rsidR="00333C5A" w:rsidRPr="00333C5A" w:rsidRDefault="00333C5A" w:rsidP="00692869">
            <w:pPr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 xml:space="preserve">  </w:t>
            </w:r>
          </w:p>
        </w:tc>
        <w:tc>
          <w:tcPr>
            <w:tcW w:w="2341" w:type="dxa"/>
            <w:shd w:val="clear" w:color="auto" w:fill="auto"/>
          </w:tcPr>
          <w:p w:rsidR="00333C5A" w:rsidRPr="00333C5A" w:rsidRDefault="00333C5A" w:rsidP="00692869">
            <w:pPr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360,- Ft/óra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240,- Ft/óra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160,- Ft/óra</w:t>
            </w:r>
          </w:p>
        </w:tc>
        <w:tc>
          <w:tcPr>
            <w:tcW w:w="1878" w:type="dxa"/>
          </w:tcPr>
          <w:p w:rsidR="00333C5A" w:rsidRPr="00333C5A" w:rsidRDefault="00333C5A" w:rsidP="00692869">
            <w:pPr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90,- Ft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60,- Ft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40,- Ft</w:t>
            </w:r>
          </w:p>
        </w:tc>
        <w:tc>
          <w:tcPr>
            <w:tcW w:w="2410" w:type="dxa"/>
            <w:shd w:val="clear" w:color="auto" w:fill="auto"/>
          </w:tcPr>
          <w:p w:rsidR="00333C5A" w:rsidRPr="00333C5A" w:rsidRDefault="00333C5A" w:rsidP="00692869">
            <w:pPr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3.600,- Ft/nap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2.400,- Ft/nap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1.600,- Ft/nap</w:t>
            </w:r>
          </w:p>
        </w:tc>
      </w:tr>
      <w:tr w:rsidR="00333C5A" w:rsidRPr="00333C5A" w:rsidTr="00692869">
        <w:tc>
          <w:tcPr>
            <w:tcW w:w="2659" w:type="dxa"/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Autóbusz, vontató, tehergépkocsi, mezőgazdasági vontató, lassú jármű és pótkocsi</w:t>
            </w:r>
          </w:p>
          <w:p w:rsidR="00333C5A" w:rsidRPr="00333C5A" w:rsidRDefault="00333C5A" w:rsidP="00692869">
            <w:pPr>
              <w:rPr>
                <w:rFonts w:ascii="Tahoma" w:hAnsi="Tahoma" w:cs="Tahoma"/>
                <w:color w:val="000080"/>
                <w:szCs w:val="24"/>
              </w:rPr>
            </w:pPr>
          </w:p>
        </w:tc>
        <w:tc>
          <w:tcPr>
            <w:tcW w:w="2341" w:type="dxa"/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rPr>
                <w:rFonts w:ascii="Tahoma" w:hAnsi="Tahoma" w:cs="Tahoma"/>
                <w:color w:val="000080"/>
                <w:szCs w:val="24"/>
              </w:rPr>
            </w:pPr>
          </w:p>
        </w:tc>
        <w:tc>
          <w:tcPr>
            <w:tcW w:w="1878" w:type="dxa"/>
          </w:tcPr>
          <w:p w:rsidR="00333C5A" w:rsidRPr="00333C5A" w:rsidRDefault="00333C5A" w:rsidP="00692869">
            <w:pPr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rPr>
                <w:rFonts w:ascii="Tahoma" w:hAnsi="Tahoma" w:cs="Tahoma"/>
                <w:color w:val="000080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</w:tc>
      </w:tr>
      <w:tr w:rsidR="00333C5A" w:rsidRPr="00333C5A" w:rsidTr="00692869">
        <w:tc>
          <w:tcPr>
            <w:tcW w:w="2659" w:type="dxa"/>
            <w:shd w:val="clear" w:color="auto" w:fill="auto"/>
          </w:tcPr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1.4. Piros zóna</w:t>
            </w:r>
          </w:p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1.5. Zöld zóna</w:t>
            </w:r>
          </w:p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1.6. Sárga zóna</w:t>
            </w:r>
          </w:p>
          <w:p w:rsidR="00333C5A" w:rsidRPr="00333C5A" w:rsidRDefault="00333C5A" w:rsidP="00692869">
            <w:pPr>
              <w:rPr>
                <w:rFonts w:ascii="Tahoma" w:hAnsi="Tahoma" w:cs="Tahoma"/>
                <w:b/>
                <w:color w:val="000080"/>
                <w:szCs w:val="24"/>
              </w:rPr>
            </w:pPr>
          </w:p>
        </w:tc>
        <w:tc>
          <w:tcPr>
            <w:tcW w:w="2341" w:type="dxa"/>
            <w:shd w:val="clear" w:color="auto" w:fill="auto"/>
          </w:tcPr>
          <w:p w:rsidR="00333C5A" w:rsidRPr="00333C5A" w:rsidRDefault="00333C5A" w:rsidP="00692869">
            <w:pPr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1.080,-Ft/óra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 xml:space="preserve"> 720,-Ft/óra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 xml:space="preserve"> 480,-Ft/óra</w:t>
            </w:r>
          </w:p>
        </w:tc>
        <w:tc>
          <w:tcPr>
            <w:tcW w:w="1878" w:type="dxa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270,-Ft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180,-Ft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120,-Ft</w:t>
            </w:r>
          </w:p>
        </w:tc>
        <w:tc>
          <w:tcPr>
            <w:tcW w:w="2410" w:type="dxa"/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10.080,- Ft/nap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 xml:space="preserve"> 7.200,- Ft/nap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 xml:space="preserve"> 4.800,- Ft/nap</w:t>
            </w:r>
          </w:p>
        </w:tc>
      </w:tr>
    </w:tbl>
    <w:p w:rsidR="00333C5A" w:rsidRPr="00333C5A" w:rsidRDefault="00333C5A" w:rsidP="00333C5A">
      <w:pPr>
        <w:rPr>
          <w:rFonts w:ascii="Tahoma" w:hAnsi="Tahoma" w:cs="Tahoma"/>
          <w:color w:val="000080"/>
          <w:szCs w:val="24"/>
        </w:rPr>
      </w:pPr>
    </w:p>
    <w:p w:rsidR="00333C5A" w:rsidRPr="00333C5A" w:rsidRDefault="00333C5A" w:rsidP="00333C5A">
      <w:pPr>
        <w:jc w:val="left"/>
        <w:rPr>
          <w:rFonts w:ascii="Tahoma" w:hAnsi="Tahoma" w:cs="Tahoma"/>
          <w:color w:val="000080"/>
          <w:szCs w:val="24"/>
        </w:rPr>
      </w:pPr>
      <w:r w:rsidRPr="00333C5A">
        <w:rPr>
          <w:rFonts w:ascii="Tahoma" w:hAnsi="Tahoma" w:cs="Tahoma"/>
          <w:color w:val="000080"/>
          <w:szCs w:val="24"/>
        </w:rPr>
        <w:t xml:space="preserve">2. Pótdíj </w:t>
      </w:r>
    </w:p>
    <w:p w:rsidR="00333C5A" w:rsidRPr="00333C5A" w:rsidRDefault="00333C5A" w:rsidP="00333C5A">
      <w:pPr>
        <w:rPr>
          <w:rFonts w:ascii="Tahoma" w:hAnsi="Tahoma" w:cs="Tahoma"/>
          <w:color w:val="00008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333C5A" w:rsidRPr="00333C5A" w:rsidTr="00692869">
        <w:tc>
          <w:tcPr>
            <w:tcW w:w="3070" w:type="dxa"/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 xml:space="preserve">A 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Személygépjármű</w:t>
            </w:r>
            <w:r w:rsidRPr="00333C5A">
              <w:rPr>
                <w:rFonts w:ascii="Tahoma" w:hAnsi="Tahoma" w:cs="Tahoma"/>
                <w:color w:val="000080"/>
                <w:szCs w:val="24"/>
                <w:vertAlign w:val="superscript"/>
              </w:rPr>
              <w:t>*</w:t>
            </w:r>
            <w:r w:rsidRPr="00333C5A">
              <w:rPr>
                <w:rFonts w:ascii="Tahoma" w:hAnsi="Tahoma" w:cs="Tahoma"/>
                <w:color w:val="000080"/>
                <w:szCs w:val="24"/>
              </w:rPr>
              <w:tab/>
            </w:r>
          </w:p>
        </w:tc>
        <w:tc>
          <w:tcPr>
            <w:tcW w:w="3071" w:type="dxa"/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B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15 napon belüli befizetés esetén</w:t>
            </w:r>
          </w:p>
        </w:tc>
        <w:tc>
          <w:tcPr>
            <w:tcW w:w="3071" w:type="dxa"/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C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15 napon túli befizetés esetén</w:t>
            </w:r>
          </w:p>
        </w:tc>
      </w:tr>
      <w:tr w:rsidR="00333C5A" w:rsidRPr="00333C5A" w:rsidTr="00692869">
        <w:tc>
          <w:tcPr>
            <w:tcW w:w="3070" w:type="dxa"/>
            <w:shd w:val="clear" w:color="auto" w:fill="auto"/>
          </w:tcPr>
          <w:p w:rsidR="00333C5A" w:rsidRPr="00333C5A" w:rsidRDefault="00333C5A" w:rsidP="00692869">
            <w:pPr>
              <w:jc w:val="left"/>
              <w:rPr>
                <w:rFonts w:ascii="Tahoma" w:hAnsi="Tahoma" w:cs="Tahoma"/>
                <w:b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2.1. Piros zóna</w:t>
            </w:r>
            <w:r w:rsidRPr="00333C5A">
              <w:rPr>
                <w:rFonts w:ascii="Tahoma" w:hAnsi="Tahoma" w:cs="Tahoma"/>
                <w:color w:val="000080"/>
                <w:szCs w:val="24"/>
              </w:rPr>
              <w:tab/>
            </w:r>
            <w:r w:rsidRPr="00333C5A">
              <w:rPr>
                <w:rFonts w:ascii="Tahoma" w:hAnsi="Tahoma" w:cs="Tahoma"/>
                <w:color w:val="000080"/>
                <w:szCs w:val="24"/>
              </w:rPr>
              <w:tab/>
              <w:t xml:space="preserve"> </w:t>
            </w:r>
          </w:p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2.2. Zöld zóna</w:t>
            </w:r>
            <w:r w:rsidRPr="00333C5A">
              <w:rPr>
                <w:rFonts w:ascii="Tahoma" w:hAnsi="Tahoma" w:cs="Tahoma"/>
                <w:color w:val="000080"/>
                <w:szCs w:val="24"/>
              </w:rPr>
              <w:tab/>
            </w:r>
          </w:p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2.3. Sárga zóna</w:t>
            </w:r>
            <w:r w:rsidRPr="00333C5A">
              <w:rPr>
                <w:rFonts w:ascii="Tahoma" w:hAnsi="Tahoma" w:cs="Tahoma"/>
                <w:color w:val="000080"/>
                <w:szCs w:val="24"/>
              </w:rPr>
              <w:tab/>
            </w:r>
            <w:r w:rsidRPr="00333C5A">
              <w:rPr>
                <w:rFonts w:ascii="Tahoma" w:hAnsi="Tahoma" w:cs="Tahoma"/>
                <w:color w:val="000080"/>
                <w:szCs w:val="24"/>
              </w:rPr>
              <w:tab/>
            </w:r>
          </w:p>
          <w:p w:rsidR="00333C5A" w:rsidRPr="00333C5A" w:rsidRDefault="00333C5A" w:rsidP="00692869">
            <w:pPr>
              <w:rPr>
                <w:rFonts w:ascii="Tahoma" w:hAnsi="Tahoma" w:cs="Tahoma"/>
                <w:color w:val="000080"/>
                <w:szCs w:val="24"/>
              </w:rPr>
            </w:pPr>
          </w:p>
        </w:tc>
        <w:tc>
          <w:tcPr>
            <w:tcW w:w="3071" w:type="dxa"/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b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4.320,- Ft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2.880,- Ft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1.920,- Ft</w:t>
            </w:r>
          </w:p>
        </w:tc>
        <w:tc>
          <w:tcPr>
            <w:tcW w:w="3071" w:type="dxa"/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b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14.400,- Ft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 xml:space="preserve">  9.600,- Ft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 xml:space="preserve">  6.400,- Ft</w:t>
            </w:r>
          </w:p>
        </w:tc>
      </w:tr>
      <w:tr w:rsidR="00333C5A" w:rsidRPr="00333C5A" w:rsidTr="00692869">
        <w:tc>
          <w:tcPr>
            <w:tcW w:w="3070" w:type="dxa"/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Autóbusz, vontató, tehergépkocsi,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lastRenderedPageBreak/>
              <w:t>mezőgazdasági vontató, lassú jármű és pótkocsi</w:t>
            </w:r>
          </w:p>
        </w:tc>
        <w:tc>
          <w:tcPr>
            <w:tcW w:w="3071" w:type="dxa"/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lastRenderedPageBreak/>
              <w:t>15 napon belül befizetés esetén</w:t>
            </w:r>
          </w:p>
        </w:tc>
        <w:tc>
          <w:tcPr>
            <w:tcW w:w="3071" w:type="dxa"/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15 napon túli befizetés esetén</w:t>
            </w:r>
          </w:p>
        </w:tc>
      </w:tr>
      <w:tr w:rsidR="00333C5A" w:rsidRPr="00333C5A" w:rsidTr="00692869">
        <w:tc>
          <w:tcPr>
            <w:tcW w:w="3070" w:type="dxa"/>
            <w:shd w:val="clear" w:color="auto" w:fill="auto"/>
          </w:tcPr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2.4.Piros zóna</w:t>
            </w:r>
          </w:p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2.5. Zöld zóna</w:t>
            </w:r>
          </w:p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2.6. Sárga zóna</w:t>
            </w:r>
          </w:p>
          <w:p w:rsidR="00333C5A" w:rsidRPr="00333C5A" w:rsidRDefault="00333C5A" w:rsidP="00692869">
            <w:pPr>
              <w:rPr>
                <w:rFonts w:ascii="Tahoma" w:hAnsi="Tahoma" w:cs="Tahoma"/>
                <w:color w:val="000080"/>
                <w:szCs w:val="24"/>
              </w:rPr>
            </w:pPr>
          </w:p>
        </w:tc>
        <w:tc>
          <w:tcPr>
            <w:tcW w:w="3071" w:type="dxa"/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12.960,- Ft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 xml:space="preserve"> 8.640,- Ft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 xml:space="preserve"> 5.760,- Ft</w:t>
            </w:r>
          </w:p>
        </w:tc>
        <w:tc>
          <w:tcPr>
            <w:tcW w:w="3071" w:type="dxa"/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43.200,- Ft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28.800,- Ft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19.200,- Ft</w:t>
            </w:r>
          </w:p>
        </w:tc>
      </w:tr>
    </w:tbl>
    <w:p w:rsidR="00333C5A" w:rsidRPr="00333C5A" w:rsidRDefault="00333C5A" w:rsidP="00333C5A">
      <w:pPr>
        <w:ind w:right="50"/>
        <w:rPr>
          <w:rFonts w:ascii="Tahoma" w:hAnsi="Tahoma" w:cs="Tahoma"/>
          <w:color w:val="000080"/>
          <w:szCs w:val="24"/>
        </w:rPr>
      </w:pPr>
    </w:p>
    <w:p w:rsidR="00333C5A" w:rsidRPr="00333C5A" w:rsidRDefault="00333C5A" w:rsidP="00333C5A">
      <w:pPr>
        <w:ind w:right="50"/>
        <w:rPr>
          <w:rFonts w:ascii="Tahoma" w:hAnsi="Tahoma" w:cs="Tahoma"/>
          <w:color w:val="000080"/>
          <w:szCs w:val="24"/>
        </w:rPr>
      </w:pPr>
      <w:r w:rsidRPr="00333C5A">
        <w:rPr>
          <w:rFonts w:ascii="Tahoma" w:hAnsi="Tahoma" w:cs="Tahoma"/>
          <w:color w:val="000080"/>
          <w:szCs w:val="24"/>
        </w:rPr>
        <w:t>A pótdíjon felül az övezetre vonatkozó egy órai várakozási díjat is meg kell fizetni.</w:t>
      </w:r>
    </w:p>
    <w:p w:rsidR="00333C5A" w:rsidRPr="00333C5A" w:rsidRDefault="00333C5A" w:rsidP="00333C5A">
      <w:pPr>
        <w:jc w:val="left"/>
        <w:rPr>
          <w:rFonts w:ascii="Tahoma" w:hAnsi="Tahoma" w:cs="Tahoma"/>
          <w:b/>
          <w:bCs/>
          <w:color w:val="000080"/>
          <w:szCs w:val="24"/>
        </w:rPr>
      </w:pPr>
    </w:p>
    <w:p w:rsidR="00333C5A" w:rsidRPr="00333C5A" w:rsidRDefault="00333C5A" w:rsidP="00333C5A">
      <w:pPr>
        <w:ind w:left="2552" w:hanging="2552"/>
        <w:jc w:val="left"/>
        <w:rPr>
          <w:rFonts w:ascii="Tahoma" w:hAnsi="Tahoma" w:cs="Tahoma"/>
          <w:bCs/>
          <w:color w:val="000080"/>
          <w:szCs w:val="24"/>
        </w:rPr>
      </w:pPr>
      <w:r w:rsidRPr="00333C5A">
        <w:rPr>
          <w:rFonts w:ascii="Tahoma" w:hAnsi="Tahoma" w:cs="Tahoma"/>
          <w:bCs/>
          <w:color w:val="000080"/>
          <w:szCs w:val="24"/>
        </w:rPr>
        <w:t>3. * Személygépjármű: személygépkocsi, három-, vagy négykerekű motorkerékpár, három-, vagy négykerekű segédmotoros kerékpár</w:t>
      </w:r>
    </w:p>
    <w:p w:rsidR="00333C5A" w:rsidRPr="00333C5A" w:rsidRDefault="00333C5A" w:rsidP="00333C5A">
      <w:pPr>
        <w:jc w:val="left"/>
        <w:rPr>
          <w:rFonts w:ascii="Tahoma" w:hAnsi="Tahoma" w:cs="Tahoma"/>
          <w:color w:val="000080"/>
          <w:szCs w:val="24"/>
        </w:rPr>
      </w:pPr>
      <w:r w:rsidRPr="00333C5A">
        <w:rPr>
          <w:rFonts w:ascii="Tahoma" w:hAnsi="Tahoma" w:cs="Tahoma"/>
          <w:bCs/>
          <w:color w:val="000080"/>
          <w:szCs w:val="24"/>
        </w:rPr>
        <w:t>4.    Parkoló bérletek árai (értékadatok Ft-ban</w:t>
      </w:r>
      <w:r w:rsidRPr="00333C5A">
        <w:rPr>
          <w:rFonts w:ascii="Tahoma" w:hAnsi="Tahoma" w:cs="Tahoma"/>
          <w:color w:val="000080"/>
          <w:szCs w:val="24"/>
        </w:rPr>
        <w:t>)</w:t>
      </w:r>
    </w:p>
    <w:p w:rsidR="00333C5A" w:rsidRPr="00333C5A" w:rsidRDefault="00333C5A" w:rsidP="00333C5A">
      <w:pPr>
        <w:tabs>
          <w:tab w:val="left" w:pos="540"/>
        </w:tabs>
        <w:jc w:val="left"/>
        <w:rPr>
          <w:rFonts w:ascii="Tahoma" w:hAnsi="Tahoma" w:cs="Tahoma"/>
          <w:color w:val="000080"/>
          <w:szCs w:val="24"/>
        </w:rPr>
      </w:pPr>
      <w:r w:rsidRPr="00333C5A">
        <w:rPr>
          <w:rFonts w:ascii="Tahoma" w:hAnsi="Tahoma" w:cs="Tahoma"/>
          <w:color w:val="000080"/>
          <w:szCs w:val="24"/>
        </w:rPr>
        <w:t xml:space="preserve"> </w:t>
      </w:r>
      <w:r w:rsidRPr="00333C5A">
        <w:rPr>
          <w:rFonts w:ascii="Tahoma" w:hAnsi="Tahoma" w:cs="Tahoma"/>
          <w:color w:val="000080"/>
          <w:szCs w:val="24"/>
        </w:rPr>
        <w:tab/>
        <w:t>Bérletek csak személygépkocsi kategóriára válthatók</w:t>
      </w:r>
    </w:p>
    <w:p w:rsidR="00333C5A" w:rsidRPr="00333C5A" w:rsidRDefault="00333C5A" w:rsidP="00333C5A">
      <w:pPr>
        <w:jc w:val="left"/>
        <w:rPr>
          <w:rFonts w:ascii="Tahoma" w:hAnsi="Tahoma" w:cs="Tahoma"/>
          <w:color w:val="000080"/>
          <w:szCs w:val="24"/>
        </w:rPr>
      </w:pPr>
    </w:p>
    <w:p w:rsidR="00333C5A" w:rsidRPr="00333C5A" w:rsidRDefault="00333C5A" w:rsidP="00333C5A">
      <w:pPr>
        <w:ind w:left="1440" w:hanging="1440"/>
        <w:rPr>
          <w:rFonts w:ascii="Tahoma" w:hAnsi="Tahoma" w:cs="Tahoma"/>
          <w:color w:val="000080"/>
          <w:szCs w:val="24"/>
        </w:rPr>
      </w:pPr>
      <w:r w:rsidRPr="00333C5A">
        <w:rPr>
          <w:rFonts w:ascii="Tahoma" w:hAnsi="Tahoma" w:cs="Tahoma"/>
          <w:bCs/>
          <w:color w:val="000080"/>
          <w:szCs w:val="24"/>
        </w:rPr>
        <w:t>Korlátozás:</w:t>
      </w:r>
      <w:r w:rsidRPr="00333C5A">
        <w:rPr>
          <w:rFonts w:ascii="Tahoma" w:hAnsi="Tahoma" w:cs="Tahoma"/>
          <w:color w:val="000080"/>
          <w:szCs w:val="24"/>
        </w:rPr>
        <w:t xml:space="preserve"> </w:t>
      </w:r>
      <w:r w:rsidRPr="00333C5A">
        <w:rPr>
          <w:rFonts w:ascii="Tahoma" w:hAnsi="Tahoma" w:cs="Tahoma"/>
          <w:color w:val="000080"/>
          <w:szCs w:val="24"/>
        </w:rPr>
        <w:tab/>
        <w:t>Bérletek az Óváros térre, a Brusznyai Árpád utcai (</w:t>
      </w:r>
      <w:proofErr w:type="spellStart"/>
      <w:r w:rsidRPr="00333C5A">
        <w:rPr>
          <w:rFonts w:ascii="Tahoma" w:hAnsi="Tahoma" w:cs="Tahoma"/>
          <w:color w:val="000080"/>
          <w:szCs w:val="24"/>
        </w:rPr>
        <w:t>McDonald</w:t>
      </w:r>
      <w:proofErr w:type="spellEnd"/>
      <w:r w:rsidRPr="00333C5A">
        <w:rPr>
          <w:rFonts w:ascii="Tahoma" w:hAnsi="Tahoma" w:cs="Tahoma"/>
          <w:color w:val="000080"/>
          <w:szCs w:val="24"/>
        </w:rPr>
        <w:t>’s melletti</w:t>
      </w:r>
      <w:proofErr w:type="gramStart"/>
      <w:r w:rsidRPr="00333C5A">
        <w:rPr>
          <w:rFonts w:ascii="Tahoma" w:hAnsi="Tahoma" w:cs="Tahoma"/>
          <w:color w:val="000080"/>
          <w:szCs w:val="24"/>
        </w:rPr>
        <w:t>)  területre</w:t>
      </w:r>
      <w:proofErr w:type="gramEnd"/>
      <w:r w:rsidRPr="00333C5A">
        <w:rPr>
          <w:rFonts w:ascii="Tahoma" w:hAnsi="Tahoma" w:cs="Tahoma"/>
          <w:color w:val="000080"/>
          <w:szCs w:val="24"/>
        </w:rPr>
        <w:t>, a Kórház utcára, a Vörösmarty térre (Okmányiroda), Szent Imre térre (20 emeletes mögötti térkövezett területre) parkolókra nem használhatóak.</w:t>
      </w:r>
    </w:p>
    <w:p w:rsidR="00333C5A" w:rsidRPr="00333C5A" w:rsidRDefault="00333C5A" w:rsidP="00333C5A">
      <w:pPr>
        <w:rPr>
          <w:rFonts w:ascii="Tahoma" w:hAnsi="Tahoma" w:cs="Tahoma"/>
          <w:b/>
          <w:color w:val="000080"/>
          <w:szCs w:val="24"/>
        </w:rPr>
      </w:pPr>
    </w:p>
    <w:p w:rsidR="00333C5A" w:rsidRPr="00333C5A" w:rsidRDefault="00333C5A" w:rsidP="00333C5A">
      <w:pPr>
        <w:rPr>
          <w:rFonts w:ascii="Tahoma" w:hAnsi="Tahoma" w:cs="Tahoma"/>
          <w:bCs/>
          <w:color w:val="000080"/>
          <w:szCs w:val="24"/>
        </w:rPr>
      </w:pPr>
      <w:r w:rsidRPr="00333C5A">
        <w:rPr>
          <w:rFonts w:ascii="Tahoma" w:hAnsi="Tahoma" w:cs="Tahoma"/>
          <w:color w:val="000080"/>
          <w:szCs w:val="24"/>
        </w:rPr>
        <w:t xml:space="preserve">5. </w:t>
      </w:r>
      <w:r w:rsidRPr="00333C5A">
        <w:rPr>
          <w:rFonts w:ascii="Tahoma" w:hAnsi="Tahoma" w:cs="Tahoma"/>
          <w:bCs/>
          <w:color w:val="000080"/>
          <w:szCs w:val="24"/>
        </w:rPr>
        <w:t>Teljes áru bérletek</w:t>
      </w:r>
    </w:p>
    <w:p w:rsidR="00333C5A" w:rsidRPr="00333C5A" w:rsidRDefault="00333C5A" w:rsidP="00333C5A">
      <w:pPr>
        <w:jc w:val="left"/>
        <w:rPr>
          <w:rFonts w:ascii="Tahoma" w:hAnsi="Tahoma" w:cs="Tahoma"/>
          <w:color w:val="00008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487"/>
        <w:gridCol w:w="1825"/>
        <w:gridCol w:w="1417"/>
        <w:gridCol w:w="2126"/>
        <w:gridCol w:w="1807"/>
      </w:tblGrid>
      <w:tr w:rsidR="00333C5A" w:rsidRPr="00333C5A" w:rsidTr="00692869">
        <w:trPr>
          <w:trHeight w:val="1458"/>
        </w:trPr>
        <w:tc>
          <w:tcPr>
            <w:tcW w:w="21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bCs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bCs/>
                <w:color w:val="000080"/>
                <w:szCs w:val="24"/>
              </w:rPr>
              <w:t>A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Cs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Cs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bCs/>
                <w:color w:val="000080"/>
                <w:szCs w:val="24"/>
              </w:rPr>
              <w:t>Bérlet típus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Cs/>
                <w:color w:val="000080"/>
                <w:szCs w:val="24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bCs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bCs/>
                <w:color w:val="000080"/>
                <w:szCs w:val="24"/>
              </w:rPr>
              <w:t>B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Cs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Cs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bCs/>
                <w:color w:val="000080"/>
                <w:szCs w:val="24"/>
              </w:rPr>
              <w:t>Éves bérlet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Cs/>
                <w:color w:val="00008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bCs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bCs/>
                <w:color w:val="000080"/>
                <w:szCs w:val="24"/>
              </w:rPr>
              <w:t>C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Cs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Cs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bCs/>
                <w:color w:val="000080"/>
                <w:szCs w:val="24"/>
              </w:rPr>
              <w:t>Havi bérlet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Cs/>
                <w:color w:val="000080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bCs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bCs/>
                <w:color w:val="000080"/>
                <w:szCs w:val="24"/>
              </w:rPr>
              <w:t>D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Cs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Cs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bCs/>
                <w:color w:val="000080"/>
                <w:szCs w:val="24"/>
              </w:rPr>
              <w:t xml:space="preserve">Éves bérlet </w:t>
            </w:r>
            <w:proofErr w:type="spellStart"/>
            <w:r w:rsidRPr="00333C5A">
              <w:rPr>
                <w:rFonts w:ascii="Tahoma" w:hAnsi="Tahoma" w:cs="Tahoma"/>
                <w:bCs/>
                <w:color w:val="000080"/>
                <w:szCs w:val="24"/>
              </w:rPr>
              <w:t>magánszemélyek-nek</w:t>
            </w:r>
            <w:proofErr w:type="spellEnd"/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bCs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bCs/>
                <w:color w:val="000080"/>
                <w:szCs w:val="24"/>
              </w:rPr>
              <w:t>E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Cs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Cs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bCs/>
                <w:color w:val="000080"/>
                <w:szCs w:val="24"/>
              </w:rPr>
              <w:t xml:space="preserve">Havi bérlet </w:t>
            </w:r>
            <w:proofErr w:type="spellStart"/>
            <w:r w:rsidRPr="00333C5A">
              <w:rPr>
                <w:rFonts w:ascii="Tahoma" w:hAnsi="Tahoma" w:cs="Tahoma"/>
                <w:bCs/>
                <w:color w:val="000080"/>
                <w:szCs w:val="24"/>
              </w:rPr>
              <w:t>magánszemé-lyeknek</w:t>
            </w:r>
            <w:proofErr w:type="spellEnd"/>
            <w:r w:rsidRPr="00333C5A">
              <w:rPr>
                <w:rFonts w:ascii="Tahoma" w:hAnsi="Tahoma" w:cs="Tahoma"/>
                <w:bCs/>
                <w:color w:val="000080"/>
                <w:szCs w:val="24"/>
              </w:rPr>
              <w:t xml:space="preserve"> </w:t>
            </w:r>
          </w:p>
        </w:tc>
      </w:tr>
      <w:tr w:rsidR="00333C5A" w:rsidRPr="00333C5A" w:rsidTr="00692869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5.1.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Kombinált (piros, zöld, sárga zónákra)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168.000,- Ft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15.000,- Ft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120.000,- Ft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11.000,- Ft</w:t>
            </w:r>
          </w:p>
        </w:tc>
      </w:tr>
      <w:tr w:rsidR="00333C5A" w:rsidRPr="00333C5A" w:rsidTr="00692869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5.2.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 xml:space="preserve">Zöld zóna 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120.000,- Ft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11.000,- Ft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72.000,- Ft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7.000,- Ft</w:t>
            </w:r>
          </w:p>
        </w:tc>
      </w:tr>
      <w:tr w:rsidR="00333C5A" w:rsidRPr="00333C5A" w:rsidTr="00692869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5.3.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 xml:space="preserve">Sárga zóna 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72.000,- Ft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7.000,- Ft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60.000,- Ft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6.000,- Ft</w:t>
            </w:r>
          </w:p>
        </w:tc>
      </w:tr>
    </w:tbl>
    <w:p w:rsidR="00333C5A" w:rsidRPr="00333C5A" w:rsidRDefault="00333C5A" w:rsidP="00333C5A">
      <w:pPr>
        <w:jc w:val="left"/>
        <w:rPr>
          <w:rFonts w:ascii="Tahoma" w:hAnsi="Tahoma" w:cs="Tahoma"/>
          <w:b/>
          <w:bCs/>
          <w:color w:val="000080"/>
          <w:szCs w:val="24"/>
        </w:rPr>
      </w:pPr>
    </w:p>
    <w:p w:rsidR="00333C5A" w:rsidRPr="00333C5A" w:rsidRDefault="00333C5A" w:rsidP="00333C5A">
      <w:pPr>
        <w:jc w:val="left"/>
        <w:rPr>
          <w:rFonts w:ascii="Tahoma" w:hAnsi="Tahoma" w:cs="Tahoma"/>
          <w:bCs/>
          <w:color w:val="000080"/>
          <w:szCs w:val="24"/>
        </w:rPr>
      </w:pPr>
    </w:p>
    <w:p w:rsidR="00333C5A" w:rsidRPr="00333C5A" w:rsidRDefault="00333C5A" w:rsidP="00333C5A">
      <w:pPr>
        <w:jc w:val="left"/>
        <w:rPr>
          <w:rFonts w:ascii="Tahoma" w:hAnsi="Tahoma" w:cs="Tahoma"/>
          <w:bCs/>
          <w:color w:val="000080"/>
          <w:szCs w:val="24"/>
        </w:rPr>
      </w:pPr>
    </w:p>
    <w:p w:rsidR="00333C5A" w:rsidRPr="00333C5A" w:rsidRDefault="00333C5A" w:rsidP="00333C5A">
      <w:pPr>
        <w:jc w:val="left"/>
        <w:rPr>
          <w:rFonts w:ascii="Tahoma" w:hAnsi="Tahoma" w:cs="Tahoma"/>
          <w:bCs/>
          <w:color w:val="000080"/>
          <w:szCs w:val="24"/>
        </w:rPr>
      </w:pPr>
    </w:p>
    <w:p w:rsidR="00333C5A" w:rsidRPr="00333C5A" w:rsidRDefault="00333C5A" w:rsidP="00333C5A">
      <w:pPr>
        <w:jc w:val="left"/>
        <w:rPr>
          <w:rFonts w:ascii="Tahoma" w:hAnsi="Tahoma" w:cs="Tahoma"/>
          <w:bCs/>
          <w:color w:val="000080"/>
          <w:szCs w:val="24"/>
        </w:rPr>
      </w:pPr>
    </w:p>
    <w:p w:rsidR="00333C5A" w:rsidRPr="00333C5A" w:rsidRDefault="00333C5A" w:rsidP="00333C5A">
      <w:pPr>
        <w:jc w:val="left"/>
        <w:rPr>
          <w:rFonts w:ascii="Tahoma" w:hAnsi="Tahoma" w:cs="Tahoma"/>
          <w:bCs/>
          <w:color w:val="000080"/>
          <w:szCs w:val="24"/>
        </w:rPr>
      </w:pPr>
    </w:p>
    <w:p w:rsidR="00333C5A" w:rsidRPr="00333C5A" w:rsidRDefault="00333C5A" w:rsidP="00333C5A">
      <w:pPr>
        <w:jc w:val="left"/>
        <w:rPr>
          <w:rFonts w:ascii="Tahoma" w:hAnsi="Tahoma" w:cs="Tahoma"/>
          <w:bCs/>
          <w:color w:val="000080"/>
          <w:szCs w:val="24"/>
        </w:rPr>
      </w:pPr>
    </w:p>
    <w:p w:rsidR="00333C5A" w:rsidRPr="00333C5A" w:rsidRDefault="00333C5A" w:rsidP="00333C5A">
      <w:pPr>
        <w:jc w:val="left"/>
        <w:rPr>
          <w:rFonts w:ascii="Tahoma" w:hAnsi="Tahoma" w:cs="Tahoma"/>
          <w:bCs/>
          <w:color w:val="000080"/>
          <w:szCs w:val="24"/>
        </w:rPr>
      </w:pPr>
    </w:p>
    <w:p w:rsidR="00333C5A" w:rsidRPr="00333C5A" w:rsidRDefault="00333C5A" w:rsidP="00333C5A">
      <w:pPr>
        <w:jc w:val="left"/>
        <w:rPr>
          <w:rFonts w:ascii="Tahoma" w:hAnsi="Tahoma" w:cs="Tahoma"/>
          <w:bCs/>
          <w:color w:val="000080"/>
          <w:szCs w:val="24"/>
        </w:rPr>
      </w:pPr>
    </w:p>
    <w:p w:rsidR="00333C5A" w:rsidRPr="00333C5A" w:rsidRDefault="00333C5A" w:rsidP="00333C5A">
      <w:pPr>
        <w:jc w:val="left"/>
        <w:rPr>
          <w:rFonts w:ascii="Tahoma" w:hAnsi="Tahoma" w:cs="Tahoma"/>
          <w:bCs/>
          <w:color w:val="000080"/>
          <w:szCs w:val="24"/>
        </w:rPr>
      </w:pPr>
      <w:r w:rsidRPr="00333C5A">
        <w:rPr>
          <w:rFonts w:ascii="Tahoma" w:hAnsi="Tahoma" w:cs="Tahoma"/>
          <w:bCs/>
          <w:color w:val="000080"/>
          <w:szCs w:val="24"/>
        </w:rPr>
        <w:t>6. Kedvezményes bérletek</w:t>
      </w:r>
    </w:p>
    <w:p w:rsidR="00333C5A" w:rsidRPr="00333C5A" w:rsidRDefault="00333C5A" w:rsidP="00333C5A">
      <w:pPr>
        <w:jc w:val="left"/>
        <w:rPr>
          <w:rFonts w:ascii="Tahoma" w:hAnsi="Tahoma" w:cs="Tahoma"/>
          <w:color w:val="000080"/>
          <w:szCs w:val="24"/>
        </w:rPr>
      </w:pPr>
    </w:p>
    <w:tbl>
      <w:tblPr>
        <w:tblW w:w="8993" w:type="dxa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4029"/>
        <w:gridCol w:w="1943"/>
        <w:gridCol w:w="2311"/>
        <w:gridCol w:w="30"/>
      </w:tblGrid>
      <w:tr w:rsidR="00333C5A" w:rsidRPr="00333C5A" w:rsidTr="00692869">
        <w:trPr>
          <w:trHeight w:val="879"/>
        </w:trPr>
        <w:tc>
          <w:tcPr>
            <w:tcW w:w="4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C5A" w:rsidRPr="00333C5A" w:rsidRDefault="00333C5A" w:rsidP="00692869">
            <w:pPr>
              <w:tabs>
                <w:tab w:val="center" w:pos="2244"/>
              </w:tabs>
              <w:jc w:val="center"/>
              <w:rPr>
                <w:rFonts w:ascii="Tahoma" w:hAnsi="Tahoma" w:cs="Tahoma"/>
                <w:bCs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bCs/>
                <w:color w:val="000080"/>
                <w:szCs w:val="24"/>
              </w:rPr>
              <w:lastRenderedPageBreak/>
              <w:t>A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Cs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bCs/>
                <w:color w:val="000080"/>
                <w:szCs w:val="24"/>
              </w:rPr>
              <w:t>Bérlet típus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bCs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bCs/>
                <w:color w:val="000080"/>
                <w:szCs w:val="24"/>
              </w:rPr>
              <w:t>B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Cs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bCs/>
                <w:color w:val="000080"/>
                <w:szCs w:val="24"/>
              </w:rPr>
              <w:t>Éves bérlet</w:t>
            </w:r>
          </w:p>
        </w:tc>
        <w:tc>
          <w:tcPr>
            <w:tcW w:w="23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bCs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bCs/>
                <w:color w:val="000080"/>
                <w:szCs w:val="24"/>
              </w:rPr>
              <w:t>C</w:t>
            </w: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bCs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bCs/>
                <w:color w:val="000080"/>
                <w:szCs w:val="24"/>
              </w:rPr>
              <w:t>Negyedéves bérlet</w:t>
            </w:r>
          </w:p>
        </w:tc>
      </w:tr>
      <w:tr w:rsidR="00333C5A" w:rsidRPr="00333C5A" w:rsidTr="00692869">
        <w:trPr>
          <w:gridAfter w:val="1"/>
          <w:wAfter w:w="30" w:type="dxa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6.1.</w:t>
            </w:r>
          </w:p>
        </w:tc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Kedvezményes lakossági bérlet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12.000,- Ft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3.000,- Ft</w:t>
            </w:r>
          </w:p>
        </w:tc>
      </w:tr>
      <w:tr w:rsidR="00333C5A" w:rsidRPr="00333C5A" w:rsidTr="00692869">
        <w:trPr>
          <w:gridAfter w:val="1"/>
          <w:wAfter w:w="30" w:type="dxa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6.2.</w:t>
            </w:r>
          </w:p>
        </w:tc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 xml:space="preserve">Társasházi bérlet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12.000,- Ft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3.000,- Ft</w:t>
            </w:r>
          </w:p>
        </w:tc>
      </w:tr>
      <w:tr w:rsidR="00333C5A" w:rsidRPr="00333C5A" w:rsidTr="00692869">
        <w:trPr>
          <w:gridAfter w:val="1"/>
          <w:wAfter w:w="30" w:type="dxa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6.3.</w:t>
            </w:r>
          </w:p>
        </w:tc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Intézményi bérlet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12.000,- Ft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</w:tc>
      </w:tr>
      <w:tr w:rsidR="00333C5A" w:rsidRPr="00333C5A" w:rsidTr="00692869">
        <w:trPr>
          <w:gridAfter w:val="1"/>
          <w:wAfter w:w="30" w:type="dxa"/>
        </w:trPr>
        <w:tc>
          <w:tcPr>
            <w:tcW w:w="680" w:type="dxa"/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6.4.</w:t>
            </w:r>
          </w:p>
        </w:tc>
        <w:tc>
          <w:tcPr>
            <w:tcW w:w="4029" w:type="dxa"/>
            <w:shd w:val="clear" w:color="auto" w:fill="auto"/>
          </w:tcPr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Országgyűlési képviselők, helyi önkormányzati képviselők, külső szakértők részére</w:t>
            </w:r>
          </w:p>
        </w:tc>
        <w:tc>
          <w:tcPr>
            <w:tcW w:w="1943" w:type="dxa"/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333C5A">
              <w:rPr>
                <w:rFonts w:ascii="Tahoma" w:hAnsi="Tahoma" w:cs="Tahoma"/>
                <w:color w:val="000080"/>
                <w:szCs w:val="24"/>
              </w:rPr>
              <w:t>12.000,- Ft</w:t>
            </w:r>
          </w:p>
        </w:tc>
        <w:tc>
          <w:tcPr>
            <w:tcW w:w="2311" w:type="dxa"/>
            <w:shd w:val="clear" w:color="auto" w:fill="auto"/>
          </w:tcPr>
          <w:p w:rsidR="00333C5A" w:rsidRPr="00333C5A" w:rsidRDefault="00333C5A" w:rsidP="00692869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</w:tc>
      </w:tr>
    </w:tbl>
    <w:p w:rsidR="00333C5A" w:rsidRPr="00333C5A" w:rsidRDefault="00333C5A" w:rsidP="00333C5A">
      <w:pPr>
        <w:rPr>
          <w:rFonts w:ascii="Tahoma" w:hAnsi="Tahoma" w:cs="Tahoma"/>
          <w:color w:val="000080"/>
          <w:szCs w:val="24"/>
        </w:rPr>
      </w:pPr>
    </w:p>
    <w:p w:rsidR="00333C5A" w:rsidRPr="00333C5A" w:rsidRDefault="00333C5A" w:rsidP="00333C5A">
      <w:pPr>
        <w:rPr>
          <w:rFonts w:ascii="Tahoma" w:hAnsi="Tahoma" w:cs="Tahoma"/>
          <w:color w:val="000080"/>
          <w:szCs w:val="24"/>
        </w:rPr>
      </w:pPr>
      <w:r w:rsidRPr="00333C5A">
        <w:rPr>
          <w:rFonts w:ascii="Tahoma" w:hAnsi="Tahoma" w:cs="Tahoma"/>
          <w:color w:val="000080"/>
          <w:szCs w:val="24"/>
        </w:rPr>
        <w:t>7.</w:t>
      </w:r>
      <w:r w:rsidRPr="00333C5A">
        <w:rPr>
          <w:rFonts w:ascii="Tahoma" w:hAnsi="Tahoma" w:cs="Tahoma"/>
          <w:bCs/>
          <w:color w:val="000080"/>
          <w:szCs w:val="24"/>
        </w:rPr>
        <w:t xml:space="preserve"> Bérletcsere, módosítás kezelési költsége:</w:t>
      </w:r>
      <w:r w:rsidRPr="00333C5A">
        <w:rPr>
          <w:rFonts w:ascii="Tahoma" w:hAnsi="Tahoma" w:cs="Tahoma"/>
          <w:color w:val="000080"/>
          <w:szCs w:val="24"/>
        </w:rPr>
        <w:tab/>
        <w:t>1.000,- Ft/alkalom”</w:t>
      </w:r>
    </w:p>
    <w:p w:rsidR="002D30F0" w:rsidRPr="00333C5A" w:rsidRDefault="002D30F0">
      <w:pPr>
        <w:rPr>
          <w:rFonts w:ascii="Tahoma" w:hAnsi="Tahoma" w:cs="Tahoma"/>
          <w:color w:val="000080"/>
          <w:szCs w:val="24"/>
        </w:rPr>
      </w:pPr>
    </w:p>
    <w:sectPr w:rsidR="002D30F0" w:rsidRPr="00333C5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389" w:rsidRDefault="008B2389" w:rsidP="00333C5A">
      <w:r>
        <w:separator/>
      </w:r>
    </w:p>
  </w:endnote>
  <w:endnote w:type="continuationSeparator" w:id="0">
    <w:p w:rsidR="008B2389" w:rsidRDefault="008B2389" w:rsidP="00333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9513437"/>
      <w:docPartObj>
        <w:docPartGallery w:val="Page Numbers (Bottom of Page)"/>
        <w:docPartUnique/>
      </w:docPartObj>
    </w:sdtPr>
    <w:sdtEndPr/>
    <w:sdtContent>
      <w:p w:rsidR="00333C5A" w:rsidRDefault="00333C5A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3030">
          <w:rPr>
            <w:noProof/>
          </w:rPr>
          <w:t>3</w:t>
        </w:r>
        <w:r>
          <w:fldChar w:fldCharType="end"/>
        </w:r>
      </w:p>
    </w:sdtContent>
  </w:sdt>
  <w:p w:rsidR="00333C5A" w:rsidRDefault="00333C5A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389" w:rsidRDefault="008B2389" w:rsidP="00333C5A">
      <w:r>
        <w:separator/>
      </w:r>
    </w:p>
  </w:footnote>
  <w:footnote w:type="continuationSeparator" w:id="0">
    <w:p w:rsidR="008B2389" w:rsidRDefault="008B2389" w:rsidP="00333C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44F9B"/>
    <w:multiLevelType w:val="hybridMultilevel"/>
    <w:tmpl w:val="9684EF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C5A"/>
    <w:rsid w:val="00020DB2"/>
    <w:rsid w:val="00080ACC"/>
    <w:rsid w:val="00085BDF"/>
    <w:rsid w:val="002D30F0"/>
    <w:rsid w:val="00333C5A"/>
    <w:rsid w:val="003B3030"/>
    <w:rsid w:val="006023D0"/>
    <w:rsid w:val="00631084"/>
    <w:rsid w:val="007D6C4D"/>
    <w:rsid w:val="008B2389"/>
    <w:rsid w:val="00A43E55"/>
    <w:rsid w:val="00BD3F23"/>
    <w:rsid w:val="00C96F78"/>
    <w:rsid w:val="00EF0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33C5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33C5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33C5A"/>
    <w:rPr>
      <w:rFonts w:ascii="Arial" w:eastAsia="Times New Roman" w:hAnsi="Arial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333C5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33C5A"/>
    <w:rPr>
      <w:rFonts w:ascii="Arial" w:eastAsia="Times New Roman" w:hAnsi="Arial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33C5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33C5A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33C5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33C5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33C5A"/>
    <w:rPr>
      <w:rFonts w:ascii="Arial" w:eastAsia="Times New Roman" w:hAnsi="Arial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333C5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33C5A"/>
    <w:rPr>
      <w:rFonts w:ascii="Arial" w:eastAsia="Times New Roman" w:hAnsi="Arial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33C5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33C5A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352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Kicska Andrea</dc:creator>
  <cp:lastModifiedBy>Dr. Dancs Judit</cp:lastModifiedBy>
  <cp:revision>3</cp:revision>
  <cp:lastPrinted>2019-11-20T13:58:00Z</cp:lastPrinted>
  <dcterms:created xsi:type="dcterms:W3CDTF">2019-11-21T16:09:00Z</dcterms:created>
  <dcterms:modified xsi:type="dcterms:W3CDTF">2019-11-21T16:10:00Z</dcterms:modified>
</cp:coreProperties>
</file>