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456" w:rsidRDefault="00AB0456" w:rsidP="00AB0456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  <w:t>4. melléklet</w:t>
      </w:r>
    </w:p>
    <w:p w:rsidR="00AB0456" w:rsidRDefault="00AB0456" w:rsidP="00AB0456">
      <w:pPr>
        <w:jc w:val="both"/>
        <w:rPr>
          <w:sz w:val="24"/>
          <w:szCs w:val="24"/>
        </w:rPr>
      </w:pPr>
    </w:p>
    <w:p w:rsidR="00AB0456" w:rsidRDefault="00AB0456" w:rsidP="00AB0456">
      <w:pPr>
        <w:jc w:val="both"/>
        <w:rPr>
          <w:sz w:val="24"/>
          <w:szCs w:val="24"/>
        </w:rPr>
      </w:pPr>
    </w:p>
    <w:p w:rsidR="00AB0456" w:rsidRDefault="00AB0456" w:rsidP="00AB0456">
      <w:pPr>
        <w:jc w:val="both"/>
        <w:rPr>
          <w:sz w:val="24"/>
          <w:szCs w:val="24"/>
        </w:rPr>
      </w:pPr>
    </w:p>
    <w:p w:rsidR="00AB0456" w:rsidRDefault="00AB0456" w:rsidP="00AB0456">
      <w:pPr>
        <w:jc w:val="both"/>
        <w:rPr>
          <w:sz w:val="24"/>
          <w:szCs w:val="24"/>
        </w:rPr>
      </w:pPr>
    </w:p>
    <w:p w:rsidR="00AB0456" w:rsidRDefault="00AB0456" w:rsidP="00AB045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Bizottsági véleménnyel, állásfoglalással benyújtható ügyek</w:t>
      </w:r>
    </w:p>
    <w:p w:rsidR="00AB0456" w:rsidRDefault="00AB0456" w:rsidP="00AB0456">
      <w:pPr>
        <w:jc w:val="center"/>
        <w:rPr>
          <w:b/>
          <w:bCs/>
          <w:sz w:val="32"/>
          <w:szCs w:val="32"/>
        </w:rPr>
      </w:pPr>
    </w:p>
    <w:p w:rsidR="00AB0456" w:rsidRDefault="00AB0456" w:rsidP="00AB0456">
      <w:pPr>
        <w:jc w:val="center"/>
        <w:rPr>
          <w:b/>
          <w:bCs/>
          <w:sz w:val="32"/>
          <w:szCs w:val="32"/>
        </w:rPr>
      </w:pPr>
    </w:p>
    <w:p w:rsidR="00AB0456" w:rsidRDefault="00AB0456" w:rsidP="00AB0456">
      <w:pPr>
        <w:jc w:val="center"/>
        <w:rPr>
          <w:b/>
          <w:bCs/>
          <w:sz w:val="32"/>
          <w:szCs w:val="32"/>
        </w:rPr>
      </w:pPr>
    </w:p>
    <w:p w:rsidR="00AB0456" w:rsidRDefault="00AB0456" w:rsidP="00AB0456">
      <w:pPr>
        <w:jc w:val="center"/>
        <w:rPr>
          <w:b/>
          <w:bCs/>
          <w:sz w:val="32"/>
          <w:szCs w:val="32"/>
        </w:rPr>
      </w:pPr>
    </w:p>
    <w:p w:rsidR="00AB0456" w:rsidRDefault="00AB0456" w:rsidP="00AB0456">
      <w:pPr>
        <w:jc w:val="both"/>
        <w:rPr>
          <w:sz w:val="24"/>
          <w:szCs w:val="24"/>
        </w:rPr>
      </w:pPr>
    </w:p>
    <w:p w:rsidR="00AB0456" w:rsidRDefault="00AB0456" w:rsidP="00AB0456">
      <w:pPr>
        <w:jc w:val="both"/>
        <w:rPr>
          <w:sz w:val="24"/>
          <w:szCs w:val="24"/>
        </w:rPr>
      </w:pPr>
      <w:r>
        <w:rPr>
          <w:sz w:val="24"/>
          <w:szCs w:val="24"/>
        </w:rPr>
        <w:t>1) Mindazok az ügyek, amelyeket a bizottságok hatásköri jegyzéke szerint kötelező a szakbizottsággal véleményeztetni kizárólag és lehetőleg az előterjesztésbe foglalt véleménnyel, állásfoglalással terjeszthetők be a képviselő-testület elé.</w:t>
      </w:r>
    </w:p>
    <w:p w:rsidR="00AB0456" w:rsidRDefault="00AB0456" w:rsidP="00AB0456">
      <w:pPr>
        <w:jc w:val="both"/>
        <w:rPr>
          <w:sz w:val="24"/>
          <w:szCs w:val="24"/>
        </w:rPr>
      </w:pPr>
    </w:p>
    <w:p w:rsidR="00AB0456" w:rsidRDefault="00AB0456" w:rsidP="00AB0456">
      <w:pPr>
        <w:jc w:val="both"/>
        <w:rPr>
          <w:sz w:val="24"/>
          <w:szCs w:val="24"/>
        </w:rPr>
      </w:pPr>
    </w:p>
    <w:p w:rsidR="00AB0456" w:rsidRDefault="00AB0456" w:rsidP="00AB0456">
      <w:pPr>
        <w:jc w:val="both"/>
        <w:rPr>
          <w:sz w:val="24"/>
          <w:szCs w:val="24"/>
        </w:rPr>
      </w:pPr>
    </w:p>
    <w:p w:rsidR="00AB0456" w:rsidRDefault="00AB0456" w:rsidP="00AB0456">
      <w:pPr>
        <w:jc w:val="both"/>
        <w:rPr>
          <w:sz w:val="24"/>
          <w:szCs w:val="24"/>
        </w:rPr>
      </w:pPr>
      <w:r>
        <w:rPr>
          <w:sz w:val="24"/>
          <w:szCs w:val="24"/>
        </w:rPr>
        <w:t>2) Az 1) pont szerinti ügyeken kívül, ha a polgármester elrendeli az előterjesztés bizottsági tárgyalását, vagy a bizottság elnöke azt kezdeményezi, az előterjesztés a bizottság véleményével, állásfoglalásával terjeszthető be a képviselő-testület elé.</w:t>
      </w:r>
    </w:p>
    <w:p w:rsidR="001C6C5E" w:rsidRDefault="00AB0456">
      <w:bookmarkStart w:id="0" w:name="_GoBack"/>
      <w:bookmarkEnd w:id="0"/>
    </w:p>
    <w:sectPr w:rsidR="001C6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456"/>
    <w:rsid w:val="00221E4D"/>
    <w:rsid w:val="008D7B26"/>
    <w:rsid w:val="00AB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B0456"/>
    <w:pPr>
      <w:spacing w:after="0" w:line="240" w:lineRule="auto"/>
    </w:pPr>
    <w:rPr>
      <w:rFonts w:ascii="Times New Roman" w:eastAsia="Times New Roman" w:hAnsi="Times New Roman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B0456"/>
    <w:pPr>
      <w:spacing w:after="0" w:line="240" w:lineRule="auto"/>
    </w:pPr>
    <w:rPr>
      <w:rFonts w:ascii="Times New Roman" w:eastAsia="Times New Roman" w:hAnsi="Times New Roman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gkonczol</dc:creator>
  <cp:lastModifiedBy>gkonczol</cp:lastModifiedBy>
  <cp:revision>1</cp:revision>
  <dcterms:created xsi:type="dcterms:W3CDTF">2014-11-20T12:41:00Z</dcterms:created>
  <dcterms:modified xsi:type="dcterms:W3CDTF">2014-11-20T12:42:00Z</dcterms:modified>
</cp:coreProperties>
</file>