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4A85" w:rsidRDefault="00814A85" w:rsidP="00814A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ELŐZETES HATÁSVIZSGÁLAT</w:t>
      </w:r>
    </w:p>
    <w:p w:rsidR="00814A85" w:rsidRDefault="00814A85" w:rsidP="00814A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814A85" w:rsidRDefault="00814A85" w:rsidP="00814A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,Bold" w:hAnsi="Times New Roman" w:cs="Times New Roman"/>
          <w:sz w:val="24"/>
          <w:szCs w:val="24"/>
        </w:rPr>
        <w:t>Taliándörögd  község</w:t>
      </w:r>
      <w:proofErr w:type="gramEnd"/>
      <w:r>
        <w:rPr>
          <w:rFonts w:ascii="Times New Roman" w:eastAsia="Times New Roman,Bold" w:hAnsi="Times New Roman" w:cs="Times New Roman"/>
          <w:sz w:val="24"/>
          <w:szCs w:val="24"/>
        </w:rPr>
        <w:t xml:space="preserve"> Önkormányzata Képviselő-testületének, az önkormányzat szervezeti és működési szabályzatáról szóló 8/2014.(XII.15.) önkormányzati rendelet módosításához. </w:t>
      </w:r>
    </w:p>
    <w:p w:rsidR="00814A85" w:rsidRDefault="00814A85" w:rsidP="00814A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814A85" w:rsidRDefault="00814A85" w:rsidP="00814A85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Cs/>
          <w:sz w:val="24"/>
          <w:szCs w:val="24"/>
        </w:rPr>
        <w:t xml:space="preserve">A jogalkotásról szóló 2010. évi CXXX. törvény 17.-§-a szerint a jogszabályok előkészítése során előzetes hatásvizsgálat elvégzésével kell felmérni a tervezett jogszabály valamennyi jelentősnek ítélt hatását, a szabályozás várható következményeit. Az előzetes hatásvizsgálat megállapításai a rendelet-tervezet esetében az alábbiak: </w:t>
      </w:r>
    </w:p>
    <w:p w:rsidR="00814A85" w:rsidRDefault="00814A85" w:rsidP="00814A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814A85" w:rsidRDefault="00814A85" w:rsidP="00814A8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Társadalmi hatások</w:t>
      </w:r>
    </w:p>
    <w:p w:rsidR="00814A85" w:rsidRDefault="00814A85" w:rsidP="00814A85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814A85" w:rsidRDefault="00814A85" w:rsidP="00814A85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rendelet módosításnak társadalmi hatása nincs. </w:t>
      </w:r>
    </w:p>
    <w:p w:rsidR="00814A85" w:rsidRDefault="00814A85" w:rsidP="00814A85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814A85" w:rsidRDefault="00814A85" w:rsidP="00814A8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Gazdasági, költségvetési hatások</w:t>
      </w:r>
    </w:p>
    <w:p w:rsidR="00814A85" w:rsidRDefault="00814A85" w:rsidP="00814A85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814A85" w:rsidRDefault="00814A85" w:rsidP="00814A85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 xml:space="preserve">A rendelet módosításának gazdasági hatása </w:t>
      </w:r>
      <w:proofErr w:type="gramStart"/>
      <w:r>
        <w:rPr>
          <w:rFonts w:ascii="Times New Roman" w:eastAsia="Times New Roman,Bold" w:hAnsi="Times New Roman" w:cs="Times New Roman"/>
          <w:sz w:val="24"/>
          <w:szCs w:val="24"/>
        </w:rPr>
        <w:t>nincs .</w:t>
      </w:r>
      <w:proofErr w:type="gramEnd"/>
      <w:r>
        <w:rPr>
          <w:rFonts w:ascii="Times New Roman" w:eastAsia="Times New Roman,Bold" w:hAnsi="Times New Roman" w:cs="Times New Roman"/>
          <w:sz w:val="24"/>
          <w:szCs w:val="24"/>
        </w:rPr>
        <w:t xml:space="preserve">  </w:t>
      </w:r>
    </w:p>
    <w:p w:rsidR="00814A85" w:rsidRDefault="00814A85" w:rsidP="00814A85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:rsidR="00814A85" w:rsidRDefault="00814A85" w:rsidP="00814A8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Környezeti és egészségügyi következmények</w:t>
      </w:r>
    </w:p>
    <w:p w:rsidR="00814A85" w:rsidRDefault="00814A85" w:rsidP="00814A85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814A85" w:rsidRDefault="00814A85" w:rsidP="00814A85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>A rendelet megalkotásának környezeti, egészségügyi következménye nincs.</w:t>
      </w:r>
    </w:p>
    <w:p w:rsidR="00814A85" w:rsidRDefault="00814A85" w:rsidP="00814A85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:rsidR="00814A85" w:rsidRDefault="00814A85" w:rsidP="00814A8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Adminisztratív </w:t>
      </w:r>
      <w:proofErr w:type="spellStart"/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terheket</w:t>
      </w:r>
      <w:proofErr w:type="spellEnd"/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 befolyásoló hatások</w:t>
      </w:r>
    </w:p>
    <w:p w:rsidR="00814A85" w:rsidRDefault="00814A85" w:rsidP="00814A85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814A85" w:rsidRDefault="00814A85" w:rsidP="00814A85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>A rendelet megalkotásának adminisztratív terhet befolyásoló hatása nincs.</w:t>
      </w:r>
    </w:p>
    <w:p w:rsidR="00814A85" w:rsidRDefault="00814A85" w:rsidP="00814A85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:rsidR="00814A85" w:rsidRDefault="00814A85" w:rsidP="00814A85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       5. A jogszabály megalkotásának szükségessége, a jogalkotás elmaradásának várható</w:t>
      </w:r>
    </w:p>
    <w:p w:rsidR="00814A85" w:rsidRDefault="00814A85" w:rsidP="00814A85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következményei</w:t>
      </w:r>
    </w:p>
    <w:p w:rsidR="00814A85" w:rsidRDefault="00814A85" w:rsidP="00814A85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814A85" w:rsidRDefault="00814A85" w:rsidP="00814A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Szervezeti és Működési Szabályzat </w:t>
      </w:r>
      <w:proofErr w:type="gramStart"/>
      <w:r>
        <w:rPr>
          <w:rFonts w:ascii="Times New Roman" w:hAnsi="Times New Roman" w:cs="Times New Roman"/>
          <w:sz w:val="24"/>
          <w:szCs w:val="24"/>
        </w:rPr>
        <w:t>módosítását  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törzskönyvi nyilvántartással való összhang megteremtése tette szükségessé. Az SZMSZ-ben az önkormányzat székhelyénél az utca megnevezés rövidített formában szerepel, ezért az módosítani kell. </w:t>
      </w:r>
    </w:p>
    <w:p w:rsidR="00814A85" w:rsidRDefault="00814A85" w:rsidP="00814A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4A85" w:rsidRDefault="00814A85" w:rsidP="00814A85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      6. A jogszabály alkalmazásához szükséges személyi, szervezeti, tárgyi és pénzügyi feltételek</w:t>
      </w:r>
    </w:p>
    <w:p w:rsidR="00814A85" w:rsidRDefault="00814A85" w:rsidP="00814A8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814A85" w:rsidRDefault="00814A85" w:rsidP="00814A85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>A jogszabály alkalmazásához szükséges személyi, szervezeti, tárgyi és pénzügyi feltételek rendelkezésre állnak.</w:t>
      </w:r>
    </w:p>
    <w:p w:rsidR="00814A85" w:rsidRDefault="00814A85" w:rsidP="00814A85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:rsidR="00814A85" w:rsidRDefault="00814A85" w:rsidP="00814A85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>Monostorapáti, 2019. október 2.</w:t>
      </w:r>
    </w:p>
    <w:p w:rsidR="00814A85" w:rsidRDefault="00814A85" w:rsidP="00814A85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 xml:space="preserve">Takács Lászlóné </w:t>
      </w:r>
    </w:p>
    <w:p w:rsidR="00814A85" w:rsidRDefault="00814A85" w:rsidP="00814A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  <w:t xml:space="preserve">                   jegyző </w:t>
      </w:r>
    </w:p>
    <w:p w:rsidR="00814A85" w:rsidRDefault="00814A85" w:rsidP="00814A85">
      <w:pPr>
        <w:autoSpaceDE w:val="0"/>
        <w:autoSpaceDN w:val="0"/>
        <w:adjustRightInd w:val="0"/>
        <w:spacing w:after="0" w:line="240" w:lineRule="auto"/>
        <w:ind w:left="3132" w:firstLine="708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Indoklás </w:t>
      </w:r>
    </w:p>
    <w:p w:rsidR="00814A85" w:rsidRDefault="00814A85" w:rsidP="00814A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814A85" w:rsidRDefault="00814A85" w:rsidP="00814A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1.-2. §-hoz</w:t>
      </w:r>
    </w:p>
    <w:p w:rsidR="00814A85" w:rsidRDefault="00814A85" w:rsidP="00814A85">
      <w:pPr>
        <w:autoSpaceDE w:val="0"/>
        <w:autoSpaceDN w:val="0"/>
        <w:adjustRightInd w:val="0"/>
        <w:spacing w:after="0" w:line="240" w:lineRule="auto"/>
        <w:ind w:left="420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814A85" w:rsidRDefault="00814A85" w:rsidP="00814A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Az SZMSZ. módosítását, hatályba léptető rendelkezést szabályozza.</w:t>
      </w:r>
    </w:p>
    <w:p w:rsidR="00814A85" w:rsidRDefault="00814A85" w:rsidP="00814A85"/>
    <w:p w:rsidR="002B2BFC" w:rsidRDefault="002B2BFC">
      <w:bookmarkStart w:id="0" w:name="_GoBack"/>
      <w:bookmarkEnd w:id="0"/>
    </w:p>
    <w:sectPr w:rsidR="002B2B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,Bold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C5CEC"/>
    <w:multiLevelType w:val="hybridMultilevel"/>
    <w:tmpl w:val="80AA7378"/>
    <w:lvl w:ilvl="0" w:tplc="4DBEC9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A85"/>
    <w:rsid w:val="002B2BFC"/>
    <w:rsid w:val="00814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1522BA-AC50-4D5D-90C6-DB04BFF5A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">
    <w:name w:val="Normal"/>
    <w:qFormat/>
    <w:rsid w:val="00814A85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Andrea</dc:creator>
  <cp:keywords/>
  <dc:description/>
  <cp:lastModifiedBy>Molnár Andrea</cp:lastModifiedBy>
  <cp:revision>1</cp:revision>
  <dcterms:created xsi:type="dcterms:W3CDTF">2019-10-10T08:23:00Z</dcterms:created>
  <dcterms:modified xsi:type="dcterms:W3CDTF">2019-10-10T08:23:00Z</dcterms:modified>
</cp:coreProperties>
</file>