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3E9" w:rsidRPr="00310643" w:rsidRDefault="001973E9" w:rsidP="001973E9">
      <w:pPr>
        <w:autoSpaceDE w:val="0"/>
        <w:autoSpaceDN w:val="0"/>
        <w:adjustRightInd w:val="0"/>
        <w:spacing w:after="0" w:line="360" w:lineRule="auto"/>
        <w:jc w:val="right"/>
        <w:rPr>
          <w:rFonts w:ascii="Georgia" w:eastAsia="Calibri" w:hAnsi="Georgia" w:cs="Times New Roman"/>
          <w:b/>
          <w:bCs/>
          <w:color w:val="000000"/>
        </w:rPr>
      </w:pPr>
      <w:r w:rsidRPr="00310643">
        <w:rPr>
          <w:rFonts w:ascii="Georgia" w:eastAsia="Calibri" w:hAnsi="Georgia" w:cs="Times New Roman"/>
          <w:b/>
          <w:bCs/>
          <w:color w:val="000000"/>
        </w:rPr>
        <w:t>közterület-használat engedélyezéséről szóló 8/2014.(XII. 17.) önkormányzati rendelet</w:t>
      </w:r>
    </w:p>
    <w:p w:rsidR="001973E9" w:rsidRPr="00310643" w:rsidRDefault="001973E9" w:rsidP="001973E9">
      <w:pPr>
        <w:autoSpaceDE w:val="0"/>
        <w:autoSpaceDN w:val="0"/>
        <w:adjustRightInd w:val="0"/>
        <w:spacing w:after="0" w:line="360" w:lineRule="auto"/>
        <w:jc w:val="right"/>
        <w:rPr>
          <w:rFonts w:ascii="Georgia" w:eastAsia="Calibri" w:hAnsi="Georgia" w:cs="Times New Roman"/>
          <w:b/>
        </w:rPr>
      </w:pPr>
      <w:r>
        <w:rPr>
          <w:rFonts w:ascii="Georgia" w:eastAsia="Calibri" w:hAnsi="Georgia" w:cs="Times New Roman"/>
          <w:b/>
          <w:bCs/>
          <w:color w:val="000000"/>
        </w:rPr>
        <w:t xml:space="preserve">   </w:t>
      </w:r>
      <w:r>
        <w:rPr>
          <w:rFonts w:ascii="Georgia" w:eastAsia="Calibri" w:hAnsi="Georgia" w:cs="Times New Roman"/>
          <w:b/>
          <w:bCs/>
          <w:color w:val="000000"/>
        </w:rPr>
        <w:tab/>
      </w:r>
      <w:r>
        <w:rPr>
          <w:rFonts w:ascii="Georgia" w:eastAsia="Calibri" w:hAnsi="Georgia" w:cs="Times New Roman"/>
          <w:b/>
          <w:bCs/>
          <w:color w:val="000000"/>
        </w:rPr>
        <w:tab/>
      </w:r>
      <w:r w:rsidRPr="00310643">
        <w:rPr>
          <w:rFonts w:ascii="Georgia" w:eastAsia="Calibri" w:hAnsi="Georgia" w:cs="Times New Roman"/>
          <w:b/>
          <w:bCs/>
          <w:color w:val="000000"/>
        </w:rPr>
        <w:t>1. melléklete</w:t>
      </w:r>
    </w:p>
    <w:tbl>
      <w:tblPr>
        <w:tblW w:w="986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5640"/>
        <w:gridCol w:w="1360"/>
        <w:gridCol w:w="2343"/>
      </w:tblGrid>
      <w:tr w:rsidR="001973E9" w:rsidRPr="00310643" w:rsidTr="00BB48E5">
        <w:trPr>
          <w:trHeight w:val="40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310643">
              <w:rPr>
                <w:rFonts w:ascii="Calibri" w:eastAsia="Calibri" w:hAnsi="Calibri" w:cs="Times New Roman"/>
              </w:rPr>
              <w:t> 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310643">
              <w:rPr>
                <w:rFonts w:ascii="Calibri" w:eastAsia="Calibri" w:hAnsi="Calibri" w:cs="Times New Roman"/>
              </w:rPr>
              <w:t>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310643">
              <w:rPr>
                <w:rFonts w:ascii="Calibri" w:eastAsia="Calibri" w:hAnsi="Calibri" w:cs="Times New Roman"/>
              </w:rPr>
              <w:t>B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310643">
              <w:rPr>
                <w:rFonts w:ascii="Calibri" w:eastAsia="Calibri" w:hAnsi="Calibri" w:cs="Times New Roman"/>
              </w:rPr>
              <w:t>C</w:t>
            </w:r>
          </w:p>
        </w:tc>
      </w:tr>
      <w:tr w:rsidR="001973E9" w:rsidRPr="00310643" w:rsidTr="00BB48E5">
        <w:trPr>
          <w:trHeight w:val="6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b/>
                <w:bCs/>
              </w:rPr>
            </w:pPr>
            <w:r w:rsidRPr="00310643">
              <w:rPr>
                <w:rFonts w:ascii="Georgia" w:eastAsia="Calibri" w:hAnsi="Georgia" w:cs="Times New Roman"/>
                <w:b/>
                <w:bCs/>
              </w:rPr>
              <w:t>Közterületek igénybevételének célja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b/>
                <w:bCs/>
              </w:rPr>
            </w:pPr>
            <w:r w:rsidRPr="00310643">
              <w:rPr>
                <w:rFonts w:ascii="Georgia" w:eastAsia="Calibri" w:hAnsi="Georgia" w:cs="Times New Roman"/>
                <w:b/>
                <w:bCs/>
              </w:rPr>
              <w:t>Egység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b/>
                <w:bCs/>
              </w:rPr>
            </w:pPr>
            <w:r w:rsidRPr="00310643">
              <w:rPr>
                <w:rFonts w:ascii="Georgia" w:eastAsia="Calibri" w:hAnsi="Georgia" w:cs="Times New Roman"/>
                <w:b/>
                <w:bCs/>
              </w:rPr>
              <w:t>Díj</w:t>
            </w:r>
          </w:p>
        </w:tc>
      </w:tr>
      <w:tr w:rsidR="001973E9" w:rsidRPr="00310643" w:rsidTr="00BB48E5">
        <w:trPr>
          <w:trHeight w:val="7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A közterületbe 10 cm-en túl benyúló üzlethomlokzat, kirakatszekrény, előtető, ernyőszerkezet, hirdetőberendezés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5.000,-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2.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Árusító és egyéb fülke, pavilon alatti területrész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strike/>
              </w:rPr>
            </w:pPr>
            <w:r w:rsidRPr="00310643">
              <w:rPr>
                <w:rFonts w:ascii="Georgia" w:eastAsia="Calibri" w:hAnsi="Georgia" w:cs="Times New Roman"/>
              </w:rPr>
              <w:t>560,-</w:t>
            </w:r>
            <w:r w:rsidRPr="00310643">
              <w:rPr>
                <w:rFonts w:ascii="Georgia" w:eastAsia="Calibri" w:hAnsi="Georgia" w:cs="Times New Roman"/>
                <w:strike/>
              </w:rPr>
              <w:t xml:space="preserve"> 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3.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A 2935 hrsz-ú közterület igénybevétele árusítás céljára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70.000,-</w:t>
            </w:r>
          </w:p>
        </w:tc>
      </w:tr>
      <w:tr w:rsidR="001973E9" w:rsidRPr="00310643" w:rsidTr="00BB48E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4.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Építési munkával kapcsolatos építési anyag, törmelék, konténer, állvány elhelyezésének díja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b/>
                <w:bCs/>
              </w:rPr>
            </w:pPr>
            <w:r w:rsidRPr="00310643">
              <w:rPr>
                <w:rFonts w:ascii="Georgia" w:eastAsia="Calibri" w:hAnsi="Georgia" w:cs="Times New Roman"/>
                <w:b/>
                <w:bCs/>
              </w:rPr>
              <w:t>50.-</w:t>
            </w:r>
          </w:p>
        </w:tc>
      </w:tr>
      <w:tr w:rsidR="001973E9" w:rsidRPr="00310643" w:rsidTr="00BB48E5">
        <w:trPr>
          <w:trHeight w:val="107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5.</w:t>
            </w:r>
          </w:p>
        </w:tc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 xml:space="preserve">a) Alkalmi árusítás (maximum 2 m2, és kizárólag csak asztalon) </w:t>
            </w:r>
          </w:p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 xml:space="preserve">b) Alkalmi árusítás őstermelőnek (maximum 2 m2, és kizárólag csak asztalon) </w:t>
            </w:r>
          </w:p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 xml:space="preserve"> c) Mozgóárusítás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5.000,-</w:t>
            </w: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strike/>
              </w:rPr>
            </w:pPr>
            <w:r w:rsidRPr="00310643">
              <w:rPr>
                <w:rFonts w:ascii="Georgia" w:eastAsia="Calibri" w:hAnsi="Georgia" w:cs="Times New Roman"/>
              </w:rPr>
              <w:t>1.000,-</w:t>
            </w: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5.000,-</w:t>
            </w:r>
          </w:p>
        </w:tc>
      </w:tr>
      <w:tr w:rsidR="001973E9" w:rsidRPr="00310643" w:rsidTr="00BB48E5">
        <w:trPr>
          <w:trHeight w:val="70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6.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 xml:space="preserve">Sportolás céljára kijelölt, átadott közterület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17.-</w:t>
            </w:r>
          </w:p>
        </w:tc>
      </w:tr>
      <w:tr w:rsidR="001973E9" w:rsidRPr="00310643" w:rsidTr="00BB48E5">
        <w:trPr>
          <w:trHeight w:val="4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                                        - közvetlen Balaton mellett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55.-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7.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Bérkocsik, taxik állomáshelyei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200.-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8.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Javító és szolgáltató tevékenység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150.-</w:t>
            </w:r>
          </w:p>
        </w:tc>
      </w:tr>
      <w:tr w:rsidR="001973E9" w:rsidRPr="00310643" w:rsidTr="00BB48E5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9.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Üzleti előkert, üzleti szállítás vagy rakodás alkalmával hordók, göngyöleg elhelyezésére raktárterület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 xml:space="preserve">560,- 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10.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</w:p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 xml:space="preserve">a) Kiállítás, vásár, alkalmi vásár (maximum 2 m2, és kizárólag csak asztalon) </w:t>
            </w:r>
          </w:p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</w:p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</w:p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 xml:space="preserve">b) Alkalmi árusítás őstermelőnek (maximum 2 m2, és kizárólag csak asztalon)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5.000,-</w:t>
            </w: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strike/>
              </w:rPr>
            </w:pPr>
            <w:r w:rsidRPr="00310643">
              <w:rPr>
                <w:rFonts w:ascii="Georgia" w:eastAsia="Calibri" w:hAnsi="Georgia" w:cs="Times New Roman"/>
              </w:rPr>
              <w:t>1.000,-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11.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a) Mutatványosok rendezvényeken</w:t>
            </w:r>
          </w:p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b) Mutatványosok rendezvényeken kívül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11.000.-</w:t>
            </w:r>
          </w:p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500.-</w:t>
            </w:r>
          </w:p>
        </w:tc>
      </w:tr>
      <w:tr w:rsidR="001973E9" w:rsidRPr="00310643" w:rsidTr="00BB48E5">
        <w:trPr>
          <w:trHeight w:val="6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lastRenderedPageBreak/>
              <w:t>12.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Dísztárgyakat, népművészeti termékek árusítása rendezvényeken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right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Rákóczi park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bCs/>
              </w:rPr>
            </w:pPr>
            <w:r w:rsidRPr="00310643">
              <w:rPr>
                <w:rFonts w:ascii="Georgia" w:eastAsia="Calibri" w:hAnsi="Georgia" w:cs="Times New Roman"/>
                <w:bCs/>
              </w:rPr>
              <w:t>6000.-</w:t>
            </w:r>
          </w:p>
        </w:tc>
      </w:tr>
      <w:tr w:rsidR="001973E9" w:rsidRPr="00310643" w:rsidTr="00BB48E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13.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Élelmiszerek árusítása (büfékocsi, lángos, kürtöskalács, ital) rendezvényeken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right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Rákóczi park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bCs/>
              </w:rPr>
            </w:pPr>
            <w:r w:rsidRPr="00310643">
              <w:rPr>
                <w:rFonts w:ascii="Georgia" w:eastAsia="Calibri" w:hAnsi="Georgia" w:cs="Times New Roman"/>
                <w:bCs/>
              </w:rPr>
              <w:t>12.000.-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14.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Vendéglátó egységek kitelepülése rendezvényeken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Rákóczi park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bCs/>
              </w:rPr>
            </w:pPr>
            <w:r w:rsidRPr="00310643">
              <w:rPr>
                <w:rFonts w:ascii="Georgia" w:eastAsia="Calibri" w:hAnsi="Georgia" w:cs="Times New Roman"/>
                <w:bCs/>
              </w:rPr>
              <w:t>30.000.-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15.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Ugrálóvár, trambulin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  <w:bCs/>
              </w:rPr>
            </w:pPr>
            <w:r w:rsidRPr="00310643">
              <w:rPr>
                <w:rFonts w:ascii="Georgia" w:eastAsia="Calibri" w:hAnsi="Georgia" w:cs="Times New Roman"/>
                <w:bCs/>
              </w:rPr>
              <w:t>8.000.-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16.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Víziállások szárazföldi csatlakozása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Ft/hó/m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8.580.-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17.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 xml:space="preserve"> Közcélú rendezvények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Díjmentes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 </w:t>
            </w:r>
          </w:p>
        </w:tc>
      </w:tr>
      <w:tr w:rsidR="001973E9" w:rsidRPr="00310643" w:rsidTr="00BB48E5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18.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Közhasználatra még át nem adott közterület ideiglenes hasznosítása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Ft/m</w:t>
            </w:r>
            <w:r w:rsidRPr="00310643">
              <w:rPr>
                <w:rFonts w:ascii="Georgia" w:eastAsia="Calibri" w:hAnsi="Georgia" w:cs="Times New Roman"/>
                <w:vertAlign w:val="superscript"/>
              </w:rPr>
              <w:t>2</w:t>
            </w:r>
            <w:r w:rsidRPr="00310643">
              <w:rPr>
                <w:rFonts w:ascii="Georgia" w:eastAsia="Calibri" w:hAnsi="Georgia" w:cs="Times New Roman"/>
              </w:rPr>
              <w:t>/nap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100.-</w:t>
            </w:r>
          </w:p>
        </w:tc>
      </w:tr>
      <w:tr w:rsidR="001973E9" w:rsidRPr="00310643" w:rsidTr="00BB48E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19.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Buszmegállók zárható hirdető felületeinek bérlése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Ft/hó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3E9" w:rsidRPr="00310643" w:rsidRDefault="001973E9" w:rsidP="00BB48E5">
            <w:pPr>
              <w:spacing w:after="200" w:line="276" w:lineRule="auto"/>
              <w:jc w:val="center"/>
              <w:rPr>
                <w:rFonts w:ascii="Georgia" w:eastAsia="Calibri" w:hAnsi="Georgia" w:cs="Times New Roman"/>
              </w:rPr>
            </w:pPr>
            <w:r w:rsidRPr="00310643">
              <w:rPr>
                <w:rFonts w:ascii="Georgia" w:eastAsia="Calibri" w:hAnsi="Georgia" w:cs="Times New Roman"/>
              </w:rPr>
              <w:t>10.000,-</w:t>
            </w:r>
          </w:p>
        </w:tc>
      </w:tr>
    </w:tbl>
    <w:p w:rsidR="001973E9" w:rsidRPr="00310643" w:rsidRDefault="001973E9" w:rsidP="001973E9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973E9" w:rsidRPr="00310643" w:rsidRDefault="001973E9" w:rsidP="001973E9">
      <w:pPr>
        <w:autoSpaceDE w:val="0"/>
        <w:autoSpaceDN w:val="0"/>
        <w:adjustRightInd w:val="0"/>
        <w:spacing w:after="0" w:line="360" w:lineRule="auto"/>
        <w:jc w:val="right"/>
        <w:rPr>
          <w:rFonts w:ascii="Georgia" w:eastAsia="Calibri" w:hAnsi="Georgia" w:cs="Times New Roman"/>
          <w:b/>
          <w:bCs/>
          <w:color w:val="000000"/>
        </w:rPr>
      </w:pPr>
    </w:p>
    <w:p w:rsidR="001973E9" w:rsidRPr="00310643" w:rsidRDefault="001973E9" w:rsidP="001973E9">
      <w:pPr>
        <w:autoSpaceDE w:val="0"/>
        <w:autoSpaceDN w:val="0"/>
        <w:adjustRightInd w:val="0"/>
        <w:spacing w:after="0" w:line="360" w:lineRule="auto"/>
        <w:jc w:val="right"/>
        <w:rPr>
          <w:rFonts w:ascii="Georgia" w:eastAsia="Calibri" w:hAnsi="Georgia" w:cs="Times New Roman"/>
          <w:b/>
          <w:bCs/>
          <w:color w:val="000000"/>
        </w:rPr>
      </w:pPr>
    </w:p>
    <w:p w:rsidR="001973E9" w:rsidRPr="00310643" w:rsidRDefault="001973E9" w:rsidP="001973E9">
      <w:pPr>
        <w:autoSpaceDE w:val="0"/>
        <w:autoSpaceDN w:val="0"/>
        <w:adjustRightInd w:val="0"/>
        <w:spacing w:after="0" w:line="360" w:lineRule="auto"/>
        <w:jc w:val="right"/>
        <w:rPr>
          <w:rFonts w:ascii="Georgia" w:eastAsia="Calibri" w:hAnsi="Georgia" w:cs="Times New Roman"/>
          <w:b/>
          <w:bCs/>
          <w:color w:val="000000"/>
        </w:rPr>
      </w:pPr>
    </w:p>
    <w:p w:rsidR="001973E9" w:rsidRPr="00310643" w:rsidRDefault="001973E9" w:rsidP="001973E9">
      <w:pPr>
        <w:autoSpaceDE w:val="0"/>
        <w:autoSpaceDN w:val="0"/>
        <w:adjustRightInd w:val="0"/>
        <w:spacing w:after="0" w:line="360" w:lineRule="auto"/>
        <w:jc w:val="right"/>
        <w:rPr>
          <w:rFonts w:ascii="Georgia" w:eastAsia="Calibri" w:hAnsi="Georgia" w:cs="Times New Roman"/>
          <w:b/>
          <w:bCs/>
          <w:color w:val="000000"/>
        </w:rPr>
      </w:pPr>
    </w:p>
    <w:p w:rsidR="001973E9" w:rsidRPr="00310643" w:rsidRDefault="001973E9" w:rsidP="001973E9">
      <w:pPr>
        <w:autoSpaceDE w:val="0"/>
        <w:autoSpaceDN w:val="0"/>
        <w:adjustRightInd w:val="0"/>
        <w:spacing w:after="0" w:line="360" w:lineRule="auto"/>
        <w:jc w:val="right"/>
        <w:rPr>
          <w:rFonts w:ascii="Georgia" w:eastAsia="Calibri" w:hAnsi="Georgia" w:cs="Times New Roman"/>
          <w:b/>
          <w:bCs/>
          <w:color w:val="000000"/>
        </w:rPr>
      </w:pPr>
    </w:p>
    <w:p w:rsidR="001973E9" w:rsidRDefault="001973E9" w:rsidP="001973E9">
      <w:pPr>
        <w:rPr>
          <w:rFonts w:ascii="Times New Roman" w:hAnsi="Times New Roman" w:cs="Times New Roman"/>
          <w:sz w:val="24"/>
          <w:szCs w:val="24"/>
        </w:rPr>
      </w:pPr>
    </w:p>
    <w:p w:rsidR="001973E9" w:rsidRDefault="001973E9" w:rsidP="001973E9">
      <w:pPr>
        <w:rPr>
          <w:rFonts w:ascii="Times New Roman" w:hAnsi="Times New Roman" w:cs="Times New Roman"/>
          <w:sz w:val="24"/>
          <w:szCs w:val="24"/>
        </w:rPr>
      </w:pPr>
    </w:p>
    <w:p w:rsidR="001973E9" w:rsidRDefault="001973E9" w:rsidP="001973E9">
      <w:pPr>
        <w:rPr>
          <w:rFonts w:ascii="Times New Roman" w:hAnsi="Times New Roman" w:cs="Times New Roman"/>
          <w:sz w:val="24"/>
          <w:szCs w:val="24"/>
        </w:rPr>
      </w:pPr>
    </w:p>
    <w:p w:rsidR="001973E9" w:rsidRDefault="001973E9" w:rsidP="001973E9">
      <w:pPr>
        <w:rPr>
          <w:rFonts w:ascii="Times New Roman" w:hAnsi="Times New Roman" w:cs="Times New Roman"/>
          <w:sz w:val="24"/>
          <w:szCs w:val="24"/>
        </w:rPr>
      </w:pPr>
    </w:p>
    <w:p w:rsidR="001973E9" w:rsidRDefault="001973E9" w:rsidP="001973E9">
      <w:pPr>
        <w:rPr>
          <w:rFonts w:ascii="Times New Roman" w:hAnsi="Times New Roman" w:cs="Times New Roman"/>
          <w:sz w:val="24"/>
          <w:szCs w:val="24"/>
        </w:rPr>
      </w:pPr>
    </w:p>
    <w:p w:rsidR="001973E9" w:rsidRDefault="001973E9" w:rsidP="001973E9">
      <w:pPr>
        <w:rPr>
          <w:rFonts w:ascii="Times New Roman" w:hAnsi="Times New Roman" w:cs="Times New Roman"/>
          <w:sz w:val="24"/>
          <w:szCs w:val="24"/>
        </w:rPr>
      </w:pPr>
    </w:p>
    <w:p w:rsidR="001973E9" w:rsidRDefault="001973E9" w:rsidP="001973E9">
      <w:pPr>
        <w:rPr>
          <w:rFonts w:ascii="Times New Roman" w:hAnsi="Times New Roman" w:cs="Times New Roman"/>
          <w:sz w:val="24"/>
          <w:szCs w:val="24"/>
        </w:rPr>
      </w:pPr>
    </w:p>
    <w:p w:rsidR="001973E9" w:rsidRDefault="001973E9" w:rsidP="001973E9">
      <w:pPr>
        <w:rPr>
          <w:rFonts w:ascii="Times New Roman" w:hAnsi="Times New Roman" w:cs="Times New Roman"/>
          <w:sz w:val="24"/>
          <w:szCs w:val="24"/>
        </w:rPr>
      </w:pPr>
    </w:p>
    <w:p w:rsidR="002C2383" w:rsidRDefault="002C2383">
      <w:bookmarkStart w:id="0" w:name="_GoBack"/>
      <w:bookmarkEnd w:id="0"/>
    </w:p>
    <w:sectPr w:rsidR="002C2383" w:rsidSect="000C2E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3E9"/>
    <w:rsid w:val="001973E9"/>
    <w:rsid w:val="002C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6EC97-52AA-472D-BFA9-72B7A661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973E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2017-03-31T09:08:00Z</dcterms:created>
  <dcterms:modified xsi:type="dcterms:W3CDTF">2017-03-31T09:08:00Z</dcterms:modified>
</cp:coreProperties>
</file>