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6EE" w:rsidRPr="005A133E" w:rsidRDefault="00CF76EE" w:rsidP="001543C7">
      <w:pPr>
        <w:jc w:val="center"/>
        <w:rPr>
          <w:rFonts w:ascii="Verdana" w:hAnsi="Verdana"/>
          <w:sz w:val="22"/>
          <w:szCs w:val="22"/>
        </w:rPr>
      </w:pPr>
      <w:r>
        <w:rPr>
          <w:noProof/>
        </w:rPr>
        <w:pict>
          <v:rect id="_x0000_s1026" style="position:absolute;left:0;text-align:left;margin-left:336pt;margin-top:.2pt;width:48pt;height:8.15pt;z-index:251655168" strokecolor="white"/>
        </w:pict>
      </w:r>
      <w:r w:rsidR="00D71524">
        <w:rPr>
          <w:rFonts w:ascii="Verdana" w:hAnsi="Verdana"/>
          <w:b/>
          <w:noProof/>
          <w:sz w:val="18"/>
          <w:szCs w:val="18"/>
        </w:rPr>
        <w:drawing>
          <wp:inline distT="0" distB="0" distL="0" distR="0">
            <wp:extent cx="3903980" cy="5516245"/>
            <wp:effectExtent l="19050" t="0" r="1270" b="0"/>
            <wp:docPr id="1" name="Kép 3" descr="xvterke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descr="xvterkep"/>
                    <pic:cNvPicPr>
                      <a:picLocks noChangeAspect="1" noChangeArrowheads="1"/>
                    </pic:cNvPicPr>
                  </pic:nvPicPr>
                  <pic:blipFill>
                    <a:blip r:embed="rId9" cstate="print"/>
                    <a:srcRect/>
                    <a:stretch>
                      <a:fillRect/>
                    </a:stretch>
                  </pic:blipFill>
                  <pic:spPr bwMode="auto">
                    <a:xfrm>
                      <a:off x="0" y="0"/>
                      <a:ext cx="3903980" cy="5516245"/>
                    </a:xfrm>
                    <a:prstGeom prst="rect">
                      <a:avLst/>
                    </a:prstGeom>
                    <a:noFill/>
                    <a:ln w="9525">
                      <a:noFill/>
                      <a:miter lim="800000"/>
                      <a:headEnd/>
                      <a:tailEnd/>
                    </a:ln>
                  </pic:spPr>
                </pic:pic>
              </a:graphicData>
            </a:graphic>
          </wp:inline>
        </w:drawing>
      </w:r>
    </w:p>
    <w:p w:rsidR="00CF76EE" w:rsidRPr="005A133E" w:rsidRDefault="00CF76EE" w:rsidP="001543C7">
      <w:pPr>
        <w:pStyle w:val="Csakszveg"/>
        <w:jc w:val="center"/>
        <w:rPr>
          <w:rFonts w:ascii="Times New Roman" w:hAnsi="Times New Roman"/>
          <w:b/>
          <w:i/>
          <w:sz w:val="28"/>
        </w:rPr>
      </w:pPr>
    </w:p>
    <w:p w:rsidR="00CF76EE" w:rsidRPr="005A133E" w:rsidRDefault="00CF76EE" w:rsidP="001543C7">
      <w:pPr>
        <w:pStyle w:val="Csakszveg"/>
        <w:jc w:val="center"/>
        <w:rPr>
          <w:rFonts w:ascii="Times New Roman" w:hAnsi="Times New Roman"/>
          <w:b/>
          <w:i/>
          <w:sz w:val="28"/>
        </w:rPr>
      </w:pPr>
    </w:p>
    <w:p w:rsidR="00CF76EE" w:rsidRPr="005A133E" w:rsidRDefault="00CF76EE" w:rsidP="001543C7">
      <w:pPr>
        <w:pStyle w:val="Csakszveg"/>
        <w:jc w:val="center"/>
        <w:rPr>
          <w:rFonts w:ascii="Times New Roman" w:hAnsi="Times New Roman"/>
          <w:b/>
          <w:i/>
          <w:sz w:val="32"/>
          <w:szCs w:val="32"/>
        </w:rPr>
      </w:pPr>
      <w:r w:rsidRPr="005A133E">
        <w:rPr>
          <w:rFonts w:ascii="Times New Roman" w:hAnsi="Times New Roman"/>
          <w:b/>
          <w:i/>
          <w:sz w:val="32"/>
          <w:szCs w:val="32"/>
        </w:rPr>
        <w:t>Budapest Főváros XV. kerület</w:t>
      </w:r>
    </w:p>
    <w:p w:rsidR="00CF76EE" w:rsidRPr="005A133E" w:rsidRDefault="00CF76EE" w:rsidP="001543C7">
      <w:pPr>
        <w:pStyle w:val="Csakszveg"/>
        <w:jc w:val="center"/>
        <w:rPr>
          <w:rFonts w:ascii="Times New Roman" w:hAnsi="Times New Roman"/>
          <w:b/>
          <w:i/>
          <w:sz w:val="28"/>
        </w:rPr>
      </w:pPr>
      <w:r w:rsidRPr="005A133E">
        <w:rPr>
          <w:rFonts w:ascii="Times New Roman" w:hAnsi="Times New Roman"/>
          <w:b/>
          <w:i/>
          <w:sz w:val="32"/>
          <w:szCs w:val="32"/>
        </w:rPr>
        <w:t>Rákospalota - Pestújhely - Újpalota</w:t>
      </w:r>
      <w:r w:rsidRPr="005A133E">
        <w:rPr>
          <w:rFonts w:ascii="Times New Roman" w:hAnsi="Times New Roman"/>
          <w:b/>
          <w:i/>
          <w:sz w:val="28"/>
        </w:rPr>
        <w:t xml:space="preserve"> </w:t>
      </w:r>
    </w:p>
    <w:p w:rsidR="00CF76EE" w:rsidRPr="005A133E" w:rsidRDefault="00CF76EE" w:rsidP="001543C7">
      <w:pPr>
        <w:pStyle w:val="Csakszveg"/>
        <w:jc w:val="center"/>
        <w:rPr>
          <w:rFonts w:ascii="Times New Roman" w:hAnsi="Times New Roman"/>
          <w:b/>
          <w:sz w:val="40"/>
        </w:rPr>
      </w:pPr>
      <w:r w:rsidRPr="005A133E">
        <w:rPr>
          <w:rFonts w:ascii="Times New Roman" w:hAnsi="Times New Roman"/>
          <w:b/>
          <w:sz w:val="40"/>
        </w:rPr>
        <w:t>Kerületi Városrendezési és Építési Szabályzata</w:t>
      </w:r>
    </w:p>
    <w:p w:rsidR="00CF76EE" w:rsidRPr="005A133E" w:rsidRDefault="00CF76EE" w:rsidP="001543C7">
      <w:pPr>
        <w:pStyle w:val="Csakszveg"/>
        <w:jc w:val="center"/>
        <w:rPr>
          <w:rFonts w:ascii="Times New Roman" w:hAnsi="Times New Roman"/>
          <w:b/>
          <w:i/>
          <w:sz w:val="28"/>
        </w:rPr>
      </w:pPr>
    </w:p>
    <w:p w:rsidR="00CF76EE" w:rsidRPr="00324CF5" w:rsidRDefault="00CF76EE" w:rsidP="00CC21D7">
      <w:pPr>
        <w:jc w:val="center"/>
        <w:rPr>
          <w:b/>
          <w:sz w:val="52"/>
          <w:szCs w:val="52"/>
        </w:rPr>
      </w:pPr>
      <w:r w:rsidRPr="00324CF5">
        <w:rPr>
          <w:b/>
          <w:sz w:val="52"/>
          <w:szCs w:val="52"/>
        </w:rPr>
        <w:t>I.</w:t>
      </w:r>
    </w:p>
    <w:p w:rsidR="00CF76EE" w:rsidRPr="00324CF5" w:rsidRDefault="00CF76EE" w:rsidP="00CC21D7">
      <w:pPr>
        <w:pStyle w:val="Cm"/>
        <w:rPr>
          <w:rFonts w:ascii="Times New Roman" w:hAnsi="Times New Roman"/>
        </w:rPr>
      </w:pPr>
      <w:r w:rsidRPr="00324CF5">
        <w:rPr>
          <w:rFonts w:ascii="Times New Roman" w:hAnsi="Times New Roman"/>
        </w:rPr>
        <w:t>SZABÁLYZAT</w:t>
      </w:r>
    </w:p>
    <w:p w:rsidR="00CF76EE" w:rsidRPr="00324CF5" w:rsidRDefault="00CF76EE" w:rsidP="00CC21D7">
      <w:pPr>
        <w:pStyle w:val="Cm"/>
        <w:rPr>
          <w:rFonts w:ascii="Times New Roman" w:hAnsi="Times New Roman"/>
        </w:rPr>
      </w:pPr>
      <w:r w:rsidRPr="00324CF5">
        <w:rPr>
          <w:rFonts w:ascii="Times New Roman" w:hAnsi="Times New Roman"/>
        </w:rPr>
        <w:t>1.</w:t>
      </w:r>
      <w:r>
        <w:rPr>
          <w:rFonts w:ascii="Times New Roman" w:hAnsi="Times New Roman"/>
        </w:rPr>
        <w:t xml:space="preserve"> </w:t>
      </w:r>
      <w:r w:rsidRPr="00324CF5">
        <w:rPr>
          <w:rFonts w:ascii="Times New Roman" w:hAnsi="Times New Roman"/>
        </w:rPr>
        <w:t xml:space="preserve"> melléklet: ÖVEZETI TERV</w:t>
      </w:r>
    </w:p>
    <w:p w:rsidR="00CF76EE" w:rsidRPr="00324CF5" w:rsidRDefault="00CF76EE" w:rsidP="00CC21D7">
      <w:pPr>
        <w:pStyle w:val="Cm"/>
        <w:rPr>
          <w:rFonts w:ascii="Times New Roman" w:hAnsi="Times New Roman"/>
        </w:rPr>
      </w:pPr>
      <w:r w:rsidRPr="00324CF5">
        <w:rPr>
          <w:rFonts w:ascii="Times New Roman" w:hAnsi="Times New Roman"/>
        </w:rPr>
        <w:t>2.</w:t>
      </w:r>
      <w:r>
        <w:rPr>
          <w:rFonts w:ascii="Times New Roman" w:hAnsi="Times New Roman"/>
        </w:rPr>
        <w:t xml:space="preserve"> </w:t>
      </w:r>
      <w:r w:rsidRPr="00324CF5">
        <w:rPr>
          <w:rFonts w:ascii="Times New Roman" w:hAnsi="Times New Roman"/>
        </w:rPr>
        <w:t>melléklet: VÉDELMI ÉS KORLÁTOZÁSI TERÜLETEK</w:t>
      </w:r>
    </w:p>
    <w:p w:rsidR="00CF76EE" w:rsidRDefault="00CF76EE" w:rsidP="00CC21D7">
      <w:pPr>
        <w:pStyle w:val="Cm"/>
        <w:rPr>
          <w:rFonts w:ascii="Times New Roman" w:hAnsi="Times New Roman"/>
        </w:rPr>
      </w:pPr>
    </w:p>
    <w:p w:rsidR="00CF76EE" w:rsidRPr="005A133E" w:rsidRDefault="00CF76EE" w:rsidP="00CC21D7">
      <w:pPr>
        <w:pStyle w:val="Cm"/>
        <w:rPr>
          <w:rFonts w:ascii="Times New Roman" w:hAnsi="Times New Roman"/>
        </w:rPr>
      </w:pPr>
      <w:r w:rsidRPr="005A133E">
        <w:rPr>
          <w:rFonts w:ascii="Times New Roman" w:hAnsi="Times New Roman"/>
        </w:rPr>
        <w:lastRenderedPageBreak/>
        <w:t xml:space="preserve">A Kerületi Városrendezési és Építési Szabályzat és mellékletei a Budapest Főváros XV. Kerület Rákospalota – Pestújhely - Újpalota Önkormányzata Képviselőtestületének többször módosított 31/2000. (VII. 01.) ök. rendeletével alkotott </w:t>
      </w:r>
    </w:p>
    <w:p w:rsidR="00CF76EE" w:rsidRPr="005A133E" w:rsidRDefault="00CF76EE" w:rsidP="00CC21D7">
      <w:pPr>
        <w:pStyle w:val="Cm"/>
        <w:rPr>
          <w:rFonts w:ascii="Times New Roman" w:hAnsi="Times New Roman"/>
        </w:rPr>
      </w:pPr>
      <w:r w:rsidRPr="005A133E">
        <w:rPr>
          <w:rFonts w:ascii="Times New Roman" w:hAnsi="Times New Roman"/>
        </w:rPr>
        <w:t xml:space="preserve">Rákospalota – Pestújhely – Újpalota Városrendezési és Építési Szabályzata felülvizsgálatával készült. </w:t>
      </w:r>
    </w:p>
    <w:p w:rsidR="00CF76EE" w:rsidRPr="005A133E" w:rsidRDefault="00CF76EE" w:rsidP="00094CFD">
      <w:pPr>
        <w:pStyle w:val="Cm"/>
        <w:rPr>
          <w:rFonts w:ascii="Times New Roman" w:hAnsi="Times New Roman" w:cs="Times New Roman"/>
        </w:rPr>
      </w:pPr>
      <w:r w:rsidRPr="005A133E">
        <w:rPr>
          <w:rFonts w:ascii="Times New Roman" w:hAnsi="Times New Roman" w:cs="Times New Roman"/>
        </w:rPr>
        <w:t>A felülvizsgálatot a VÁTI–ALLOCOORD Terület-, Település- és Ingatlanfejlesztő Kft. (10</w:t>
      </w:r>
      <w:r>
        <w:rPr>
          <w:rFonts w:ascii="Times New Roman" w:hAnsi="Times New Roman" w:cs="Times New Roman"/>
        </w:rPr>
        <w:t>94</w:t>
      </w:r>
      <w:r w:rsidRPr="005A133E">
        <w:rPr>
          <w:rFonts w:ascii="Times New Roman" w:hAnsi="Times New Roman" w:cs="Times New Roman"/>
        </w:rPr>
        <w:t xml:space="preserve"> Budapest, </w:t>
      </w:r>
      <w:r>
        <w:rPr>
          <w:rFonts w:ascii="Times New Roman" w:hAnsi="Times New Roman" w:cs="Times New Roman"/>
        </w:rPr>
        <w:t>Balázs Béla u. 36.</w:t>
      </w:r>
      <w:r w:rsidRPr="005A133E">
        <w:rPr>
          <w:rFonts w:ascii="Times New Roman" w:hAnsi="Times New Roman" w:cs="Times New Roman"/>
        </w:rPr>
        <w:t>) végezte.</w:t>
      </w:r>
    </w:p>
    <w:p w:rsidR="00CF76EE" w:rsidRPr="005A133E" w:rsidRDefault="00CF76EE" w:rsidP="00CC21D7">
      <w:pPr>
        <w:jc w:val="center"/>
      </w:pPr>
    </w:p>
    <w:p w:rsidR="00CF76EE" w:rsidRPr="006A06FE" w:rsidRDefault="00CF76EE" w:rsidP="0083238F"/>
    <w:p w:rsidR="00CF76EE" w:rsidRPr="006A06FE" w:rsidRDefault="00CF76EE" w:rsidP="0083238F">
      <w:pPr>
        <w:jc w:val="center"/>
      </w:pPr>
    </w:p>
    <w:p w:rsidR="00CF76EE" w:rsidRPr="0083238F" w:rsidRDefault="00CF76EE" w:rsidP="0083238F">
      <w:pPr>
        <w:rPr>
          <w:sz w:val="28"/>
          <w:szCs w:val="28"/>
        </w:rPr>
      </w:pPr>
      <w:r>
        <w:tab/>
      </w:r>
      <w:r w:rsidRPr="0083238F">
        <w:rPr>
          <w:sz w:val="28"/>
          <w:szCs w:val="28"/>
        </w:rPr>
        <w:tab/>
      </w:r>
      <w:r w:rsidRPr="0083238F">
        <w:rPr>
          <w:sz w:val="28"/>
          <w:szCs w:val="28"/>
        </w:rPr>
        <w:tab/>
      </w:r>
      <w:r w:rsidRPr="0083238F">
        <w:rPr>
          <w:sz w:val="28"/>
          <w:szCs w:val="28"/>
        </w:rPr>
        <w:tab/>
      </w:r>
      <w:r w:rsidRPr="0083238F">
        <w:rPr>
          <w:sz w:val="28"/>
          <w:szCs w:val="28"/>
        </w:rPr>
        <w:tab/>
      </w:r>
      <w:r w:rsidRPr="0083238F">
        <w:rPr>
          <w:sz w:val="28"/>
          <w:szCs w:val="28"/>
        </w:rPr>
        <w:tab/>
      </w:r>
      <w:r w:rsidRPr="0083238F">
        <w:rPr>
          <w:sz w:val="28"/>
          <w:szCs w:val="28"/>
        </w:rPr>
        <w:tab/>
      </w:r>
      <w:r w:rsidR="00D71524">
        <w:rPr>
          <w:noProof/>
          <w:sz w:val="28"/>
          <w:szCs w:val="28"/>
        </w:rPr>
        <w:drawing>
          <wp:inline distT="0" distB="0" distL="0" distR="0">
            <wp:extent cx="1607820" cy="447040"/>
            <wp:effectExtent l="19050" t="0" r="0" b="0"/>
            <wp:docPr id="2" name="Kép 4" descr="endrealá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descr="endrealáírás"/>
                    <pic:cNvPicPr>
                      <a:picLocks noChangeAspect="1" noChangeArrowheads="1"/>
                    </pic:cNvPicPr>
                  </pic:nvPicPr>
                  <pic:blipFill>
                    <a:blip r:embed="rId10" cstate="print"/>
                    <a:srcRect l="58929" t="28067" r="12540" b="66148"/>
                    <a:stretch>
                      <a:fillRect/>
                    </a:stretch>
                  </pic:blipFill>
                  <pic:spPr bwMode="auto">
                    <a:xfrm>
                      <a:off x="0" y="0"/>
                      <a:ext cx="1607820" cy="447040"/>
                    </a:xfrm>
                    <a:prstGeom prst="rect">
                      <a:avLst/>
                    </a:prstGeom>
                    <a:noFill/>
                    <a:ln w="9525">
                      <a:noFill/>
                      <a:miter lim="800000"/>
                      <a:headEnd/>
                      <a:tailEnd/>
                    </a:ln>
                  </pic:spPr>
                </pic:pic>
              </a:graphicData>
            </a:graphic>
          </wp:inline>
        </w:drawing>
      </w:r>
    </w:p>
    <w:p w:rsidR="00CF76EE" w:rsidRPr="0083238F" w:rsidRDefault="00CF76EE" w:rsidP="0083238F">
      <w:pPr>
        <w:pStyle w:val="Cmsor4"/>
        <w:rPr>
          <w:sz w:val="28"/>
          <w:szCs w:val="28"/>
        </w:rPr>
      </w:pPr>
      <w:r w:rsidRPr="005A133E">
        <w:rPr>
          <w:sz w:val="28"/>
        </w:rPr>
        <w:t>Vezető tervező</w:t>
      </w:r>
      <w:r w:rsidRPr="0083238F">
        <w:rPr>
          <w:sz w:val="28"/>
          <w:szCs w:val="28"/>
        </w:rPr>
        <w:tab/>
      </w:r>
      <w:r w:rsidRPr="0083238F">
        <w:rPr>
          <w:sz w:val="28"/>
          <w:szCs w:val="28"/>
        </w:rPr>
        <w:tab/>
      </w:r>
      <w:r w:rsidRPr="0083238F">
        <w:rPr>
          <w:sz w:val="28"/>
          <w:szCs w:val="28"/>
        </w:rPr>
        <w:tab/>
      </w:r>
      <w:r>
        <w:rPr>
          <w:sz w:val="28"/>
          <w:szCs w:val="28"/>
        </w:rPr>
        <w:tab/>
      </w:r>
      <w:r>
        <w:rPr>
          <w:sz w:val="28"/>
          <w:szCs w:val="28"/>
        </w:rPr>
        <w:tab/>
      </w:r>
      <w:r w:rsidRPr="0083238F">
        <w:rPr>
          <w:sz w:val="28"/>
          <w:szCs w:val="28"/>
        </w:rPr>
        <w:tab/>
        <w:t>Szabó Endre</w:t>
      </w:r>
    </w:p>
    <w:p w:rsidR="00CF76EE" w:rsidRPr="0083238F" w:rsidRDefault="00CF76EE" w:rsidP="0083238F">
      <w:pPr>
        <w:ind w:left="4956" w:firstLine="708"/>
        <w:jc w:val="both"/>
        <w:rPr>
          <w:b/>
          <w:sz w:val="28"/>
          <w:szCs w:val="28"/>
        </w:rPr>
      </w:pPr>
      <w:r w:rsidRPr="0083238F">
        <w:rPr>
          <w:b/>
          <w:sz w:val="28"/>
          <w:szCs w:val="28"/>
        </w:rPr>
        <w:t>TT/1É 01-2617/11</w:t>
      </w:r>
    </w:p>
    <w:p w:rsidR="00CF76EE" w:rsidRPr="0083238F" w:rsidRDefault="00CF76EE" w:rsidP="0083238F">
      <w:pPr>
        <w:jc w:val="both"/>
        <w:rPr>
          <w:b/>
          <w:sz w:val="28"/>
          <w:szCs w:val="28"/>
        </w:rPr>
      </w:pPr>
    </w:p>
    <w:p w:rsidR="00CF76EE" w:rsidRPr="00FF1345" w:rsidRDefault="00CF76EE" w:rsidP="0083238F">
      <w:pPr>
        <w:jc w:val="both"/>
        <w:rPr>
          <w:b/>
          <w:sz w:val="28"/>
        </w:rPr>
      </w:pPr>
      <w:r>
        <w:rPr>
          <w:b/>
          <w:sz w:val="28"/>
        </w:rPr>
        <w:tab/>
      </w:r>
      <w:r>
        <w:rPr>
          <w:b/>
          <w:sz w:val="28"/>
        </w:rPr>
        <w:tab/>
      </w:r>
      <w:r>
        <w:rPr>
          <w:b/>
          <w:sz w:val="28"/>
        </w:rPr>
        <w:tab/>
      </w:r>
      <w:r>
        <w:rPr>
          <w:b/>
          <w:sz w:val="28"/>
        </w:rPr>
        <w:tab/>
      </w:r>
      <w:r>
        <w:rPr>
          <w:b/>
          <w:sz w:val="28"/>
        </w:rPr>
        <w:tab/>
      </w:r>
      <w:r>
        <w:rPr>
          <w:b/>
          <w:sz w:val="28"/>
        </w:rPr>
        <w:tab/>
      </w:r>
      <w:r>
        <w:rPr>
          <w:b/>
          <w:sz w:val="28"/>
        </w:rPr>
        <w:tab/>
        <w:t xml:space="preserve">      </w:t>
      </w:r>
      <w:r w:rsidR="00D71524">
        <w:rPr>
          <w:noProof/>
        </w:rPr>
        <w:drawing>
          <wp:inline distT="0" distB="0" distL="0" distR="0">
            <wp:extent cx="1964690" cy="407035"/>
            <wp:effectExtent l="19050" t="0" r="0" b="0"/>
            <wp:docPr id="3" name="Kép 5" descr="heckyalá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5" descr="heckyaláírás"/>
                    <pic:cNvPicPr>
                      <a:picLocks noChangeAspect="1" noChangeArrowheads="1"/>
                    </pic:cNvPicPr>
                  </pic:nvPicPr>
                  <pic:blipFill>
                    <a:blip r:embed="rId11" cstate="print"/>
                    <a:srcRect l="59074" t="90276" r="7085" b="4489"/>
                    <a:stretch>
                      <a:fillRect/>
                    </a:stretch>
                  </pic:blipFill>
                  <pic:spPr bwMode="auto">
                    <a:xfrm>
                      <a:off x="0" y="0"/>
                      <a:ext cx="1964690" cy="407035"/>
                    </a:xfrm>
                    <a:prstGeom prst="rect">
                      <a:avLst/>
                    </a:prstGeom>
                    <a:noFill/>
                    <a:ln w="9525">
                      <a:noFill/>
                      <a:miter lim="800000"/>
                      <a:headEnd/>
                      <a:tailEnd/>
                    </a:ln>
                  </pic:spPr>
                </pic:pic>
              </a:graphicData>
            </a:graphic>
          </wp:inline>
        </w:drawing>
      </w:r>
    </w:p>
    <w:p w:rsidR="00CF76EE" w:rsidRDefault="00CF76EE" w:rsidP="0083238F">
      <w:pPr>
        <w:jc w:val="both"/>
        <w:rPr>
          <w:b/>
          <w:sz w:val="28"/>
        </w:rPr>
      </w:pPr>
      <w:r w:rsidRPr="005A133E">
        <w:rPr>
          <w:b/>
          <w:sz w:val="28"/>
        </w:rPr>
        <w:t>Fő munkatársak</w:t>
      </w:r>
      <w:r>
        <w:rPr>
          <w:b/>
          <w:sz w:val="28"/>
        </w:rPr>
        <w:tab/>
      </w:r>
      <w:r>
        <w:rPr>
          <w:b/>
          <w:sz w:val="28"/>
        </w:rPr>
        <w:tab/>
      </w:r>
      <w:r>
        <w:rPr>
          <w:b/>
          <w:sz w:val="28"/>
        </w:rPr>
        <w:tab/>
      </w:r>
      <w:r>
        <w:rPr>
          <w:b/>
          <w:sz w:val="28"/>
        </w:rPr>
        <w:tab/>
      </w:r>
      <w:r w:rsidRPr="006A06FE">
        <w:rPr>
          <w:b/>
          <w:sz w:val="28"/>
        </w:rPr>
        <w:tab/>
      </w:r>
      <w:r>
        <w:rPr>
          <w:b/>
          <w:sz w:val="28"/>
        </w:rPr>
        <w:tab/>
      </w:r>
      <w:r w:rsidRPr="006A06FE">
        <w:rPr>
          <w:b/>
          <w:sz w:val="28"/>
        </w:rPr>
        <w:t>Heckenast Judit</w:t>
      </w:r>
    </w:p>
    <w:p w:rsidR="00CF76EE" w:rsidRDefault="00CF76EE" w:rsidP="0083238F">
      <w:pPr>
        <w:ind w:left="4956" w:firstLine="708"/>
        <w:jc w:val="both"/>
        <w:rPr>
          <w:b/>
          <w:sz w:val="28"/>
        </w:rPr>
      </w:pPr>
      <w:r w:rsidRPr="00A14D69">
        <w:rPr>
          <w:b/>
          <w:sz w:val="28"/>
        </w:rPr>
        <w:t>01-5295, K1d-1</w:t>
      </w:r>
    </w:p>
    <w:p w:rsidR="00CF76EE" w:rsidRPr="00BF398E" w:rsidRDefault="00CF76EE" w:rsidP="0083238F">
      <w:pPr>
        <w:ind w:left="4956" w:firstLine="708"/>
        <w:jc w:val="both"/>
        <w:rPr>
          <w:b/>
        </w:rPr>
      </w:pPr>
    </w:p>
    <w:p w:rsidR="00CF76EE" w:rsidRPr="006A06FE" w:rsidRDefault="00CF76EE" w:rsidP="0083238F">
      <w:pPr>
        <w:jc w:val="both"/>
      </w:pPr>
      <w:r>
        <w:tab/>
      </w:r>
      <w:r>
        <w:tab/>
      </w:r>
      <w:r>
        <w:tab/>
      </w:r>
      <w:r>
        <w:tab/>
      </w:r>
      <w:r>
        <w:tab/>
      </w:r>
      <w:r>
        <w:tab/>
      </w:r>
      <w:r>
        <w:tab/>
      </w:r>
      <w:r w:rsidR="00D71524">
        <w:rPr>
          <w:noProof/>
        </w:rPr>
        <w:drawing>
          <wp:inline distT="0" distB="0" distL="0" distR="0">
            <wp:extent cx="1607820" cy="447040"/>
            <wp:effectExtent l="19050" t="0" r="0" b="0"/>
            <wp:docPr id="4" name="Kép 6" descr="endrealá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6" descr="endrealáírás"/>
                    <pic:cNvPicPr>
                      <a:picLocks noChangeAspect="1" noChangeArrowheads="1"/>
                    </pic:cNvPicPr>
                  </pic:nvPicPr>
                  <pic:blipFill>
                    <a:blip r:embed="rId10" cstate="print"/>
                    <a:srcRect l="62689" t="68156" r="8150" b="26859"/>
                    <a:stretch>
                      <a:fillRect/>
                    </a:stretch>
                  </pic:blipFill>
                  <pic:spPr bwMode="auto">
                    <a:xfrm>
                      <a:off x="0" y="0"/>
                      <a:ext cx="1607820" cy="447040"/>
                    </a:xfrm>
                    <a:prstGeom prst="rect">
                      <a:avLst/>
                    </a:prstGeom>
                    <a:noFill/>
                    <a:ln w="9525">
                      <a:noFill/>
                      <a:miter lim="800000"/>
                      <a:headEnd/>
                      <a:tailEnd/>
                    </a:ln>
                  </pic:spPr>
                </pic:pic>
              </a:graphicData>
            </a:graphic>
          </wp:inline>
        </w:drawing>
      </w:r>
    </w:p>
    <w:p w:rsidR="00CF76EE" w:rsidRPr="006A06FE" w:rsidRDefault="00CF76EE" w:rsidP="0083238F">
      <w:pPr>
        <w:jc w:val="both"/>
        <w:rPr>
          <w:b/>
          <w:sz w:val="28"/>
        </w:rPr>
      </w:pPr>
      <w:r>
        <w:rPr>
          <w:b/>
          <w:sz w:val="28"/>
        </w:rPr>
        <w:tab/>
      </w:r>
      <w:r>
        <w:rPr>
          <w:b/>
          <w:sz w:val="28"/>
        </w:rPr>
        <w:tab/>
      </w:r>
      <w:r>
        <w:rPr>
          <w:b/>
          <w:sz w:val="28"/>
        </w:rPr>
        <w:tab/>
      </w:r>
      <w:r>
        <w:rPr>
          <w:b/>
          <w:sz w:val="28"/>
        </w:rPr>
        <w:tab/>
      </w:r>
      <w:r>
        <w:rPr>
          <w:b/>
          <w:sz w:val="28"/>
        </w:rPr>
        <w:tab/>
      </w:r>
      <w:r w:rsidRPr="006A06FE">
        <w:rPr>
          <w:b/>
          <w:sz w:val="28"/>
        </w:rPr>
        <w:tab/>
      </w:r>
      <w:r w:rsidRPr="006A06FE">
        <w:rPr>
          <w:b/>
          <w:sz w:val="28"/>
        </w:rPr>
        <w:tab/>
      </w:r>
      <w:r w:rsidRPr="006A06FE">
        <w:rPr>
          <w:b/>
          <w:sz w:val="28"/>
        </w:rPr>
        <w:tab/>
        <w:t xml:space="preserve">Auer Jolán </w:t>
      </w:r>
    </w:p>
    <w:p w:rsidR="00CF76EE" w:rsidRPr="006349B0" w:rsidRDefault="00CF76EE" w:rsidP="0083238F">
      <w:pPr>
        <w:ind w:left="4956" w:firstLine="708"/>
        <w:jc w:val="both"/>
        <w:rPr>
          <w:b/>
          <w:sz w:val="28"/>
        </w:rPr>
      </w:pPr>
      <w:r w:rsidRPr="006349B0">
        <w:rPr>
          <w:b/>
          <w:sz w:val="28"/>
        </w:rPr>
        <w:t>TR1, TT1, K101-5003</w:t>
      </w:r>
    </w:p>
    <w:p w:rsidR="00CF76EE" w:rsidRPr="00841390" w:rsidRDefault="00CF76EE" w:rsidP="0083238F">
      <w:pPr>
        <w:ind w:left="4956" w:firstLine="708"/>
        <w:jc w:val="both"/>
        <w:rPr>
          <w:b/>
        </w:rPr>
      </w:pPr>
      <w:r>
        <w:rPr>
          <w:b/>
        </w:rPr>
        <w:tab/>
      </w:r>
      <w:r>
        <w:rPr>
          <w:b/>
        </w:rPr>
        <w:tab/>
      </w:r>
      <w:r>
        <w:rPr>
          <w:b/>
        </w:rPr>
        <w:tab/>
      </w:r>
      <w:r>
        <w:rPr>
          <w:b/>
        </w:rPr>
        <w:tab/>
      </w:r>
    </w:p>
    <w:p w:rsidR="00CF76EE" w:rsidRPr="00841390" w:rsidRDefault="00CF76EE" w:rsidP="0083238F">
      <w:pPr>
        <w:jc w:val="both"/>
        <w:rPr>
          <w:b/>
          <w:sz w:val="16"/>
          <w:szCs w:val="16"/>
        </w:rPr>
      </w:pPr>
      <w:r>
        <w:tab/>
      </w:r>
      <w:r>
        <w:tab/>
      </w:r>
      <w:r>
        <w:tab/>
      </w:r>
      <w:r>
        <w:tab/>
      </w:r>
      <w:r>
        <w:tab/>
      </w:r>
      <w:r>
        <w:tab/>
      </w:r>
      <w:r>
        <w:tab/>
      </w:r>
      <w:r>
        <w:tab/>
      </w:r>
      <w:r w:rsidR="00D71524">
        <w:rPr>
          <w:noProof/>
        </w:rPr>
        <w:drawing>
          <wp:inline distT="0" distB="0" distL="0" distR="0">
            <wp:extent cx="1261110" cy="557530"/>
            <wp:effectExtent l="19050" t="0" r="0" b="0"/>
            <wp:docPr id="5" name="Kép 7" descr="alai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7" descr="alairas"/>
                    <pic:cNvPicPr>
                      <a:picLocks noChangeAspect="1" noChangeArrowheads="1"/>
                    </pic:cNvPicPr>
                  </pic:nvPicPr>
                  <pic:blipFill>
                    <a:blip r:embed="rId12" cstate="print">
                      <a:lum bright="-32000" contrast="76000"/>
                    </a:blip>
                    <a:srcRect/>
                    <a:stretch>
                      <a:fillRect/>
                    </a:stretch>
                  </pic:blipFill>
                  <pic:spPr bwMode="auto">
                    <a:xfrm>
                      <a:off x="0" y="0"/>
                      <a:ext cx="1261110" cy="557530"/>
                    </a:xfrm>
                    <a:prstGeom prst="rect">
                      <a:avLst/>
                    </a:prstGeom>
                    <a:noFill/>
                    <a:ln w="9525">
                      <a:noFill/>
                      <a:miter lim="800000"/>
                      <a:headEnd/>
                      <a:tailEnd/>
                    </a:ln>
                  </pic:spPr>
                </pic:pic>
              </a:graphicData>
            </a:graphic>
          </wp:inline>
        </w:drawing>
      </w:r>
    </w:p>
    <w:p w:rsidR="00CF76EE" w:rsidRPr="006A06FE" w:rsidRDefault="00CF76EE" w:rsidP="0083238F">
      <w:pPr>
        <w:jc w:val="both"/>
        <w:rPr>
          <w:b/>
          <w:sz w:val="28"/>
        </w:rPr>
      </w:pPr>
      <w:r w:rsidRPr="006A06FE">
        <w:rPr>
          <w:b/>
          <w:sz w:val="28"/>
        </w:rPr>
        <w:t>Ügyvezető igazgató</w:t>
      </w:r>
      <w:r w:rsidRPr="006A06FE">
        <w:rPr>
          <w:b/>
          <w:sz w:val="28"/>
        </w:rPr>
        <w:tab/>
      </w:r>
      <w:r w:rsidRPr="006A06FE">
        <w:rPr>
          <w:b/>
          <w:sz w:val="28"/>
        </w:rPr>
        <w:tab/>
      </w:r>
      <w:r w:rsidRPr="006A06FE">
        <w:rPr>
          <w:b/>
          <w:sz w:val="28"/>
        </w:rPr>
        <w:tab/>
      </w:r>
      <w:r w:rsidRPr="006A06FE">
        <w:rPr>
          <w:b/>
          <w:sz w:val="28"/>
        </w:rPr>
        <w:tab/>
      </w:r>
      <w:r w:rsidRPr="006A06FE">
        <w:rPr>
          <w:b/>
          <w:sz w:val="28"/>
        </w:rPr>
        <w:tab/>
        <w:t>Gergelyi Ferenc</w:t>
      </w:r>
    </w:p>
    <w:p w:rsidR="00CF76EE" w:rsidRPr="006A06FE" w:rsidRDefault="00CF76EE" w:rsidP="0083238F">
      <w:pPr>
        <w:jc w:val="both"/>
        <w:rPr>
          <w:b/>
          <w:sz w:val="28"/>
        </w:rPr>
      </w:pPr>
    </w:p>
    <w:p w:rsidR="00CF76EE" w:rsidRDefault="00CF76EE" w:rsidP="0083238F">
      <w:pPr>
        <w:jc w:val="both"/>
        <w:rPr>
          <w:b/>
          <w:sz w:val="28"/>
        </w:rPr>
      </w:pPr>
    </w:p>
    <w:p w:rsidR="00CF76EE" w:rsidRPr="006A06FE" w:rsidRDefault="00CF76EE" w:rsidP="0083238F">
      <w:pPr>
        <w:jc w:val="both"/>
        <w:rPr>
          <w:b/>
          <w:sz w:val="28"/>
        </w:rPr>
      </w:pPr>
    </w:p>
    <w:p w:rsidR="00CF76EE" w:rsidRDefault="00CF76EE" w:rsidP="0083238F">
      <w:pPr>
        <w:jc w:val="center"/>
        <w:rPr>
          <w:b/>
        </w:rPr>
      </w:pPr>
    </w:p>
    <w:p w:rsidR="00CF76EE" w:rsidRDefault="00CF76EE" w:rsidP="0083238F">
      <w:pPr>
        <w:jc w:val="center"/>
        <w:rPr>
          <w:b/>
          <w:sz w:val="26"/>
          <w:szCs w:val="26"/>
        </w:rPr>
      </w:pPr>
    </w:p>
    <w:p w:rsidR="00CF76EE" w:rsidRDefault="00CF76EE" w:rsidP="0083238F">
      <w:pPr>
        <w:jc w:val="center"/>
        <w:rPr>
          <w:b/>
          <w:sz w:val="26"/>
          <w:szCs w:val="26"/>
        </w:rPr>
      </w:pPr>
    </w:p>
    <w:p w:rsidR="00CF76EE" w:rsidRDefault="00CF76EE" w:rsidP="0083238F">
      <w:pPr>
        <w:jc w:val="center"/>
        <w:rPr>
          <w:b/>
          <w:sz w:val="26"/>
          <w:szCs w:val="26"/>
        </w:rPr>
      </w:pPr>
    </w:p>
    <w:p w:rsidR="00CF76EE" w:rsidRDefault="00CF76EE" w:rsidP="0083238F">
      <w:pPr>
        <w:jc w:val="center"/>
        <w:rPr>
          <w:b/>
          <w:sz w:val="26"/>
          <w:szCs w:val="26"/>
        </w:rPr>
      </w:pPr>
    </w:p>
    <w:p w:rsidR="00CF76EE" w:rsidRPr="00CF20D4" w:rsidRDefault="00CF76EE" w:rsidP="0083238F">
      <w:pPr>
        <w:jc w:val="center"/>
        <w:rPr>
          <w:b/>
          <w:sz w:val="26"/>
          <w:szCs w:val="26"/>
        </w:rPr>
      </w:pPr>
      <w:r w:rsidRPr="00CF20D4">
        <w:rPr>
          <w:b/>
          <w:sz w:val="26"/>
          <w:szCs w:val="26"/>
        </w:rPr>
        <w:t>Budapest 200</w:t>
      </w:r>
      <w:r>
        <w:rPr>
          <w:b/>
          <w:sz w:val="26"/>
          <w:szCs w:val="26"/>
        </w:rPr>
        <w:t>7</w:t>
      </w:r>
      <w:r w:rsidRPr="00CF20D4">
        <w:rPr>
          <w:b/>
          <w:sz w:val="26"/>
          <w:szCs w:val="26"/>
        </w:rPr>
        <w:t xml:space="preserve">. </w:t>
      </w:r>
      <w:r>
        <w:rPr>
          <w:b/>
          <w:sz w:val="26"/>
          <w:szCs w:val="26"/>
        </w:rPr>
        <w:t xml:space="preserve">szeptember </w:t>
      </w:r>
      <w:r w:rsidRPr="00CF20D4">
        <w:rPr>
          <w:b/>
          <w:sz w:val="26"/>
          <w:szCs w:val="26"/>
        </w:rPr>
        <w:t>hó</w:t>
      </w:r>
    </w:p>
    <w:p w:rsidR="00CF76EE" w:rsidRPr="005A133E" w:rsidRDefault="00CF76EE" w:rsidP="00CC21D7"/>
    <w:p w:rsidR="00CF76EE" w:rsidRPr="005A133E" w:rsidRDefault="00CF76EE" w:rsidP="00CC21D7">
      <w:pPr>
        <w:jc w:val="both"/>
        <w:rPr>
          <w:b/>
          <w:sz w:val="28"/>
        </w:rPr>
      </w:pPr>
    </w:p>
    <w:p w:rsidR="00CF76EE" w:rsidRPr="005A133E" w:rsidRDefault="00CF76EE" w:rsidP="001543C7">
      <w:pPr>
        <w:pStyle w:val="Csakszveg"/>
        <w:jc w:val="center"/>
        <w:rPr>
          <w:rFonts w:ascii="Times New Roman" w:hAnsi="Times New Roman"/>
          <w:b/>
          <w:sz w:val="28"/>
        </w:rPr>
      </w:pPr>
      <w:r w:rsidRPr="005A133E">
        <w:rPr>
          <w:rFonts w:ascii="Times New Roman" w:hAnsi="Times New Roman"/>
          <w:b/>
          <w:sz w:val="28"/>
        </w:rPr>
        <w:lastRenderedPageBreak/>
        <w:t xml:space="preserve">Budapest Főváros XV. kerület </w:t>
      </w:r>
    </w:p>
    <w:p w:rsidR="00CF76EE" w:rsidRPr="005A133E" w:rsidRDefault="00CF76EE" w:rsidP="001543C7">
      <w:pPr>
        <w:pStyle w:val="Csakszveg"/>
        <w:jc w:val="center"/>
        <w:rPr>
          <w:rFonts w:ascii="Times New Roman" w:hAnsi="Times New Roman"/>
          <w:b/>
          <w:sz w:val="28"/>
        </w:rPr>
      </w:pPr>
      <w:r w:rsidRPr="005A133E">
        <w:rPr>
          <w:rFonts w:ascii="Times New Roman" w:hAnsi="Times New Roman"/>
          <w:b/>
          <w:sz w:val="28"/>
        </w:rPr>
        <w:t>Rákospalota</w:t>
      </w:r>
      <w:r>
        <w:rPr>
          <w:rFonts w:ascii="Times New Roman" w:hAnsi="Times New Roman"/>
          <w:b/>
          <w:sz w:val="28"/>
        </w:rPr>
        <w:t>,</w:t>
      </w:r>
      <w:r w:rsidRPr="005A133E">
        <w:rPr>
          <w:rFonts w:ascii="Times New Roman" w:hAnsi="Times New Roman"/>
          <w:b/>
          <w:sz w:val="28"/>
        </w:rPr>
        <w:t xml:space="preserve"> Pestújhely</w:t>
      </w:r>
      <w:r>
        <w:rPr>
          <w:rFonts w:ascii="Times New Roman" w:hAnsi="Times New Roman"/>
          <w:b/>
          <w:sz w:val="28"/>
        </w:rPr>
        <w:t>,</w:t>
      </w:r>
      <w:r w:rsidRPr="005A133E">
        <w:rPr>
          <w:rFonts w:ascii="Times New Roman" w:hAnsi="Times New Roman"/>
          <w:b/>
          <w:sz w:val="28"/>
        </w:rPr>
        <w:t xml:space="preserve"> Újpalota Önkormányzat </w:t>
      </w:r>
    </w:p>
    <w:p w:rsidR="00CF76EE" w:rsidRPr="005A133E" w:rsidRDefault="00CF76EE" w:rsidP="001543C7">
      <w:pPr>
        <w:pStyle w:val="Csakszveg"/>
        <w:jc w:val="center"/>
        <w:rPr>
          <w:rFonts w:ascii="Times New Roman" w:hAnsi="Times New Roman"/>
          <w:b/>
          <w:sz w:val="28"/>
        </w:rPr>
      </w:pPr>
      <w:r w:rsidRPr="005A133E">
        <w:rPr>
          <w:rFonts w:ascii="Times New Roman" w:hAnsi="Times New Roman"/>
          <w:b/>
          <w:sz w:val="28"/>
        </w:rPr>
        <w:t xml:space="preserve">Képviselő-testületének </w:t>
      </w:r>
    </w:p>
    <w:p w:rsidR="00CF76EE" w:rsidRPr="005A133E" w:rsidRDefault="00CF76EE" w:rsidP="001543C7">
      <w:pPr>
        <w:pStyle w:val="Csakszveg"/>
        <w:jc w:val="center"/>
        <w:rPr>
          <w:rFonts w:ascii="Times New Roman" w:hAnsi="Times New Roman"/>
          <w:b/>
          <w:sz w:val="28"/>
        </w:rPr>
      </w:pPr>
    </w:p>
    <w:p w:rsidR="00CF76EE" w:rsidRPr="005A133E" w:rsidRDefault="00CF76EE" w:rsidP="001543C7">
      <w:pPr>
        <w:pStyle w:val="Csakszveg"/>
        <w:jc w:val="center"/>
        <w:rPr>
          <w:rFonts w:ascii="Times New Roman" w:hAnsi="Times New Roman"/>
          <w:b/>
          <w:sz w:val="28"/>
        </w:rPr>
      </w:pPr>
      <w:r>
        <w:rPr>
          <w:rFonts w:ascii="Times New Roman" w:hAnsi="Times New Roman"/>
          <w:b/>
          <w:sz w:val="28"/>
        </w:rPr>
        <w:t>11</w:t>
      </w:r>
      <w:r w:rsidRPr="005A133E">
        <w:rPr>
          <w:rFonts w:ascii="Times New Roman" w:hAnsi="Times New Roman"/>
          <w:b/>
          <w:sz w:val="28"/>
        </w:rPr>
        <w:t>/200</w:t>
      </w:r>
      <w:r>
        <w:rPr>
          <w:rFonts w:ascii="Times New Roman" w:hAnsi="Times New Roman"/>
          <w:b/>
          <w:sz w:val="28"/>
        </w:rPr>
        <w:t>8</w:t>
      </w:r>
      <w:r w:rsidRPr="005A133E">
        <w:rPr>
          <w:rFonts w:ascii="Times New Roman" w:hAnsi="Times New Roman"/>
          <w:b/>
          <w:sz w:val="28"/>
        </w:rPr>
        <w:t>. (</w:t>
      </w:r>
      <w:r>
        <w:rPr>
          <w:rFonts w:ascii="Times New Roman" w:hAnsi="Times New Roman"/>
          <w:b/>
          <w:sz w:val="28"/>
        </w:rPr>
        <w:t>V.15.</w:t>
      </w:r>
      <w:r w:rsidRPr="005A133E">
        <w:rPr>
          <w:rFonts w:ascii="Times New Roman" w:hAnsi="Times New Roman"/>
          <w:b/>
          <w:sz w:val="28"/>
        </w:rPr>
        <w:t>)</w:t>
      </w:r>
      <w:r w:rsidR="00D41F17">
        <w:rPr>
          <w:rStyle w:val="Lbjegyzet-hivatkozs"/>
          <w:rFonts w:ascii="Times New Roman" w:hAnsi="Times New Roman"/>
          <w:b/>
          <w:sz w:val="28"/>
        </w:rPr>
        <w:footnoteReference w:id="1"/>
      </w:r>
      <w:r w:rsidRPr="005A133E">
        <w:rPr>
          <w:rFonts w:ascii="Times New Roman" w:hAnsi="Times New Roman"/>
          <w:b/>
          <w:sz w:val="28"/>
        </w:rPr>
        <w:t xml:space="preserve"> ök. rendelete</w:t>
      </w:r>
    </w:p>
    <w:p w:rsidR="00CF76EE" w:rsidRPr="005A133E" w:rsidRDefault="00CF76EE" w:rsidP="001543C7">
      <w:pPr>
        <w:pStyle w:val="Csakszveg"/>
        <w:jc w:val="center"/>
        <w:rPr>
          <w:rFonts w:ascii="Times New Roman" w:hAnsi="Times New Roman"/>
          <w:b/>
          <w:i/>
          <w:sz w:val="28"/>
        </w:rPr>
      </w:pPr>
    </w:p>
    <w:p w:rsidR="00CF76EE" w:rsidRPr="00132C17" w:rsidRDefault="00CF76EE" w:rsidP="001543C7">
      <w:pPr>
        <w:pStyle w:val="Csakszveg"/>
        <w:jc w:val="center"/>
        <w:rPr>
          <w:rFonts w:ascii="Times New Roman" w:hAnsi="Times New Roman"/>
          <w:b/>
          <w:sz w:val="24"/>
          <w:szCs w:val="24"/>
        </w:rPr>
      </w:pPr>
      <w:r w:rsidRPr="00132C17">
        <w:rPr>
          <w:rFonts w:ascii="Times New Roman" w:hAnsi="Times New Roman"/>
          <w:b/>
          <w:sz w:val="24"/>
          <w:szCs w:val="24"/>
        </w:rPr>
        <w:t xml:space="preserve">Rákospalota, Pestújhely, Újpalota </w:t>
      </w:r>
    </w:p>
    <w:p w:rsidR="00CF76EE" w:rsidRPr="00132C17" w:rsidRDefault="00CF76EE" w:rsidP="001543C7">
      <w:pPr>
        <w:pStyle w:val="Csakszveg"/>
        <w:jc w:val="center"/>
        <w:rPr>
          <w:rFonts w:ascii="Times New Roman" w:hAnsi="Times New Roman"/>
          <w:b/>
          <w:sz w:val="24"/>
          <w:szCs w:val="24"/>
        </w:rPr>
      </w:pPr>
      <w:r w:rsidRPr="00132C17">
        <w:rPr>
          <w:rFonts w:ascii="Times New Roman" w:hAnsi="Times New Roman"/>
          <w:b/>
          <w:sz w:val="24"/>
          <w:szCs w:val="24"/>
        </w:rPr>
        <w:t>Városrendezési és Építési Szabályzatáról</w:t>
      </w:r>
    </w:p>
    <w:p w:rsidR="00CF76EE" w:rsidRPr="00132C17" w:rsidRDefault="00CF76EE" w:rsidP="001543C7">
      <w:pPr>
        <w:pStyle w:val="Csakszveg"/>
        <w:jc w:val="center"/>
        <w:rPr>
          <w:rFonts w:ascii="Times New Roman" w:hAnsi="Times New Roman"/>
          <w:b/>
          <w:sz w:val="24"/>
          <w:szCs w:val="24"/>
        </w:rPr>
      </w:pPr>
    </w:p>
    <w:p w:rsidR="00CF76EE" w:rsidRPr="0009380C" w:rsidRDefault="00CF76EE" w:rsidP="00CD7E2E">
      <w:pPr>
        <w:pStyle w:val="Csakszveg"/>
        <w:jc w:val="center"/>
        <w:rPr>
          <w:rFonts w:ascii="Times New Roman" w:hAnsi="Times New Roman"/>
          <w:i/>
          <w:sz w:val="24"/>
          <w:szCs w:val="24"/>
        </w:rPr>
      </w:pPr>
      <w:r w:rsidRPr="0009380C">
        <w:rPr>
          <w:rFonts w:ascii="Times New Roman" w:hAnsi="Times New Roman"/>
          <w:i/>
          <w:sz w:val="24"/>
          <w:szCs w:val="24"/>
        </w:rPr>
        <w:t xml:space="preserve">a 23/2008. (XII. 19.) </w:t>
      </w:r>
      <w:r w:rsidRPr="0009380C">
        <w:rPr>
          <w:rStyle w:val="Lbjegyzet-hivatkozs"/>
          <w:rFonts w:ascii="Times New Roman" w:hAnsi="Times New Roman"/>
          <w:i/>
          <w:sz w:val="24"/>
          <w:szCs w:val="24"/>
        </w:rPr>
        <w:footnoteReference w:id="2"/>
      </w:r>
      <w:r w:rsidRPr="0009380C">
        <w:rPr>
          <w:rFonts w:ascii="Times New Roman" w:hAnsi="Times New Roman"/>
          <w:i/>
          <w:sz w:val="24"/>
          <w:szCs w:val="24"/>
        </w:rPr>
        <w:t xml:space="preserve"> ök. rendelettel </w:t>
      </w:r>
    </w:p>
    <w:p w:rsidR="00CF76EE" w:rsidRPr="0009380C" w:rsidRDefault="00CF76EE" w:rsidP="00086430">
      <w:pPr>
        <w:pStyle w:val="cim2"/>
        <w:keepNext w:val="0"/>
        <w:spacing w:before="0" w:after="0"/>
        <w:rPr>
          <w:b w:val="0"/>
          <w:i/>
          <w:szCs w:val="24"/>
          <w:lang w:val="hu-HU"/>
        </w:rPr>
      </w:pPr>
      <w:r w:rsidRPr="0009380C">
        <w:rPr>
          <w:b w:val="0"/>
          <w:i/>
          <w:szCs w:val="24"/>
          <w:lang w:val="it-IT"/>
        </w:rPr>
        <w:t xml:space="preserve">a </w:t>
      </w:r>
      <w:r w:rsidRPr="0009380C">
        <w:rPr>
          <w:b w:val="0"/>
          <w:i/>
          <w:szCs w:val="24"/>
          <w:lang w:val="hu-HU"/>
        </w:rPr>
        <w:t>6/2009.(III.5.)</w:t>
      </w:r>
      <w:r w:rsidRPr="0009380C">
        <w:rPr>
          <w:rStyle w:val="Lbjegyzet-hivatkozs"/>
          <w:b w:val="0"/>
          <w:i/>
          <w:szCs w:val="24"/>
        </w:rPr>
        <w:footnoteReference w:id="3"/>
      </w:r>
      <w:r w:rsidRPr="0009380C">
        <w:rPr>
          <w:rStyle w:val="Lbjegyzet-hivatkozs"/>
          <w:b w:val="0"/>
          <w:i/>
          <w:szCs w:val="24"/>
          <w:lang w:val="it-IT"/>
        </w:rPr>
        <w:t xml:space="preserve"> </w:t>
      </w:r>
      <w:r w:rsidRPr="0009380C">
        <w:rPr>
          <w:b w:val="0"/>
          <w:i/>
          <w:szCs w:val="24"/>
          <w:lang w:val="hu-HU"/>
        </w:rPr>
        <w:t xml:space="preserve">ök. rendelettel </w:t>
      </w:r>
    </w:p>
    <w:p w:rsidR="00CF76EE" w:rsidRPr="0009380C" w:rsidRDefault="00CF76EE" w:rsidP="00086430">
      <w:pPr>
        <w:pStyle w:val="cim2"/>
        <w:keepNext w:val="0"/>
        <w:spacing w:before="0" w:after="0"/>
        <w:rPr>
          <w:b w:val="0"/>
          <w:i/>
          <w:szCs w:val="24"/>
          <w:lang w:val="it-IT"/>
        </w:rPr>
      </w:pPr>
      <w:r w:rsidRPr="0009380C">
        <w:rPr>
          <w:b w:val="0"/>
          <w:i/>
          <w:szCs w:val="24"/>
          <w:lang w:val="hu-HU"/>
        </w:rPr>
        <w:t xml:space="preserve">a </w:t>
      </w:r>
      <w:r w:rsidRPr="0009380C">
        <w:rPr>
          <w:b w:val="0"/>
          <w:i/>
          <w:szCs w:val="24"/>
          <w:lang w:val="it-IT"/>
        </w:rPr>
        <w:t>17/2009. ( VI. 5.)</w:t>
      </w:r>
      <w:r w:rsidRPr="0009380C">
        <w:rPr>
          <w:rStyle w:val="Lbjegyzet-hivatkozs"/>
          <w:b w:val="0"/>
          <w:i/>
          <w:szCs w:val="24"/>
        </w:rPr>
        <w:footnoteReference w:id="4"/>
      </w:r>
      <w:r w:rsidRPr="0009380C">
        <w:rPr>
          <w:b w:val="0"/>
          <w:i/>
          <w:szCs w:val="24"/>
          <w:lang w:val="it-IT"/>
        </w:rPr>
        <w:t xml:space="preserve"> ök.  rendelettel </w:t>
      </w:r>
    </w:p>
    <w:p w:rsidR="00CF76EE" w:rsidRPr="0009380C" w:rsidRDefault="00CF76EE" w:rsidP="00086430">
      <w:pPr>
        <w:pStyle w:val="cim2"/>
        <w:keepNext w:val="0"/>
        <w:spacing w:before="0" w:after="0"/>
        <w:rPr>
          <w:b w:val="0"/>
          <w:i/>
          <w:szCs w:val="24"/>
          <w:lang w:val="hu-HU"/>
        </w:rPr>
      </w:pPr>
      <w:r w:rsidRPr="0009380C">
        <w:rPr>
          <w:b w:val="0"/>
          <w:i/>
          <w:szCs w:val="24"/>
          <w:lang w:val="it-IT"/>
        </w:rPr>
        <w:t>a 23/2009. ( X.12.</w:t>
      </w:r>
      <w:r w:rsidRPr="0009380C">
        <w:rPr>
          <w:rStyle w:val="Lbjegyzet-hivatkozs"/>
          <w:b w:val="0"/>
          <w:i/>
          <w:szCs w:val="24"/>
        </w:rPr>
        <w:footnoteReference w:id="5"/>
      </w:r>
      <w:r w:rsidRPr="0009380C">
        <w:rPr>
          <w:b w:val="0"/>
          <w:i/>
          <w:szCs w:val="24"/>
          <w:lang w:val="it-IT"/>
        </w:rPr>
        <w:t>) ök. rendelettel,</w:t>
      </w:r>
    </w:p>
    <w:p w:rsidR="00CF76EE" w:rsidRPr="0009380C" w:rsidRDefault="00CF76EE" w:rsidP="006C0F76">
      <w:pPr>
        <w:jc w:val="center"/>
        <w:rPr>
          <w:i/>
        </w:rPr>
      </w:pPr>
      <w:r w:rsidRPr="0009380C">
        <w:rPr>
          <w:i/>
        </w:rPr>
        <w:t>a 32/2009. ( XII. 4.) ök.</w:t>
      </w:r>
      <w:r w:rsidRPr="0009380C">
        <w:rPr>
          <w:rStyle w:val="Lbjegyzet-hivatkozs"/>
          <w:i/>
        </w:rPr>
        <w:footnoteReference w:id="6"/>
      </w:r>
      <w:r w:rsidRPr="0009380C">
        <w:rPr>
          <w:i/>
        </w:rPr>
        <w:t xml:space="preserve"> rendelettel,</w:t>
      </w:r>
    </w:p>
    <w:p w:rsidR="00CF76EE" w:rsidRPr="0009380C" w:rsidRDefault="00CF76EE" w:rsidP="006C0F76">
      <w:pPr>
        <w:jc w:val="center"/>
        <w:rPr>
          <w:i/>
        </w:rPr>
      </w:pPr>
      <w:r w:rsidRPr="0009380C">
        <w:rPr>
          <w:i/>
        </w:rPr>
        <w:t>az 54/2011. (XII.15.)</w:t>
      </w:r>
      <w:r w:rsidRPr="0009380C">
        <w:rPr>
          <w:rStyle w:val="Lbjegyzet-hivatkozs"/>
          <w:i/>
        </w:rPr>
        <w:footnoteReference w:id="7"/>
      </w:r>
      <w:r w:rsidRPr="0009380C">
        <w:rPr>
          <w:i/>
        </w:rPr>
        <w:t xml:space="preserve"> önkormányzati rendelettel</w:t>
      </w:r>
      <w:r>
        <w:rPr>
          <w:i/>
        </w:rPr>
        <w:t>,</w:t>
      </w:r>
    </w:p>
    <w:p w:rsidR="00CF76EE" w:rsidRPr="005138B6" w:rsidRDefault="00CF76EE" w:rsidP="006C0F76">
      <w:pPr>
        <w:jc w:val="center"/>
        <w:rPr>
          <w:i/>
        </w:rPr>
      </w:pPr>
      <w:r w:rsidRPr="005138B6">
        <w:rPr>
          <w:i/>
        </w:rPr>
        <w:t>a 7/2013. (II. 28.)</w:t>
      </w:r>
      <w:r w:rsidRPr="005138B6">
        <w:rPr>
          <w:rStyle w:val="Lbjegyzet-hivatkozs"/>
          <w:i/>
        </w:rPr>
        <w:footnoteReference w:id="8"/>
      </w:r>
      <w:r w:rsidRPr="005138B6">
        <w:rPr>
          <w:i/>
        </w:rPr>
        <w:t xml:space="preserve"> önkormányzati rendelettel</w:t>
      </w:r>
      <w:r>
        <w:rPr>
          <w:i/>
        </w:rPr>
        <w:t>,</w:t>
      </w:r>
    </w:p>
    <w:p w:rsidR="00CF76EE" w:rsidRDefault="00CF76EE" w:rsidP="006C0F76">
      <w:pPr>
        <w:jc w:val="center"/>
        <w:rPr>
          <w:i/>
        </w:rPr>
      </w:pPr>
      <w:r w:rsidRPr="005138B6">
        <w:rPr>
          <w:i/>
        </w:rPr>
        <w:t>a 26/2013. (VI.28.)</w:t>
      </w:r>
      <w:r w:rsidRPr="005138B6">
        <w:rPr>
          <w:rStyle w:val="Lbjegyzet-hivatkozs"/>
          <w:i/>
        </w:rPr>
        <w:footnoteReference w:id="9"/>
      </w:r>
      <w:r w:rsidRPr="005138B6">
        <w:rPr>
          <w:i/>
        </w:rPr>
        <w:t xml:space="preserve"> önkormányzati rendelettel</w:t>
      </w:r>
      <w:r>
        <w:rPr>
          <w:i/>
        </w:rPr>
        <w:t>,</w:t>
      </w:r>
    </w:p>
    <w:p w:rsidR="00CF76EE" w:rsidRDefault="00CF76EE" w:rsidP="002957C6">
      <w:pPr>
        <w:jc w:val="center"/>
        <w:rPr>
          <w:i/>
        </w:rPr>
      </w:pPr>
      <w:r w:rsidRPr="001B0E5F">
        <w:rPr>
          <w:i/>
        </w:rPr>
        <w:t>a 43/2013. (XI.29.)</w:t>
      </w:r>
      <w:r w:rsidRPr="001B0E5F">
        <w:rPr>
          <w:rStyle w:val="Lbjegyzet-hivatkozs"/>
          <w:i/>
        </w:rPr>
        <w:footnoteReference w:id="10"/>
      </w:r>
      <w:r w:rsidRPr="001B0E5F">
        <w:rPr>
          <w:i/>
        </w:rPr>
        <w:t xml:space="preserve"> önkormányzati rendelettel</w:t>
      </w:r>
      <w:r>
        <w:rPr>
          <w:i/>
        </w:rPr>
        <w:t>,</w:t>
      </w:r>
    </w:p>
    <w:p w:rsidR="00CF76EE" w:rsidRDefault="00CF76EE" w:rsidP="002957C6">
      <w:pPr>
        <w:jc w:val="center"/>
        <w:rPr>
          <w:i/>
        </w:rPr>
      </w:pPr>
      <w:r w:rsidRPr="00A4330A">
        <w:rPr>
          <w:i/>
        </w:rPr>
        <w:t>a 44/2013. (XI.29.)</w:t>
      </w:r>
      <w:r w:rsidRPr="00A4330A">
        <w:rPr>
          <w:rStyle w:val="Lbjegyzet-hivatkozs"/>
          <w:i/>
        </w:rPr>
        <w:footnoteReference w:id="11"/>
      </w:r>
      <w:r w:rsidR="00792DDC">
        <w:rPr>
          <w:i/>
        </w:rPr>
        <w:t xml:space="preserve"> önkormányzati rendelette</w:t>
      </w:r>
      <w:r w:rsidR="00D271AF">
        <w:rPr>
          <w:i/>
        </w:rPr>
        <w:t>l</w:t>
      </w:r>
      <w:r w:rsidR="00792DDC">
        <w:rPr>
          <w:i/>
        </w:rPr>
        <w:t>,</w:t>
      </w:r>
      <w:r>
        <w:rPr>
          <w:i/>
        </w:rPr>
        <w:t xml:space="preserve"> </w:t>
      </w:r>
    </w:p>
    <w:p w:rsidR="00CF76EE" w:rsidRDefault="00CF76EE" w:rsidP="002957C6">
      <w:pPr>
        <w:jc w:val="center"/>
        <w:rPr>
          <w:i/>
        </w:rPr>
      </w:pPr>
      <w:r w:rsidRPr="00A97DCB">
        <w:rPr>
          <w:i/>
        </w:rPr>
        <w:t>a 45/2013. (XI.29.)</w:t>
      </w:r>
      <w:r w:rsidRPr="00A97DCB">
        <w:rPr>
          <w:rStyle w:val="Lbjegyzet-hivatkozs"/>
          <w:i/>
        </w:rPr>
        <w:footnoteReference w:id="12"/>
      </w:r>
      <w:r w:rsidRPr="00A97DCB">
        <w:rPr>
          <w:i/>
        </w:rPr>
        <w:t xml:space="preserve"> önkormányzati rendelettel</w:t>
      </w:r>
      <w:r w:rsidR="00792DDC">
        <w:rPr>
          <w:i/>
        </w:rPr>
        <w:t>,</w:t>
      </w:r>
    </w:p>
    <w:p w:rsidR="00792DDC" w:rsidRDefault="00792DDC" w:rsidP="00792DDC">
      <w:pPr>
        <w:jc w:val="center"/>
        <w:rPr>
          <w:i/>
        </w:rPr>
      </w:pPr>
      <w:r>
        <w:rPr>
          <w:i/>
        </w:rPr>
        <w:t xml:space="preserve">a </w:t>
      </w:r>
      <w:r w:rsidRPr="00DD30AE">
        <w:rPr>
          <w:i/>
        </w:rPr>
        <w:t>19/2014. (VI.5.)</w:t>
      </w:r>
      <w:r w:rsidRPr="00DD30AE">
        <w:rPr>
          <w:rStyle w:val="Lbjegyzet-hivatkozs"/>
          <w:i/>
        </w:rPr>
        <w:footnoteReference w:id="13"/>
      </w:r>
      <w:r w:rsidRPr="00DD30AE">
        <w:rPr>
          <w:i/>
        </w:rPr>
        <w:t xml:space="preserve"> önkormányzati rendelettel</w:t>
      </w:r>
      <w:r>
        <w:rPr>
          <w:i/>
        </w:rPr>
        <w:t>,</w:t>
      </w:r>
    </w:p>
    <w:p w:rsidR="00792DDC" w:rsidRDefault="00792DDC" w:rsidP="00792DDC">
      <w:pPr>
        <w:jc w:val="center"/>
        <w:rPr>
          <w:i/>
        </w:rPr>
      </w:pPr>
      <w:r w:rsidRPr="001F6D98">
        <w:rPr>
          <w:i/>
        </w:rPr>
        <w:t>a 20/2014. (VI.5.)</w:t>
      </w:r>
      <w:r w:rsidRPr="001F6D98">
        <w:rPr>
          <w:rStyle w:val="Lbjegyzet-hivatkozs"/>
          <w:i/>
        </w:rPr>
        <w:footnoteReference w:id="14"/>
      </w:r>
      <w:r w:rsidRPr="001F6D98">
        <w:rPr>
          <w:i/>
        </w:rPr>
        <w:t xml:space="preserve"> önkormányzati rendelettel</w:t>
      </w:r>
      <w:r w:rsidR="00704865">
        <w:rPr>
          <w:i/>
        </w:rPr>
        <w:t>,</w:t>
      </w:r>
    </w:p>
    <w:p w:rsidR="002C67A0" w:rsidRDefault="00792DDC" w:rsidP="00792DDC">
      <w:pPr>
        <w:jc w:val="center"/>
        <w:rPr>
          <w:i/>
        </w:rPr>
      </w:pPr>
      <w:r w:rsidRPr="00B639B6">
        <w:rPr>
          <w:i/>
        </w:rPr>
        <w:t>a 21/2014. (VI.5.)</w:t>
      </w:r>
      <w:r w:rsidRPr="00B639B6">
        <w:rPr>
          <w:rStyle w:val="Lbjegyzet-hivatkozs"/>
          <w:i/>
        </w:rPr>
        <w:footnoteReference w:id="15"/>
      </w:r>
      <w:r w:rsidRPr="00B639B6">
        <w:rPr>
          <w:i/>
        </w:rPr>
        <w:t xml:space="preserve"> önkor</w:t>
      </w:r>
      <w:r w:rsidR="002C67A0">
        <w:rPr>
          <w:i/>
        </w:rPr>
        <w:t xml:space="preserve">mányzati rendelettel, </w:t>
      </w:r>
    </w:p>
    <w:p w:rsidR="00792DDC" w:rsidRDefault="002C67A0" w:rsidP="00792DDC">
      <w:pPr>
        <w:jc w:val="center"/>
        <w:rPr>
          <w:i/>
        </w:rPr>
      </w:pPr>
      <w:r w:rsidRPr="002C67A0">
        <w:rPr>
          <w:i/>
        </w:rPr>
        <w:t>a 25/2014. (VII.2.)</w:t>
      </w:r>
      <w:r w:rsidRPr="002C67A0">
        <w:rPr>
          <w:rStyle w:val="Lbjegyzet-hivatkozs"/>
          <w:i/>
        </w:rPr>
        <w:footnoteReference w:id="16"/>
      </w:r>
      <w:r w:rsidRPr="002C67A0">
        <w:rPr>
          <w:i/>
        </w:rPr>
        <w:t xml:space="preserve"> önkormányzati rendelettel</w:t>
      </w:r>
      <w:r w:rsidR="00643355">
        <w:rPr>
          <w:i/>
        </w:rPr>
        <w:t>,</w:t>
      </w:r>
    </w:p>
    <w:p w:rsidR="004E3C8A" w:rsidRDefault="004E3C8A" w:rsidP="00792DDC">
      <w:pPr>
        <w:jc w:val="center"/>
        <w:rPr>
          <w:i/>
        </w:rPr>
      </w:pPr>
      <w:r>
        <w:rPr>
          <w:i/>
        </w:rPr>
        <w:t xml:space="preserve">a </w:t>
      </w:r>
      <w:r w:rsidRPr="004E3C8A">
        <w:rPr>
          <w:i/>
        </w:rPr>
        <w:t>35/2015. (X.12.)</w:t>
      </w:r>
      <w:r w:rsidRPr="004E3C8A">
        <w:rPr>
          <w:rStyle w:val="Lbjegyzet-hivatkozs"/>
          <w:i/>
        </w:rPr>
        <w:footnoteReference w:id="17"/>
      </w:r>
      <w:r w:rsidRPr="004E3C8A">
        <w:rPr>
          <w:i/>
        </w:rPr>
        <w:t xml:space="preserve"> önkormányzati rendelettel</w:t>
      </w:r>
      <w:r w:rsidR="00643355">
        <w:rPr>
          <w:i/>
        </w:rPr>
        <w:t>,</w:t>
      </w:r>
    </w:p>
    <w:p w:rsidR="00EA3B89" w:rsidRDefault="00643355" w:rsidP="00792DDC">
      <w:pPr>
        <w:jc w:val="center"/>
        <w:rPr>
          <w:i/>
        </w:rPr>
      </w:pPr>
      <w:r>
        <w:rPr>
          <w:i/>
        </w:rPr>
        <w:t xml:space="preserve">a </w:t>
      </w:r>
      <w:r w:rsidRPr="00643355">
        <w:rPr>
          <w:i/>
        </w:rPr>
        <w:t>47/2015. (XII.9.)</w:t>
      </w:r>
      <w:r w:rsidRPr="00643355">
        <w:rPr>
          <w:rStyle w:val="Lbjegyzet-hivatkozs"/>
          <w:i/>
        </w:rPr>
        <w:footnoteReference w:id="18"/>
      </w:r>
      <w:r w:rsidRPr="00643355">
        <w:rPr>
          <w:i/>
        </w:rPr>
        <w:t xml:space="preserve"> önkormányzati rendelettel</w:t>
      </w:r>
      <w:r w:rsidR="00EA3B89">
        <w:rPr>
          <w:i/>
        </w:rPr>
        <w:t>,</w:t>
      </w:r>
    </w:p>
    <w:p w:rsidR="00325957" w:rsidRDefault="00EA3B89" w:rsidP="00792DDC">
      <w:pPr>
        <w:jc w:val="center"/>
        <w:rPr>
          <w:i/>
        </w:rPr>
      </w:pPr>
      <w:r>
        <w:rPr>
          <w:i/>
        </w:rPr>
        <w:t xml:space="preserve">a </w:t>
      </w:r>
      <w:r w:rsidRPr="00EA3B89">
        <w:rPr>
          <w:i/>
        </w:rPr>
        <w:t>21/2016.(IX.15.)</w:t>
      </w:r>
      <w:r w:rsidRPr="00EA3B89">
        <w:rPr>
          <w:rStyle w:val="Lbjegyzet-hivatkozs"/>
        </w:rPr>
        <w:footnoteReference w:id="19"/>
      </w:r>
      <w:r w:rsidRPr="00EA3B89">
        <w:rPr>
          <w:i/>
        </w:rPr>
        <w:t xml:space="preserve"> önkormányzati rendelettel</w:t>
      </w:r>
      <w:r>
        <w:rPr>
          <w:i/>
        </w:rPr>
        <w:t xml:space="preserve"> </w:t>
      </w:r>
    </w:p>
    <w:p w:rsidR="00325957" w:rsidRPr="00C8047D" w:rsidRDefault="00643355" w:rsidP="00792DDC">
      <w:pPr>
        <w:jc w:val="center"/>
        <w:rPr>
          <w:i/>
        </w:rPr>
      </w:pPr>
      <w:r w:rsidRPr="002C05E5">
        <w:rPr>
          <w:i/>
        </w:rPr>
        <w:t xml:space="preserve">a </w:t>
      </w:r>
      <w:r w:rsidR="002C05E5" w:rsidRPr="002C05E5">
        <w:rPr>
          <w:i/>
        </w:rPr>
        <w:t>2/2017. (I.31.)</w:t>
      </w:r>
      <w:r w:rsidR="002C05E5" w:rsidRPr="002C05E5">
        <w:rPr>
          <w:rStyle w:val="Lbjegyzet-hivatkozs"/>
          <w:i/>
        </w:rPr>
        <w:footnoteReference w:id="20"/>
      </w:r>
      <w:r w:rsidR="002C05E5" w:rsidRPr="002C05E5">
        <w:rPr>
          <w:i/>
        </w:rPr>
        <w:t xml:space="preserve"> önkormányzati rendelettel</w:t>
      </w:r>
      <w:r w:rsidR="00325957">
        <w:rPr>
          <w:i/>
        </w:rPr>
        <w:t xml:space="preserve"> </w:t>
      </w:r>
      <w:r w:rsidR="00325957" w:rsidRPr="00C8047D">
        <w:rPr>
          <w:i/>
        </w:rPr>
        <w:t xml:space="preserve">és </w:t>
      </w:r>
    </w:p>
    <w:p w:rsidR="00643355" w:rsidRPr="00325957" w:rsidRDefault="00325957" w:rsidP="00792DDC">
      <w:pPr>
        <w:jc w:val="center"/>
        <w:rPr>
          <w:i/>
          <w:color w:val="FF0000"/>
        </w:rPr>
      </w:pPr>
      <w:r w:rsidRPr="00C8047D">
        <w:rPr>
          <w:i/>
        </w:rPr>
        <w:t xml:space="preserve">a </w:t>
      </w:r>
      <w:r w:rsidR="00C8047D" w:rsidRPr="00C8047D">
        <w:rPr>
          <w:i/>
        </w:rPr>
        <w:t>21/</w:t>
      </w:r>
      <w:r w:rsidRPr="00C8047D">
        <w:rPr>
          <w:i/>
        </w:rPr>
        <w:t>2017. (IX.2</w:t>
      </w:r>
      <w:r w:rsidR="00C8047D" w:rsidRPr="00C8047D">
        <w:rPr>
          <w:i/>
        </w:rPr>
        <w:t>9</w:t>
      </w:r>
      <w:r w:rsidR="00C8047D">
        <w:rPr>
          <w:i/>
        </w:rPr>
        <w:t>.</w:t>
      </w:r>
      <w:r w:rsidR="00276A0B">
        <w:rPr>
          <w:i/>
        </w:rPr>
        <w:t>)</w:t>
      </w:r>
      <w:r w:rsidRPr="00C8047D">
        <w:rPr>
          <w:rStyle w:val="Lbjegyzet-hivatkozs"/>
          <w:i/>
        </w:rPr>
        <w:footnoteReference w:id="21"/>
      </w:r>
      <w:r w:rsidRPr="00C8047D">
        <w:rPr>
          <w:i/>
        </w:rPr>
        <w:t xml:space="preserve"> önkormányzati rendelette</w:t>
      </w:r>
      <w:r w:rsidRPr="002C05E5">
        <w:rPr>
          <w:i/>
        </w:rPr>
        <w:t>l</w:t>
      </w:r>
    </w:p>
    <w:p w:rsidR="00CF76EE" w:rsidRPr="00704865" w:rsidRDefault="00704865" w:rsidP="006C0F76">
      <w:pPr>
        <w:jc w:val="center"/>
        <w:rPr>
          <w:i/>
        </w:rPr>
      </w:pPr>
      <w:r>
        <w:rPr>
          <w:i/>
        </w:rPr>
        <w:t xml:space="preserve">(a </w:t>
      </w:r>
      <w:r w:rsidRPr="00704865">
        <w:rPr>
          <w:i/>
        </w:rPr>
        <w:t>Kúria Önkormányzati Tanácsának Köf.5016/2014/5. számú határozatával</w:t>
      </w:r>
      <w:r>
        <w:rPr>
          <w:i/>
        </w:rPr>
        <w:t>)</w:t>
      </w:r>
    </w:p>
    <w:p w:rsidR="00CF76EE" w:rsidRPr="0009380C" w:rsidRDefault="00CF76EE" w:rsidP="001543C7">
      <w:pPr>
        <w:pStyle w:val="Csakszveg"/>
        <w:jc w:val="center"/>
        <w:rPr>
          <w:rFonts w:ascii="Times New Roman" w:hAnsi="Times New Roman"/>
          <w:b/>
          <w:i/>
          <w:sz w:val="24"/>
          <w:szCs w:val="24"/>
        </w:rPr>
      </w:pPr>
      <w:r w:rsidRPr="005138B6">
        <w:rPr>
          <w:rFonts w:ascii="Times New Roman" w:hAnsi="Times New Roman"/>
          <w:i/>
          <w:sz w:val="24"/>
          <w:szCs w:val="24"/>
        </w:rPr>
        <w:t>módosított egységes</w:t>
      </w:r>
      <w:r w:rsidRPr="0009380C">
        <w:rPr>
          <w:rFonts w:ascii="Times New Roman" w:hAnsi="Times New Roman"/>
          <w:i/>
          <w:sz w:val="24"/>
          <w:szCs w:val="24"/>
        </w:rPr>
        <w:t xml:space="preserve"> szerkezetbe foglalt hatályos szöveg</w:t>
      </w:r>
    </w:p>
    <w:p w:rsidR="00CF76EE" w:rsidRPr="00132C17" w:rsidRDefault="00CF76EE" w:rsidP="001543C7">
      <w:pPr>
        <w:pStyle w:val="Csakszveg"/>
        <w:jc w:val="center"/>
        <w:rPr>
          <w:rFonts w:ascii="Times New Roman" w:hAnsi="Times New Roman"/>
          <w:b/>
          <w:sz w:val="24"/>
          <w:szCs w:val="24"/>
        </w:rPr>
      </w:pPr>
    </w:p>
    <w:p w:rsidR="00CF76EE" w:rsidRPr="005A133E" w:rsidRDefault="00CF76EE" w:rsidP="00E45052">
      <w:pPr>
        <w:jc w:val="both"/>
        <w:rPr>
          <w:bCs/>
        </w:rPr>
      </w:pPr>
      <w:r w:rsidRPr="00132C17">
        <w:t>Budapest Főváros XV. kerületi Önkormányzat Képviselő-testülete a helyi önkormányzatokról szóló 1990. évi LXV. törvény 63/C. § (2)</w:t>
      </w:r>
      <w:r w:rsidRPr="005A133E">
        <w:t xml:space="preserve"> bekezdése, valamint az épített környezet alakításáról és védelméről szóló 1997. évi LXXVIII. törvény 7.§ (3</w:t>
      </w:r>
      <w:r>
        <w:t xml:space="preserve">) </w:t>
      </w:r>
      <w:r w:rsidRPr="005A133E">
        <w:t xml:space="preserve">c), továbbá a 14.§. (3) bekezdésében, valamint az Országos Településrendezési és Építési Követelményekről szóló 253/1997.(XII. 20.) </w:t>
      </w:r>
      <w:r>
        <w:t>Korm. rendelet</w:t>
      </w:r>
      <w:r w:rsidRPr="005A133E">
        <w:t xml:space="preserve"> 2.§ (1)-(3) és a 4.§ (1)-(3) bekezdéseiben foglaltak </w:t>
      </w:r>
      <w:r w:rsidRPr="00ED33B0">
        <w:t xml:space="preserve">alapján </w:t>
      </w:r>
      <w:r w:rsidRPr="00ED33B0">
        <w:rPr>
          <w:b/>
          <w:bCs/>
          <w:i/>
        </w:rPr>
        <w:t>megalkotja Rákospalota – Pestújhely – Újpalota – Városrendezési és Építési Szabályzat</w:t>
      </w:r>
      <w:r>
        <w:rPr>
          <w:b/>
          <w:bCs/>
          <w:i/>
        </w:rPr>
        <w:t xml:space="preserve">ra </w:t>
      </w:r>
      <w:r w:rsidRPr="00ED33B0">
        <w:rPr>
          <w:b/>
          <w:bCs/>
          <w:i/>
        </w:rPr>
        <w:t xml:space="preserve">(továbbiakban: </w:t>
      </w:r>
      <w:r>
        <w:rPr>
          <w:b/>
          <w:bCs/>
          <w:i/>
        </w:rPr>
        <w:t>s</w:t>
      </w:r>
      <w:r w:rsidRPr="00ED33B0">
        <w:rPr>
          <w:b/>
          <w:bCs/>
          <w:i/>
        </w:rPr>
        <w:t>zabályzat) vonatkozó rendeletét</w:t>
      </w:r>
      <w:r w:rsidRPr="005A133E">
        <w:rPr>
          <w:b/>
          <w:bCs/>
          <w:i/>
        </w:rPr>
        <w:t>.</w:t>
      </w:r>
      <w:r w:rsidRPr="005A133E">
        <w:rPr>
          <w:bCs/>
        </w:rPr>
        <w:t xml:space="preserve"> </w:t>
      </w:r>
    </w:p>
    <w:p w:rsidR="00CF76EE" w:rsidRPr="005A133E" w:rsidRDefault="00CF76EE" w:rsidP="001543C7">
      <w:pPr>
        <w:pStyle w:val="Csakszveg"/>
        <w:jc w:val="center"/>
        <w:rPr>
          <w:rFonts w:ascii="Times New Roman" w:hAnsi="Times New Roman"/>
          <w:b/>
          <w:i/>
          <w:sz w:val="24"/>
        </w:rPr>
      </w:pPr>
    </w:p>
    <w:p w:rsidR="00CF76EE" w:rsidRPr="005A133E" w:rsidRDefault="00CF76EE" w:rsidP="001543C7">
      <w:pPr>
        <w:pStyle w:val="Csakszveg"/>
        <w:jc w:val="center"/>
        <w:rPr>
          <w:rFonts w:ascii="Times New Roman" w:hAnsi="Times New Roman"/>
          <w:b/>
          <w:i/>
          <w:sz w:val="24"/>
        </w:rPr>
      </w:pPr>
    </w:p>
    <w:p w:rsidR="00CF76EE" w:rsidRPr="005A133E" w:rsidRDefault="00CF76EE" w:rsidP="001543C7">
      <w:pPr>
        <w:pStyle w:val="Csakszveg"/>
        <w:jc w:val="center"/>
        <w:rPr>
          <w:rFonts w:ascii="Times New Roman" w:hAnsi="Times New Roman"/>
          <w:b/>
          <w:i/>
          <w:sz w:val="24"/>
        </w:rPr>
      </w:pPr>
      <w:r w:rsidRPr="005A133E">
        <w:rPr>
          <w:rFonts w:ascii="Times New Roman" w:hAnsi="Times New Roman"/>
          <w:b/>
          <w:i/>
          <w:sz w:val="24"/>
        </w:rPr>
        <w:t>ÁLTALÁNOS RENDELKEZÉSEK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A Szabályzat alkalmazása, hatálya </w:t>
      </w:r>
    </w:p>
    <w:p w:rsidR="00CF76E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l. §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b/>
          <w:sz w:val="24"/>
        </w:rPr>
      </w:pPr>
      <w:r w:rsidRPr="005A133E">
        <w:rPr>
          <w:rFonts w:ascii="Times New Roman" w:hAnsi="Times New Roman"/>
          <w:sz w:val="24"/>
        </w:rPr>
        <w:t xml:space="preserve">(1) Budapest Főváros XV. </w:t>
      </w:r>
      <w:r>
        <w:rPr>
          <w:rFonts w:ascii="Times New Roman" w:hAnsi="Times New Roman"/>
          <w:sz w:val="24"/>
        </w:rPr>
        <w:t>k</w:t>
      </w:r>
      <w:r w:rsidRPr="005A133E">
        <w:rPr>
          <w:rFonts w:ascii="Times New Roman" w:hAnsi="Times New Roman"/>
          <w:sz w:val="24"/>
        </w:rPr>
        <w:t xml:space="preserve">erület közigazgatási területén az Országos Településrendezési és Építési Követelményekről szóló 253/1997.(XII. 20.) Korm. rendelet </w:t>
      </w:r>
      <w:r w:rsidRPr="005A133E">
        <w:rPr>
          <w:rFonts w:ascii="Times New Roman" w:hAnsi="Times New Roman"/>
          <w:b/>
          <w:sz w:val="24"/>
        </w:rPr>
        <w:t>(továbbiakban: OTÉK),</w:t>
      </w: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a 46/1998.(X. 15.) Főv. Kgy. rendelettel jóváhagyott Fővárosi Szabályozási Keretterv </w:t>
      </w:r>
      <w:r w:rsidRPr="005A133E">
        <w:rPr>
          <w:rFonts w:ascii="Times New Roman" w:hAnsi="Times New Roman"/>
          <w:b/>
          <w:sz w:val="24"/>
        </w:rPr>
        <w:t>(továbbiakban: FSZKT</w:t>
      </w:r>
      <w:r w:rsidRPr="005A133E">
        <w:rPr>
          <w:rFonts w:ascii="Times New Roman" w:hAnsi="Times New Roman"/>
          <w:sz w:val="24"/>
        </w:rPr>
        <w:t xml:space="preserve">), valamint a Budapesti Városrendezési és Építési Keretszabályzatról szóló 47/1998. (X. 15.) Főv. </w:t>
      </w:r>
      <w:r w:rsidRPr="00C62E4A">
        <w:rPr>
          <w:rFonts w:ascii="Times New Roman" w:hAnsi="Times New Roman"/>
          <w:sz w:val="24"/>
        </w:rPr>
        <w:t>Kgy.</w:t>
      </w:r>
      <w:r w:rsidRPr="005A133E">
        <w:rPr>
          <w:rFonts w:ascii="Times New Roman" w:hAnsi="Times New Roman"/>
          <w:sz w:val="24"/>
        </w:rPr>
        <w:t xml:space="preserve"> rendelet </w:t>
      </w:r>
      <w:r w:rsidRPr="005A133E">
        <w:rPr>
          <w:rFonts w:ascii="Times New Roman" w:hAnsi="Times New Roman"/>
          <w:b/>
          <w:sz w:val="24"/>
        </w:rPr>
        <w:t>(továbbiakban: BVKSZ)</w:t>
      </w:r>
      <w:r w:rsidRPr="005A133E">
        <w:rPr>
          <w:rFonts w:ascii="Times New Roman" w:hAnsi="Times New Roman"/>
          <w:sz w:val="24"/>
        </w:rPr>
        <w:t xml:space="preserve"> előírásait a jelen rendeletben (továbbiakban R.) foglalt kiegészítésekkel és eltérésekkel együtt kell alkalmazni.</w:t>
      </w:r>
    </w:p>
    <w:p w:rsidR="00CF76EE" w:rsidRPr="005A133E" w:rsidRDefault="00CF76EE" w:rsidP="001543C7">
      <w:pPr>
        <w:pStyle w:val="Csakszveg"/>
        <w:jc w:val="both"/>
        <w:rPr>
          <w:rFonts w:ascii="Times New Roman" w:hAnsi="Times New Roman"/>
          <w:sz w:val="24"/>
        </w:rPr>
      </w:pPr>
    </w:p>
    <w:p w:rsidR="00CF76EE" w:rsidRPr="008C4ECD" w:rsidRDefault="00CF76EE" w:rsidP="00C62E4A">
      <w:pPr>
        <w:jc w:val="both"/>
      </w:pPr>
      <w:r w:rsidRPr="008C4ECD">
        <w:t>(2) A szabályzatban foglalt előírások és mellékleteik hatálya a Budapest XV. kerület közigazgatási területére (továbbiakban: terület) terjed ki. A 3. mellékletben foglalt külön előírások hatálya az abban foglalt területre terjed ki.</w:t>
      </w:r>
    </w:p>
    <w:p w:rsidR="00EA3B89" w:rsidRDefault="00EA3B89" w:rsidP="001543C7">
      <w:pPr>
        <w:pStyle w:val="Csakszveg"/>
        <w:jc w:val="both"/>
      </w:pPr>
    </w:p>
    <w:p w:rsidR="00CF76EE" w:rsidRPr="005A133E" w:rsidRDefault="00EA3B89" w:rsidP="00EA3B89">
      <w:pPr>
        <w:jc w:val="both"/>
      </w:pPr>
      <w:r w:rsidRPr="00A2730B">
        <w:t>(2a)</w:t>
      </w:r>
      <w:r>
        <w:rPr>
          <w:rStyle w:val="Lbjegyzet-hivatkozs"/>
        </w:rPr>
        <w:footnoteReference w:id="22"/>
      </w:r>
      <w:r w:rsidRPr="00A2730B">
        <w:t xml:space="preserve"> A Szabályzat hatálya nem terjed ki a Budapest XV. kerület Késmárk utca – Rákospalotai határút - (91115) hrsz. közterület által határolt területre.</w:t>
      </w:r>
    </w:p>
    <w:p w:rsidR="00CF76EE" w:rsidRPr="008E48C2" w:rsidRDefault="00CF76EE" w:rsidP="0057437E">
      <w:pPr>
        <w:pStyle w:val="Cmsor3"/>
        <w:rPr>
          <w:rFonts w:ascii="Times New Roman" w:hAnsi="Times New Roman" w:cs="Times New Roman"/>
          <w:b w:val="0"/>
          <w:sz w:val="24"/>
        </w:rPr>
      </w:pPr>
      <w:r w:rsidRPr="008E48C2">
        <w:rPr>
          <w:rFonts w:ascii="Times New Roman" w:hAnsi="Times New Roman" w:cs="Times New Roman"/>
          <w:b w:val="0"/>
          <w:sz w:val="24"/>
          <w:szCs w:val="24"/>
        </w:rPr>
        <w:t xml:space="preserve">(3) </w:t>
      </w:r>
      <w:bookmarkStart w:id="0" w:name="_Toc485473368"/>
      <w:bookmarkStart w:id="1" w:name="_Toc505962526"/>
      <w:bookmarkStart w:id="2" w:name="_Toc44380334"/>
      <w:r w:rsidRPr="008E48C2">
        <w:rPr>
          <w:rFonts w:ascii="Times New Roman" w:hAnsi="Times New Roman" w:cs="Times New Roman"/>
          <w:b w:val="0"/>
          <w:sz w:val="24"/>
          <w:szCs w:val="24"/>
        </w:rPr>
        <w:t>A</w:t>
      </w:r>
      <w:r w:rsidRPr="008E48C2">
        <w:rPr>
          <w:rFonts w:ascii="Times New Roman" w:hAnsi="Times New Roman" w:cs="Times New Roman"/>
          <w:b w:val="0"/>
          <w:sz w:val="24"/>
        </w:rPr>
        <w:t xml:space="preserve"> </w:t>
      </w:r>
      <w:r>
        <w:rPr>
          <w:rFonts w:ascii="Times New Roman" w:hAnsi="Times New Roman" w:cs="Times New Roman"/>
          <w:b w:val="0"/>
          <w:sz w:val="24"/>
        </w:rPr>
        <w:t xml:space="preserve">szabályzat </w:t>
      </w:r>
      <w:r w:rsidRPr="008E48C2">
        <w:rPr>
          <w:rFonts w:ascii="Times New Roman" w:hAnsi="Times New Roman" w:cs="Times New Roman"/>
          <w:b w:val="0"/>
          <w:sz w:val="24"/>
        </w:rPr>
        <w:t>mellékletei:</w:t>
      </w:r>
    </w:p>
    <w:bookmarkEnd w:id="0"/>
    <w:bookmarkEnd w:id="1"/>
    <w:bookmarkEnd w:id="2"/>
    <w:p w:rsidR="00CF76EE" w:rsidRPr="0057437E" w:rsidRDefault="00CF76EE" w:rsidP="0057437E">
      <w:pPr>
        <w:pStyle w:val="Cmsor3"/>
        <w:ind w:left="900"/>
        <w:rPr>
          <w:rFonts w:ascii="Times New Roman" w:hAnsi="Times New Roman" w:cs="Times New Roman"/>
          <w:b w:val="0"/>
          <w:sz w:val="24"/>
          <w:szCs w:val="24"/>
        </w:rPr>
      </w:pPr>
      <w:r w:rsidRPr="0057437E">
        <w:rPr>
          <w:rFonts w:ascii="Times New Roman" w:hAnsi="Times New Roman" w:cs="Times New Roman"/>
          <w:b w:val="0"/>
          <w:sz w:val="24"/>
          <w:szCs w:val="24"/>
        </w:rPr>
        <w:t>1. melléklet:</w:t>
      </w:r>
      <w:r w:rsidRPr="0057437E">
        <w:rPr>
          <w:rFonts w:ascii="Times New Roman" w:hAnsi="Times New Roman" w:cs="Times New Roman"/>
          <w:b w:val="0"/>
          <w:sz w:val="24"/>
          <w:szCs w:val="24"/>
        </w:rPr>
        <w:tab/>
      </w:r>
      <w:r w:rsidRPr="0057437E">
        <w:rPr>
          <w:rFonts w:ascii="Times New Roman" w:hAnsi="Times New Roman" w:cs="Times New Roman"/>
          <w:b w:val="0"/>
          <w:sz w:val="24"/>
          <w:szCs w:val="24"/>
        </w:rPr>
        <w:tab/>
      </w:r>
      <w:r>
        <w:rPr>
          <w:rFonts w:ascii="Times New Roman" w:hAnsi="Times New Roman" w:cs="Times New Roman"/>
          <w:b w:val="0"/>
          <w:sz w:val="24"/>
          <w:szCs w:val="24"/>
        </w:rPr>
        <w:tab/>
      </w:r>
      <w:r w:rsidRPr="0057437E">
        <w:rPr>
          <w:rFonts w:ascii="Times New Roman" w:hAnsi="Times New Roman" w:cs="Times New Roman"/>
          <w:b w:val="0"/>
          <w:sz w:val="24"/>
          <w:szCs w:val="24"/>
        </w:rPr>
        <w:t>Övezeti terv</w:t>
      </w:r>
    </w:p>
    <w:p w:rsidR="00CF76EE" w:rsidRDefault="00CF76EE" w:rsidP="0057437E">
      <w:pPr>
        <w:pStyle w:val="Cmsor3"/>
        <w:ind w:left="900"/>
        <w:rPr>
          <w:rFonts w:ascii="Times New Roman" w:hAnsi="Times New Roman" w:cs="Times New Roman"/>
          <w:b w:val="0"/>
          <w:sz w:val="24"/>
          <w:szCs w:val="24"/>
        </w:rPr>
      </w:pPr>
      <w:r w:rsidRPr="0057437E">
        <w:rPr>
          <w:rFonts w:ascii="Times New Roman" w:hAnsi="Times New Roman" w:cs="Times New Roman"/>
          <w:b w:val="0"/>
          <w:sz w:val="24"/>
          <w:szCs w:val="24"/>
        </w:rPr>
        <w:t>2. melléklet</w:t>
      </w:r>
      <w:r>
        <w:rPr>
          <w:rFonts w:ascii="Times New Roman" w:hAnsi="Times New Roman" w:cs="Times New Roman"/>
          <w:b w:val="0"/>
          <w:sz w:val="24"/>
          <w:szCs w:val="24"/>
        </w:rPr>
        <w:t xml:space="preserve">: </w:t>
      </w:r>
      <w:r>
        <w:rPr>
          <w:rFonts w:ascii="Times New Roman" w:hAnsi="Times New Roman" w:cs="Times New Roman"/>
          <w:b w:val="0"/>
          <w:sz w:val="24"/>
          <w:szCs w:val="24"/>
        </w:rPr>
        <w:tab/>
      </w:r>
      <w:r>
        <w:rPr>
          <w:rFonts w:ascii="Times New Roman" w:hAnsi="Times New Roman" w:cs="Times New Roman"/>
          <w:b w:val="0"/>
          <w:sz w:val="24"/>
          <w:szCs w:val="24"/>
        </w:rPr>
        <w:tab/>
        <w:t>V</w:t>
      </w:r>
      <w:r w:rsidRPr="0057437E">
        <w:rPr>
          <w:rFonts w:ascii="Times New Roman" w:hAnsi="Times New Roman" w:cs="Times New Roman"/>
          <w:b w:val="0"/>
          <w:sz w:val="24"/>
          <w:szCs w:val="24"/>
        </w:rPr>
        <w:t xml:space="preserve">édelmi és korlátozási területek </w:t>
      </w:r>
    </w:p>
    <w:p w:rsidR="00CF76EE" w:rsidRDefault="00CF76EE" w:rsidP="0057437E">
      <w:pPr>
        <w:pStyle w:val="Cmsor3"/>
        <w:ind w:left="900"/>
        <w:rPr>
          <w:rFonts w:ascii="Times New Roman" w:hAnsi="Times New Roman" w:cs="Times New Roman"/>
          <w:b w:val="0"/>
          <w:sz w:val="24"/>
          <w:szCs w:val="24"/>
        </w:rPr>
      </w:pPr>
      <w:r w:rsidRPr="0057437E">
        <w:rPr>
          <w:rFonts w:ascii="Times New Roman" w:hAnsi="Times New Roman" w:cs="Times New Roman"/>
          <w:b w:val="0"/>
          <w:sz w:val="24"/>
          <w:szCs w:val="24"/>
        </w:rPr>
        <w:t>3. melléklet</w:t>
      </w:r>
      <w:r>
        <w:rPr>
          <w:rFonts w:ascii="Times New Roman" w:hAnsi="Times New Roman" w:cs="Times New Roman"/>
          <w:b w:val="0"/>
          <w:sz w:val="24"/>
          <w:szCs w:val="24"/>
        </w:rPr>
        <w:t>:</w:t>
      </w:r>
      <w:r>
        <w:rPr>
          <w:rFonts w:ascii="Times New Roman" w:hAnsi="Times New Roman" w:cs="Times New Roman"/>
          <w:b w:val="0"/>
          <w:sz w:val="24"/>
          <w:szCs w:val="24"/>
        </w:rPr>
        <w:tab/>
      </w:r>
      <w:r>
        <w:rPr>
          <w:rFonts w:ascii="Times New Roman" w:hAnsi="Times New Roman" w:cs="Times New Roman"/>
          <w:b w:val="0"/>
          <w:sz w:val="24"/>
          <w:szCs w:val="24"/>
        </w:rPr>
        <w:tab/>
      </w:r>
      <w:r>
        <w:rPr>
          <w:rFonts w:ascii="Times New Roman" w:hAnsi="Times New Roman" w:cs="Times New Roman"/>
          <w:b w:val="0"/>
          <w:sz w:val="24"/>
          <w:szCs w:val="24"/>
        </w:rPr>
        <w:tab/>
        <w:t>K</w:t>
      </w:r>
      <w:r w:rsidRPr="0057437E">
        <w:rPr>
          <w:rFonts w:ascii="Times New Roman" w:hAnsi="Times New Roman" w:cs="Times New Roman"/>
          <w:b w:val="0"/>
          <w:sz w:val="24"/>
          <w:szCs w:val="24"/>
        </w:rPr>
        <w:t xml:space="preserve">erületi </w:t>
      </w:r>
      <w:r>
        <w:rPr>
          <w:rFonts w:ascii="Times New Roman" w:hAnsi="Times New Roman" w:cs="Times New Roman"/>
          <w:b w:val="0"/>
          <w:sz w:val="24"/>
          <w:szCs w:val="24"/>
        </w:rPr>
        <w:t>Sz</w:t>
      </w:r>
      <w:r w:rsidRPr="0057437E">
        <w:rPr>
          <w:rFonts w:ascii="Times New Roman" w:hAnsi="Times New Roman" w:cs="Times New Roman"/>
          <w:b w:val="0"/>
          <w:sz w:val="24"/>
          <w:szCs w:val="24"/>
        </w:rPr>
        <w:t xml:space="preserve">abályozási </w:t>
      </w:r>
      <w:r>
        <w:rPr>
          <w:rFonts w:ascii="Times New Roman" w:hAnsi="Times New Roman" w:cs="Times New Roman"/>
          <w:b w:val="0"/>
          <w:sz w:val="24"/>
          <w:szCs w:val="24"/>
        </w:rPr>
        <w:t>T</w:t>
      </w:r>
      <w:r w:rsidRPr="0057437E">
        <w:rPr>
          <w:rFonts w:ascii="Times New Roman" w:hAnsi="Times New Roman" w:cs="Times New Roman"/>
          <w:b w:val="0"/>
          <w:sz w:val="24"/>
          <w:szCs w:val="24"/>
        </w:rPr>
        <w:t xml:space="preserve">ervek </w:t>
      </w:r>
    </w:p>
    <w:p w:rsidR="00CF76EE" w:rsidRPr="00C62E4A" w:rsidRDefault="00CF76EE" w:rsidP="00264829">
      <w:r w:rsidRPr="00C62E4A">
        <w:tab/>
      </w:r>
      <w:r w:rsidRPr="00C62E4A">
        <w:tab/>
      </w:r>
      <w:r w:rsidRPr="00C62E4A">
        <w:tab/>
        <w:t xml:space="preserve">3.A. melléklet: Kerületi szabályozási tervek kiegészítő </w:t>
      </w:r>
      <w:r w:rsidRPr="00C62E4A">
        <w:tab/>
      </w:r>
      <w:r w:rsidRPr="00C62E4A">
        <w:tab/>
      </w:r>
      <w:r w:rsidRPr="00C62E4A">
        <w:tab/>
      </w:r>
      <w:r w:rsidRPr="00C62E4A">
        <w:tab/>
      </w:r>
      <w:r w:rsidRPr="00C62E4A">
        <w:tab/>
        <w:t>rendelkezése</w:t>
      </w:r>
    </w:p>
    <w:p w:rsidR="00CF76EE" w:rsidRPr="00C62E4A" w:rsidRDefault="00CF76EE" w:rsidP="00264829">
      <w:r w:rsidRPr="00C62E4A">
        <w:tab/>
      </w:r>
      <w:r w:rsidRPr="00C62E4A">
        <w:tab/>
      </w:r>
      <w:r w:rsidRPr="00C62E4A">
        <w:tab/>
        <w:t>3.B. melléklet: Kerületi szabályozási tervek tervlapjai</w:t>
      </w:r>
    </w:p>
    <w:p w:rsidR="00CF76EE" w:rsidRDefault="00CF76EE" w:rsidP="00EF5407">
      <w:pPr>
        <w:pStyle w:val="Cmsor3"/>
        <w:ind w:left="3540" w:hanging="2640"/>
      </w:pPr>
      <w:r>
        <w:rPr>
          <w:rFonts w:ascii="Times New Roman" w:hAnsi="Times New Roman" w:cs="Times New Roman"/>
          <w:b w:val="0"/>
          <w:sz w:val="24"/>
          <w:szCs w:val="24"/>
        </w:rPr>
        <w:t>4. melléklet:</w:t>
      </w:r>
      <w:r>
        <w:rPr>
          <w:rFonts w:ascii="Times New Roman" w:hAnsi="Times New Roman" w:cs="Times New Roman"/>
          <w:b w:val="0"/>
          <w:sz w:val="24"/>
          <w:szCs w:val="24"/>
        </w:rPr>
        <w:tab/>
        <w:t xml:space="preserve">Városrészek, településszerkezeti egységek és KSZT kötelezett területek </w:t>
      </w:r>
    </w:p>
    <w:p w:rsidR="00CF76EE" w:rsidRDefault="00CF76EE" w:rsidP="008E48C2">
      <w:pPr>
        <w:ind w:left="900"/>
      </w:pPr>
      <w:r>
        <w:t xml:space="preserve">5. melléklet: </w:t>
      </w:r>
      <w:r>
        <w:tab/>
      </w:r>
      <w:r>
        <w:tab/>
        <w:t>Fogalommagyarázat</w:t>
      </w:r>
    </w:p>
    <w:p w:rsidR="00CF76EE" w:rsidRDefault="00CF76EE" w:rsidP="008E48C2">
      <w:pPr>
        <w:ind w:left="900"/>
      </w:pPr>
    </w:p>
    <w:p w:rsidR="00CF76EE" w:rsidRDefault="00CF76EE" w:rsidP="001543C7">
      <w:pPr>
        <w:pStyle w:val="Csakszveg"/>
        <w:jc w:val="both"/>
        <w:rPr>
          <w:rFonts w:ascii="Times New Roman" w:hAnsi="Times New Roman"/>
          <w:bCs/>
          <w:sz w:val="24"/>
          <w:szCs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2. § </w:t>
      </w:r>
    </w:p>
    <w:p w:rsidR="00CF76EE" w:rsidRPr="005A133E" w:rsidRDefault="00CF76EE" w:rsidP="001543C7">
      <w:pPr>
        <w:jc w:val="both"/>
      </w:pPr>
    </w:p>
    <w:p w:rsidR="00CF76EE" w:rsidRDefault="00CF76EE" w:rsidP="001543C7">
      <w:pPr>
        <w:jc w:val="both"/>
      </w:pPr>
      <w:r w:rsidRPr="005A133E">
        <w:lastRenderedPageBreak/>
        <w:t xml:space="preserve">(1) Az </w:t>
      </w:r>
      <w:r w:rsidRPr="005A133E">
        <w:rPr>
          <w:b/>
        </w:rPr>
        <w:t>1. melléklet</w:t>
      </w:r>
      <w:r w:rsidRPr="005A133E">
        <w:t xml:space="preserve"> szerinti övezeti tervlap az építési övezetek, övezetek (2) bekezdés szerinti övezeti jelét és lehatárolását tartalmazza, mely szabályozási vonal vagy a telektömbön belül jelzett övezeti határvonal lehet. </w:t>
      </w:r>
    </w:p>
    <w:p w:rsidR="00CF76EE" w:rsidRPr="005A133E" w:rsidRDefault="00CF76EE" w:rsidP="001543C7">
      <w:pPr>
        <w:jc w:val="both"/>
      </w:pPr>
    </w:p>
    <w:p w:rsidR="00CF76EE" w:rsidRPr="005A133E" w:rsidRDefault="00CF76EE" w:rsidP="001543C7">
      <w:pPr>
        <w:pStyle w:val="Szvegtrzs2"/>
        <w:rPr>
          <w:szCs w:val="24"/>
        </w:rPr>
      </w:pPr>
      <w:r w:rsidRPr="005A133E">
        <w:rPr>
          <w:szCs w:val="24"/>
        </w:rPr>
        <w:t xml:space="preserve">(2) Az övezeti terv az építési övezetek, övezetek jelölésénél a következőket tartalmazza: </w:t>
      </w:r>
    </w:p>
    <w:p w:rsidR="00CF76EE" w:rsidRPr="005A133E" w:rsidRDefault="00CF76EE" w:rsidP="001543C7">
      <w:pPr>
        <w:ind w:firstLine="708"/>
        <w:jc w:val="both"/>
      </w:pPr>
      <w:r w:rsidRPr="005A133E">
        <w:t xml:space="preserve">a) a keretövezet (célzott terület-felhasználási módú terület) jele, </w:t>
      </w:r>
    </w:p>
    <w:p w:rsidR="00CF76EE" w:rsidRPr="005A133E" w:rsidRDefault="00CF76EE" w:rsidP="001543C7">
      <w:pPr>
        <w:jc w:val="both"/>
      </w:pPr>
      <w:r w:rsidRPr="005A133E">
        <w:tab/>
        <w:t xml:space="preserve">b) a XV. kerület római számmal jelezve, </w:t>
      </w:r>
    </w:p>
    <w:p w:rsidR="00CF76EE" w:rsidRPr="005A133E" w:rsidRDefault="00CF76EE" w:rsidP="001543C7">
      <w:pPr>
        <w:jc w:val="both"/>
      </w:pPr>
      <w:r w:rsidRPr="005A133E">
        <w:tab/>
        <w:t xml:space="preserve">c) az egyes építési övezetek, övezetek betűjellel és/vagy arab számmal jelezve. </w:t>
      </w:r>
    </w:p>
    <w:p w:rsidR="00CF76EE" w:rsidRPr="005A133E" w:rsidRDefault="00CF76EE" w:rsidP="001543C7">
      <w:pPr>
        <w:jc w:val="both"/>
      </w:pPr>
    </w:p>
    <w:p w:rsidR="004E3C8A" w:rsidRDefault="004E3C8A" w:rsidP="001543C7">
      <w:pPr>
        <w:pStyle w:val="Csakszveg"/>
        <w:jc w:val="center"/>
        <w:rPr>
          <w:rFonts w:ascii="Times New Roman" w:hAnsi="Times New Roman"/>
          <w:b/>
          <w:sz w:val="24"/>
        </w:rPr>
      </w:pPr>
    </w:p>
    <w:p w:rsidR="004E3C8A" w:rsidRDefault="004E3C8A"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3. §</w:t>
      </w:r>
      <w:r w:rsidR="004E3C8A">
        <w:rPr>
          <w:rStyle w:val="Lbjegyzet-hivatkozs"/>
          <w:rFonts w:ascii="Times New Roman" w:hAnsi="Times New Roman"/>
          <w:b/>
          <w:sz w:val="24"/>
        </w:rPr>
        <w:footnoteReference w:id="23"/>
      </w:r>
      <w:r w:rsidRPr="005A133E">
        <w:rPr>
          <w:rFonts w:ascii="Times New Roman" w:hAnsi="Times New Roman"/>
          <w:b/>
          <w:sz w:val="24"/>
        </w:rPr>
        <w:t xml:space="preserve"> </w:t>
      </w:r>
    </w:p>
    <w:p w:rsidR="004E3C8A" w:rsidRDefault="004E3C8A" w:rsidP="004E3C8A">
      <w:pPr>
        <w:jc w:val="both"/>
      </w:pPr>
    </w:p>
    <w:p w:rsidR="00CF76EE" w:rsidRDefault="004E3C8A" w:rsidP="004E3C8A">
      <w:pPr>
        <w:jc w:val="both"/>
      </w:pPr>
      <w:r w:rsidRPr="003A6D30">
        <w:t xml:space="preserve">A </w:t>
      </w:r>
      <w:r w:rsidRPr="003A6D30">
        <w:rPr>
          <w:b/>
        </w:rPr>
        <w:t>2. melléklet</w:t>
      </w:r>
      <w:r w:rsidRPr="003A6D30">
        <w:t xml:space="preserve"> szerinti védelmi és korlátozási térkép egyéb jogszabályokban védett elemeket tartalmaz.”</w:t>
      </w:r>
    </w:p>
    <w:p w:rsidR="004E3C8A" w:rsidRPr="005A133E" w:rsidRDefault="004E3C8A" w:rsidP="004E3C8A">
      <w:pPr>
        <w:jc w:val="both"/>
        <w:rPr>
          <w:b/>
          <w:i/>
        </w:rPr>
      </w:pPr>
    </w:p>
    <w:p w:rsidR="00CF76EE" w:rsidRPr="005A133E" w:rsidRDefault="00CF76EE" w:rsidP="001543C7">
      <w:pPr>
        <w:pStyle w:val="Cmsor2"/>
      </w:pPr>
      <w:r w:rsidRPr="005A133E">
        <w:t>A kerület közigazgatási területére készülő Kerületi Szabályozási Tervek</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4. § </w:t>
      </w:r>
    </w:p>
    <w:p w:rsidR="00CF76EE" w:rsidRPr="005A133E" w:rsidRDefault="00CF76EE" w:rsidP="001543C7">
      <w:pPr>
        <w:jc w:val="both"/>
      </w:pPr>
    </w:p>
    <w:p w:rsidR="00CF76EE" w:rsidRPr="005A133E" w:rsidRDefault="00CF76EE" w:rsidP="00A2465E">
      <w:pPr>
        <w:jc w:val="both"/>
      </w:pPr>
      <w:r w:rsidRPr="005A133E">
        <w:t xml:space="preserve">(1) A hatályos KSZT-ket tartalmazó 3. mellékleten belül a KSZT-k kiegészítő előírásait a </w:t>
      </w:r>
      <w:r w:rsidRPr="005A133E">
        <w:rPr>
          <w:b/>
        </w:rPr>
        <w:t>3/A</w:t>
      </w:r>
      <w:r>
        <w:rPr>
          <w:b/>
        </w:rPr>
        <w:t>.</w:t>
      </w:r>
      <w:r w:rsidRPr="005A133E">
        <w:rPr>
          <w:b/>
        </w:rPr>
        <w:t xml:space="preserve"> melléklet</w:t>
      </w:r>
      <w:r w:rsidRPr="005A133E">
        <w:t xml:space="preserve">, a KSZT-k szabályozási tervlapjait a </w:t>
      </w:r>
      <w:r w:rsidRPr="005B60C1">
        <w:rPr>
          <w:b/>
        </w:rPr>
        <w:t>3</w:t>
      </w:r>
      <w:r w:rsidRPr="005A133E">
        <w:rPr>
          <w:b/>
        </w:rPr>
        <w:t>/B. melléklet</w:t>
      </w:r>
      <w:r w:rsidRPr="005A133E">
        <w:t xml:space="preserve"> tartalmazza. A KSZT-k jóváhagyásukkal a</w:t>
      </w:r>
      <w:r>
        <w:t xml:space="preserve"> szabályzat</w:t>
      </w:r>
      <w:r w:rsidRPr="005A133E">
        <w:t>. 3. mellékletének folyamatos sorszámmal ellátott részévé válnak.</w:t>
      </w:r>
    </w:p>
    <w:p w:rsidR="00CF76EE" w:rsidRPr="005A133E" w:rsidRDefault="00CF76EE" w:rsidP="001543C7">
      <w:pPr>
        <w:jc w:val="both"/>
      </w:pPr>
    </w:p>
    <w:p w:rsidR="00CF76EE" w:rsidRPr="005A133E" w:rsidRDefault="00CF76EE" w:rsidP="001543C7">
      <w:pPr>
        <w:jc w:val="both"/>
      </w:pPr>
      <w:r w:rsidRPr="005A133E">
        <w:t xml:space="preserve">(2) A KSZT a </w:t>
      </w:r>
      <w:r>
        <w:t>szabályzat</w:t>
      </w:r>
      <w:r w:rsidRPr="005A133E">
        <w:t xml:space="preserve"> figyelembe vételével rögzíti az egyes lehatárolt területi egységekre vonatkozó részletes városrendezési és építési előírásokat. A tervlap általában 1 : 1000-es méretarányú, jogszabályban meghatározott térképen készül.</w:t>
      </w:r>
    </w:p>
    <w:p w:rsidR="00CF76EE" w:rsidRPr="005A133E" w:rsidRDefault="00CF76EE" w:rsidP="001543C7">
      <w:pPr>
        <w:jc w:val="both"/>
      </w:pPr>
    </w:p>
    <w:p w:rsidR="00CF76EE" w:rsidRPr="005A133E" w:rsidRDefault="00CF76EE" w:rsidP="001543C7">
      <w:pPr>
        <w:jc w:val="both"/>
      </w:pPr>
      <w:r w:rsidRPr="005A133E">
        <w:t>(</w:t>
      </w:r>
      <w:r>
        <w:t>3</w:t>
      </w:r>
      <w:r w:rsidRPr="005A133E">
        <w:t>) KSZT</w:t>
      </w:r>
      <w:r>
        <w:t>-hez</w:t>
      </w:r>
      <w:r w:rsidRPr="005A133E">
        <w:t xml:space="preserve"> tartozó előírás a BVKSZ, valamint a </w:t>
      </w:r>
      <w:r>
        <w:t>szabályzat</w:t>
      </w:r>
      <w:r w:rsidRPr="005A133E">
        <w:t xml:space="preserve"> vonatkozó rendelkezéseit szigoríthatja és további kiegészítő előírásokat tartalmazhat.</w:t>
      </w:r>
    </w:p>
    <w:p w:rsidR="00CF76EE" w:rsidRPr="005A133E" w:rsidRDefault="00CF76EE" w:rsidP="001543C7">
      <w:pPr>
        <w:jc w:val="both"/>
      </w:pPr>
    </w:p>
    <w:p w:rsidR="00CF76EE" w:rsidRPr="005A133E" w:rsidRDefault="00CF76EE" w:rsidP="001543C7">
      <w:pPr>
        <w:jc w:val="both"/>
      </w:pPr>
      <w:r w:rsidRPr="005A133E">
        <w:t>(</w:t>
      </w:r>
      <w:r>
        <w:t>5</w:t>
      </w:r>
      <w:r w:rsidRPr="005A133E">
        <w:t>) KSZT-ben fel kell tüntetni a rendelet</w:t>
      </w:r>
      <w:r w:rsidRPr="005A133E">
        <w:rPr>
          <w:b/>
        </w:rPr>
        <w:t xml:space="preserve"> 1. mellékletében</w:t>
      </w:r>
      <w:r w:rsidRPr="005A133E">
        <w:t xml:space="preserve"> rögzített és a (</w:t>
      </w:r>
      <w:r>
        <w:t>6</w:t>
      </w:r>
      <w:r w:rsidRPr="005A133E">
        <w:t xml:space="preserve">) bekezdésben foglaltak szerint kiegészített övezeti jelet, illetőleg a </w:t>
      </w:r>
      <w:r w:rsidRPr="005A133E">
        <w:rPr>
          <w:b/>
        </w:rPr>
        <w:t>2. mellékletében</w:t>
      </w:r>
      <w:r w:rsidRPr="005A133E">
        <w:t xml:space="preserve"> rögzített védelmi és korlátozási elemeket. </w:t>
      </w:r>
    </w:p>
    <w:p w:rsidR="00CF76EE" w:rsidRPr="005A133E" w:rsidRDefault="00CF76EE" w:rsidP="001543C7">
      <w:pPr>
        <w:jc w:val="both"/>
      </w:pPr>
    </w:p>
    <w:p w:rsidR="00CF76EE" w:rsidRPr="005A133E" w:rsidRDefault="00CF76EE" w:rsidP="001543C7">
      <w:pPr>
        <w:jc w:val="both"/>
      </w:pPr>
      <w:r w:rsidRPr="005A133E">
        <w:t>(</w:t>
      </w:r>
      <w:r>
        <w:t>6</w:t>
      </w:r>
      <w:r w:rsidRPr="005A133E">
        <w:t>) A KSZT-ben az építési övezet, övezet jeleként - a BVKSZ</w:t>
      </w:r>
      <w:r>
        <w:t xml:space="preserve"> 1. § (11) bek.</w:t>
      </w:r>
      <w:r w:rsidRPr="005A133E">
        <w:t>-ben kapott felhatalmazás alapján - az 1. ábra szerinti jelölést kell alkalmazni:</w:t>
      </w:r>
    </w:p>
    <w:p w:rsidR="00CF76EE" w:rsidRPr="005A133E" w:rsidRDefault="00CF76EE" w:rsidP="001543C7">
      <w:pPr>
        <w:jc w:val="both"/>
      </w:pPr>
    </w:p>
    <w:p w:rsidR="00CF76EE" w:rsidRPr="005A133E" w:rsidRDefault="00CF76EE" w:rsidP="001543C7">
      <w:pPr>
        <w:jc w:val="center"/>
      </w:pPr>
      <w:r w:rsidRPr="005A133E">
        <w:t xml:space="preserve">                                                                                                                                        1. ábra</w:t>
      </w:r>
    </w:p>
    <w:tbl>
      <w:tblPr>
        <w:tblW w:w="8918" w:type="dxa"/>
        <w:tblInd w:w="2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tblPr>
      <w:tblGrid>
        <w:gridCol w:w="3840"/>
        <w:gridCol w:w="2760"/>
        <w:gridCol w:w="720"/>
        <w:gridCol w:w="777"/>
        <w:gridCol w:w="821"/>
      </w:tblGrid>
      <w:tr w:rsidR="00CF76EE" w:rsidRPr="005A133E">
        <w:trPr>
          <w:cantSplit/>
        </w:trPr>
        <w:tc>
          <w:tcPr>
            <w:tcW w:w="3840" w:type="dxa"/>
            <w:tcBorders>
              <w:top w:val="double" w:sz="6" w:space="0" w:color="000000"/>
            </w:tcBorders>
          </w:tcPr>
          <w:p w:rsidR="00CF76EE" w:rsidRPr="005A133E" w:rsidRDefault="00CF76EE" w:rsidP="00266978">
            <w:pPr>
              <w:jc w:val="center"/>
            </w:pPr>
            <w:r w:rsidRPr="005A133E">
              <w:t>Megnevezés</w:t>
            </w:r>
          </w:p>
        </w:tc>
        <w:tc>
          <w:tcPr>
            <w:tcW w:w="2760" w:type="dxa"/>
            <w:vMerge w:val="restart"/>
            <w:tcBorders>
              <w:top w:val="double" w:sz="6" w:space="0" w:color="000000"/>
            </w:tcBorders>
          </w:tcPr>
          <w:p w:rsidR="00CF76EE" w:rsidRPr="005A133E" w:rsidRDefault="00CF76EE" w:rsidP="00266978">
            <w:pPr>
              <w:tabs>
                <w:tab w:val="left" w:pos="3757"/>
              </w:tabs>
            </w:pPr>
            <w:r w:rsidRPr="005A133E">
              <w:t xml:space="preserve"> </w:t>
            </w:r>
          </w:p>
          <w:p w:rsidR="00CF76EE" w:rsidRPr="005A133E" w:rsidRDefault="00CF76EE" w:rsidP="00266978">
            <w:pPr>
              <w:tabs>
                <w:tab w:val="left" w:pos="3757"/>
              </w:tabs>
            </w:pPr>
            <w:r>
              <w:rPr>
                <w:noProof/>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7" type="#_x0000_t120" alt="L4 - XV/1" style="position:absolute;margin-left:18.6pt;margin-top:9.95pt;width:90pt;height:66.1pt;z-index:-251662336"/>
              </w:pict>
            </w:r>
          </w:p>
          <w:p w:rsidR="00CF76EE" w:rsidRPr="005A133E" w:rsidRDefault="00CF76EE" w:rsidP="00266978">
            <w:pPr>
              <w:tabs>
                <w:tab w:val="left" w:pos="3757"/>
              </w:tabs>
            </w:pPr>
          </w:p>
          <w:p w:rsidR="00CF76EE" w:rsidRPr="005A133E" w:rsidRDefault="00CF76EE" w:rsidP="00266978">
            <w:pPr>
              <w:tabs>
                <w:tab w:val="left" w:pos="3757"/>
              </w:tabs>
            </w:pPr>
          </w:p>
          <w:p w:rsidR="00CF76EE" w:rsidRPr="005A133E" w:rsidRDefault="00CF76EE" w:rsidP="00266978">
            <w:pPr>
              <w:tabs>
                <w:tab w:val="left" w:pos="3757"/>
              </w:tabs>
              <w:ind w:left="372"/>
            </w:pPr>
            <w:r w:rsidRPr="005A133E">
              <w:lastRenderedPageBreak/>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0" type="#_x0000_t136" style="width:56.55pt;height:11.45pt" fillcolor="silver">
                  <v:shadow color="#868686"/>
                  <v:textpath style="font-family:&quot;Arial Black&quot;;v-text-kern:t" trim="t" fitpath="t" string="L4 / XV/1"/>
                </v:shape>
              </w:pict>
            </w:r>
          </w:p>
          <w:p w:rsidR="00CF76EE" w:rsidRPr="005A133E" w:rsidRDefault="00CF76EE" w:rsidP="00266978">
            <w:pPr>
              <w:tabs>
                <w:tab w:val="left" w:pos="3757"/>
              </w:tabs>
            </w:pPr>
          </w:p>
        </w:tc>
        <w:tc>
          <w:tcPr>
            <w:tcW w:w="2318" w:type="dxa"/>
            <w:gridSpan w:val="3"/>
            <w:tcBorders>
              <w:top w:val="double" w:sz="6" w:space="0" w:color="000000"/>
            </w:tcBorders>
          </w:tcPr>
          <w:p w:rsidR="00CF76EE" w:rsidRPr="005A133E" w:rsidRDefault="00CF76EE" w:rsidP="00266978">
            <w:pPr>
              <w:jc w:val="center"/>
            </w:pPr>
            <w:r w:rsidRPr="005A133E">
              <w:lastRenderedPageBreak/>
              <w:t>határértékek</w:t>
            </w:r>
          </w:p>
        </w:tc>
      </w:tr>
      <w:tr w:rsidR="00CF76EE" w:rsidRPr="005A133E">
        <w:trPr>
          <w:cantSplit/>
          <w:trHeight w:val="1028"/>
        </w:trPr>
        <w:tc>
          <w:tcPr>
            <w:tcW w:w="3840" w:type="dxa"/>
            <w:vMerge w:val="restart"/>
          </w:tcPr>
          <w:p w:rsidR="00CF76EE" w:rsidRPr="005A133E" w:rsidRDefault="00CF76EE" w:rsidP="00266978">
            <w:pPr>
              <w:jc w:val="both"/>
            </w:pPr>
            <w:r w:rsidRPr="005A133E">
              <w:t>Keretövezet jele (Pl: L4)</w:t>
            </w:r>
          </w:p>
          <w:p w:rsidR="00CF76EE" w:rsidRPr="005A133E" w:rsidRDefault="00CF76EE" w:rsidP="00266978">
            <w:pPr>
              <w:jc w:val="both"/>
            </w:pPr>
            <w:r w:rsidRPr="005A133E">
              <w:t>Építési övezet kerületi kódja (XV/1)</w:t>
            </w:r>
          </w:p>
          <w:p w:rsidR="00CF76EE" w:rsidRPr="005A133E" w:rsidRDefault="00CF76EE" w:rsidP="00266978">
            <w:pPr>
              <w:jc w:val="both"/>
            </w:pPr>
            <w:r w:rsidRPr="005A133E">
              <w:t>Bm    beépítési mód</w:t>
            </w:r>
          </w:p>
          <w:p w:rsidR="00CF76EE" w:rsidRPr="005A133E" w:rsidRDefault="00CF76EE" w:rsidP="00266978">
            <w:pPr>
              <w:jc w:val="both"/>
            </w:pPr>
            <w:r w:rsidRPr="005A133E">
              <w:lastRenderedPageBreak/>
              <w:t>B%    max. beépítési %</w:t>
            </w:r>
          </w:p>
          <w:p w:rsidR="00CF76EE" w:rsidRPr="005A133E" w:rsidRDefault="00CF76EE" w:rsidP="00266978">
            <w:pPr>
              <w:jc w:val="both"/>
            </w:pPr>
            <w:r w:rsidRPr="005A133E">
              <w:t>Szm   max. szintterület mutató</w:t>
            </w:r>
          </w:p>
          <w:p w:rsidR="00CF76EE" w:rsidRPr="005A133E" w:rsidRDefault="00CF76EE" w:rsidP="00266978">
            <w:pPr>
              <w:jc w:val="both"/>
            </w:pPr>
            <w:r w:rsidRPr="005A133E">
              <w:t>Ém     max. építmény magasság</w:t>
            </w:r>
          </w:p>
          <w:p w:rsidR="00CF76EE" w:rsidRPr="005A133E" w:rsidRDefault="00CF76EE" w:rsidP="00266978">
            <w:pPr>
              <w:jc w:val="both"/>
            </w:pPr>
            <w:r w:rsidRPr="005A133E">
              <w:t>Tt      telekterület minimum</w:t>
            </w:r>
          </w:p>
          <w:p w:rsidR="00CF76EE" w:rsidRPr="005A133E" w:rsidRDefault="00CF76EE" w:rsidP="00266978">
            <w:pPr>
              <w:jc w:val="both"/>
              <w:rPr>
                <w:sz w:val="18"/>
              </w:rPr>
            </w:pPr>
            <w:r w:rsidRPr="005A133E">
              <w:t>Z %   kötelező zöldfelületi minimum</w:t>
            </w:r>
          </w:p>
        </w:tc>
        <w:tc>
          <w:tcPr>
            <w:tcW w:w="2760" w:type="dxa"/>
            <w:vMerge/>
          </w:tcPr>
          <w:p w:rsidR="00CF76EE" w:rsidRPr="005A133E" w:rsidRDefault="00CF76EE" w:rsidP="00266978">
            <w:pPr>
              <w:tabs>
                <w:tab w:val="left" w:pos="3757"/>
              </w:tabs>
            </w:pPr>
          </w:p>
        </w:tc>
        <w:tc>
          <w:tcPr>
            <w:tcW w:w="720" w:type="dxa"/>
            <w:vAlign w:val="center"/>
          </w:tcPr>
          <w:p w:rsidR="00CF76EE" w:rsidRPr="005A133E" w:rsidRDefault="00CF76EE" w:rsidP="00266978">
            <w:pPr>
              <w:ind w:left="-670" w:firstLine="670"/>
              <w:jc w:val="center"/>
              <w:rPr>
                <w:b/>
                <w:sz w:val="28"/>
                <w:szCs w:val="28"/>
              </w:rPr>
            </w:pPr>
            <w:r w:rsidRPr="005A133E">
              <w:rPr>
                <w:b/>
                <w:sz w:val="28"/>
                <w:szCs w:val="28"/>
              </w:rPr>
              <w:t>Bm</w:t>
            </w:r>
          </w:p>
        </w:tc>
        <w:tc>
          <w:tcPr>
            <w:tcW w:w="777" w:type="dxa"/>
            <w:vAlign w:val="center"/>
          </w:tcPr>
          <w:p w:rsidR="00CF76EE" w:rsidRPr="005A133E" w:rsidRDefault="00CF76EE" w:rsidP="00266978">
            <w:pPr>
              <w:jc w:val="center"/>
              <w:rPr>
                <w:b/>
                <w:sz w:val="28"/>
                <w:szCs w:val="28"/>
              </w:rPr>
            </w:pPr>
            <w:r w:rsidRPr="005A133E">
              <w:rPr>
                <w:b/>
                <w:sz w:val="28"/>
                <w:szCs w:val="28"/>
              </w:rPr>
              <w:t>B %</w:t>
            </w:r>
          </w:p>
        </w:tc>
        <w:tc>
          <w:tcPr>
            <w:tcW w:w="821" w:type="dxa"/>
            <w:vAlign w:val="center"/>
          </w:tcPr>
          <w:p w:rsidR="00CF76EE" w:rsidRPr="005A133E" w:rsidRDefault="00CF76EE" w:rsidP="00266978">
            <w:pPr>
              <w:jc w:val="center"/>
              <w:rPr>
                <w:b/>
                <w:sz w:val="28"/>
                <w:szCs w:val="28"/>
              </w:rPr>
            </w:pPr>
            <w:r w:rsidRPr="005A133E">
              <w:rPr>
                <w:b/>
                <w:sz w:val="28"/>
                <w:szCs w:val="28"/>
              </w:rPr>
              <w:t>Szm</w:t>
            </w:r>
          </w:p>
        </w:tc>
      </w:tr>
      <w:tr w:rsidR="00CF76EE" w:rsidRPr="005A133E">
        <w:trPr>
          <w:cantSplit/>
        </w:trPr>
        <w:tc>
          <w:tcPr>
            <w:tcW w:w="3840" w:type="dxa"/>
            <w:vMerge/>
            <w:tcBorders>
              <w:bottom w:val="double" w:sz="6" w:space="0" w:color="000000"/>
            </w:tcBorders>
          </w:tcPr>
          <w:p w:rsidR="00CF76EE" w:rsidRPr="005A133E" w:rsidRDefault="00CF76EE" w:rsidP="00266978">
            <w:pPr>
              <w:jc w:val="both"/>
            </w:pPr>
          </w:p>
        </w:tc>
        <w:tc>
          <w:tcPr>
            <w:tcW w:w="2760" w:type="dxa"/>
            <w:vMerge/>
            <w:tcBorders>
              <w:bottom w:val="double" w:sz="6" w:space="0" w:color="000000"/>
            </w:tcBorders>
          </w:tcPr>
          <w:p w:rsidR="00CF76EE" w:rsidRPr="005A133E" w:rsidRDefault="00CF76EE" w:rsidP="00266978">
            <w:pPr>
              <w:tabs>
                <w:tab w:val="left" w:pos="3757"/>
              </w:tabs>
            </w:pPr>
          </w:p>
        </w:tc>
        <w:tc>
          <w:tcPr>
            <w:tcW w:w="720" w:type="dxa"/>
            <w:tcBorders>
              <w:bottom w:val="double" w:sz="6" w:space="0" w:color="000000"/>
            </w:tcBorders>
            <w:vAlign w:val="center"/>
          </w:tcPr>
          <w:p w:rsidR="00CF76EE" w:rsidRPr="005A133E" w:rsidRDefault="00CF76EE" w:rsidP="00266978">
            <w:pPr>
              <w:jc w:val="center"/>
              <w:rPr>
                <w:b/>
                <w:sz w:val="28"/>
                <w:szCs w:val="28"/>
              </w:rPr>
            </w:pPr>
            <w:r w:rsidRPr="005A133E">
              <w:rPr>
                <w:b/>
                <w:sz w:val="28"/>
                <w:szCs w:val="28"/>
              </w:rPr>
              <w:t>Ém</w:t>
            </w:r>
          </w:p>
        </w:tc>
        <w:tc>
          <w:tcPr>
            <w:tcW w:w="777" w:type="dxa"/>
            <w:tcBorders>
              <w:bottom w:val="double" w:sz="6" w:space="0" w:color="000000"/>
            </w:tcBorders>
            <w:vAlign w:val="center"/>
          </w:tcPr>
          <w:p w:rsidR="00CF76EE" w:rsidRPr="005A133E" w:rsidRDefault="00CF76EE" w:rsidP="00266978">
            <w:pPr>
              <w:jc w:val="center"/>
              <w:rPr>
                <w:b/>
                <w:sz w:val="28"/>
                <w:szCs w:val="28"/>
              </w:rPr>
            </w:pPr>
            <w:r w:rsidRPr="005A133E">
              <w:rPr>
                <w:b/>
                <w:sz w:val="28"/>
                <w:szCs w:val="28"/>
              </w:rPr>
              <w:t>Tt</w:t>
            </w:r>
          </w:p>
        </w:tc>
        <w:tc>
          <w:tcPr>
            <w:tcW w:w="821" w:type="dxa"/>
            <w:tcBorders>
              <w:bottom w:val="double" w:sz="6" w:space="0" w:color="000000"/>
            </w:tcBorders>
            <w:vAlign w:val="center"/>
          </w:tcPr>
          <w:p w:rsidR="00CF76EE" w:rsidRPr="005A133E" w:rsidRDefault="00CF76EE" w:rsidP="00266978">
            <w:pPr>
              <w:jc w:val="center"/>
              <w:rPr>
                <w:b/>
                <w:sz w:val="28"/>
                <w:szCs w:val="28"/>
              </w:rPr>
            </w:pPr>
            <w:r w:rsidRPr="005A133E">
              <w:rPr>
                <w:b/>
                <w:sz w:val="28"/>
                <w:szCs w:val="28"/>
              </w:rPr>
              <w:t>Z %</w:t>
            </w:r>
          </w:p>
        </w:tc>
      </w:tr>
    </w:tbl>
    <w:p w:rsidR="00CF76EE" w:rsidRPr="005A133E" w:rsidRDefault="00CF76EE" w:rsidP="001543C7">
      <w:pPr>
        <w:jc w:val="both"/>
      </w:pPr>
    </w:p>
    <w:p w:rsidR="00CF76EE" w:rsidRPr="005A133E" w:rsidRDefault="00CF76EE" w:rsidP="001543C7">
      <w:pPr>
        <w:jc w:val="both"/>
      </w:pPr>
    </w:p>
    <w:p w:rsidR="00CF76EE" w:rsidRPr="005A133E" w:rsidRDefault="00CF76EE" w:rsidP="001543C7">
      <w:pPr>
        <w:pStyle w:val="cim2"/>
        <w:keepNext w:val="0"/>
        <w:overflowPunct/>
        <w:autoSpaceDE/>
        <w:autoSpaceDN/>
        <w:adjustRightInd/>
        <w:spacing w:before="0" w:after="0"/>
        <w:textAlignment w:val="auto"/>
        <w:rPr>
          <w:lang w:val="hu-HU"/>
        </w:rPr>
      </w:pPr>
    </w:p>
    <w:p w:rsidR="00CF76EE" w:rsidRPr="005A133E" w:rsidRDefault="00CF76EE" w:rsidP="001543C7">
      <w:pPr>
        <w:pStyle w:val="cim2"/>
        <w:keepNext w:val="0"/>
        <w:overflowPunct/>
        <w:autoSpaceDE/>
        <w:autoSpaceDN/>
        <w:adjustRightInd/>
        <w:spacing w:before="0" w:after="0"/>
        <w:textAlignment w:val="auto"/>
        <w:rPr>
          <w:lang w:val="hu-HU"/>
        </w:rPr>
      </w:pPr>
      <w:r w:rsidRPr="005A133E">
        <w:rPr>
          <w:lang w:val="hu-HU"/>
        </w:rPr>
        <w:t>Részletes szabályozást igénylő távlati fejlesztésre kijelölt,</w:t>
      </w:r>
    </w:p>
    <w:p w:rsidR="00CF76EE" w:rsidRPr="005A133E" w:rsidRDefault="00CF76EE" w:rsidP="001543C7">
      <w:pPr>
        <w:pStyle w:val="cim2"/>
        <w:keepNext w:val="0"/>
        <w:overflowPunct/>
        <w:autoSpaceDE/>
        <w:autoSpaceDN/>
        <w:adjustRightInd/>
        <w:spacing w:before="0" w:after="0"/>
        <w:textAlignment w:val="auto"/>
        <w:rPr>
          <w:lang w:val="hu-HU"/>
        </w:rPr>
      </w:pPr>
      <w:r w:rsidRPr="005A133E">
        <w:rPr>
          <w:lang w:val="hu-HU"/>
        </w:rPr>
        <w:t xml:space="preserve"> jelenleg mezőgazdasági területekre vonatkozó rendelkezések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5. § </w:t>
      </w:r>
    </w:p>
    <w:p w:rsidR="00CF76EE" w:rsidRPr="005A133E" w:rsidRDefault="00CF76EE" w:rsidP="001543C7">
      <w:pPr>
        <w:jc w:val="center"/>
        <w:rPr>
          <w:b/>
          <w:i/>
        </w:rPr>
      </w:pPr>
    </w:p>
    <w:p w:rsidR="00CF76EE" w:rsidRPr="005A133E" w:rsidRDefault="00CF76EE" w:rsidP="001543C7">
      <w:pPr>
        <w:jc w:val="both"/>
      </w:pPr>
      <w:r w:rsidRPr="005A133E">
        <w:t xml:space="preserve">Az FSZKT által lehatárolt </w:t>
      </w:r>
      <w:r w:rsidRPr="005A133E">
        <w:rPr>
          <w:b/>
        </w:rPr>
        <w:t xml:space="preserve">F1 </w:t>
      </w:r>
      <w:r w:rsidRPr="005A133E">
        <w:t xml:space="preserve">és </w:t>
      </w:r>
      <w:r w:rsidRPr="005A133E">
        <w:rPr>
          <w:b/>
        </w:rPr>
        <w:t>F2</w:t>
      </w:r>
      <w:r w:rsidRPr="005A133E">
        <w:t xml:space="preserve"> jelű fejlesztési tartalékterületekre KSZT csak azt követően hagyható jóvá, ha előzetesen külön eljárásban az FSZKT módosítása és a belterületbe-vonás megtörtént.</w:t>
      </w:r>
    </w:p>
    <w:p w:rsidR="00CF76EE" w:rsidRPr="005A133E" w:rsidRDefault="00CF76EE" w:rsidP="001543C7">
      <w:pPr>
        <w:jc w:val="both"/>
      </w:pPr>
    </w:p>
    <w:p w:rsidR="00CF76EE" w:rsidRPr="005A133E" w:rsidRDefault="004E3C8A" w:rsidP="001543C7">
      <w:pPr>
        <w:pStyle w:val="Cmsor2"/>
      </w:pPr>
      <w:r w:rsidRPr="0004345A">
        <w:rPr>
          <w:szCs w:val="24"/>
        </w:rPr>
        <w:t>Terepszint alatti beépítés</w:t>
      </w:r>
      <w:r w:rsidR="00C56ABA">
        <w:rPr>
          <w:rStyle w:val="Lbjegyzet-hivatkozs"/>
          <w:szCs w:val="24"/>
        </w:rPr>
        <w:footnoteReference w:id="24"/>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6. § </w:t>
      </w:r>
    </w:p>
    <w:p w:rsidR="00CF76EE" w:rsidRPr="000C28ED" w:rsidRDefault="00CF76EE" w:rsidP="001543C7">
      <w:pPr>
        <w:jc w:val="both"/>
      </w:pPr>
    </w:p>
    <w:p w:rsidR="00CF76EE" w:rsidRPr="000C28ED" w:rsidRDefault="00CF76EE" w:rsidP="001543C7">
      <w:pPr>
        <w:pStyle w:val="Szvegtrzs"/>
        <w:rPr>
          <w:bCs/>
          <w:i w:val="0"/>
          <w:szCs w:val="24"/>
        </w:rPr>
      </w:pPr>
      <w:r w:rsidRPr="000C28ED">
        <w:rPr>
          <w:bCs/>
          <w:i w:val="0"/>
          <w:szCs w:val="24"/>
        </w:rPr>
        <w:t>Terepszint alatti építmény, valamint az épülettel szerkezetileg egybefüggő pinceszint az elő-, oldal- és hátsó kertben is elhelyezhető, de a hátsókertben telekhatártól 6,0 m-t szabadon kell hagyni. Az L4/XV jelű építési övezetekben a terepszint alatt a telek területének 50 %-a építhető be.</w:t>
      </w:r>
    </w:p>
    <w:p w:rsidR="00CF76EE" w:rsidRPr="005A133E" w:rsidRDefault="00CF76EE" w:rsidP="001543C7">
      <w:pPr>
        <w:jc w:val="both"/>
      </w:pPr>
    </w:p>
    <w:p w:rsidR="00CF76EE" w:rsidRPr="005A133E" w:rsidRDefault="00CF76EE" w:rsidP="001543C7">
      <w:pPr>
        <w:pStyle w:val="Cmsor2"/>
      </w:pPr>
      <w:r w:rsidRPr="005A133E">
        <w:t>Telekalakításra vonatkozó rendelkezések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7. § </w:t>
      </w:r>
    </w:p>
    <w:p w:rsidR="00CF76EE" w:rsidRPr="005A133E" w:rsidRDefault="00CF76EE" w:rsidP="001543C7">
      <w:pPr>
        <w:jc w:val="both"/>
      </w:pPr>
    </w:p>
    <w:p w:rsidR="00CF76EE" w:rsidRPr="005A133E" w:rsidRDefault="00CF76EE" w:rsidP="001543C7">
      <w:pPr>
        <w:jc w:val="both"/>
      </w:pPr>
      <w:r w:rsidRPr="005A133E">
        <w:t>Közműlétesítmények, nem épület jellegű műtárgyak (transzformátor állomás, gáznyomás-szabályozó, átemelő stb.) és a magánutak részére az övezeti előírásoktól eltérő méretű önálló telek (földrészlet) is kialakítható. Az ilyen telken, földrészleten létrehozott létesítmény, műtárgy, funkció megszűnése esetén a telek csak KSZT alapján építhető be.</w:t>
      </w:r>
    </w:p>
    <w:p w:rsidR="00CF76EE" w:rsidRPr="005A133E" w:rsidRDefault="00CF76EE" w:rsidP="001543C7">
      <w:pPr>
        <w:jc w:val="both"/>
      </w:pPr>
    </w:p>
    <w:p w:rsidR="00CF76EE" w:rsidRPr="005A133E" w:rsidRDefault="00CF76EE" w:rsidP="001543C7">
      <w:pPr>
        <w:jc w:val="both"/>
      </w:pPr>
    </w:p>
    <w:p w:rsidR="00CF76EE" w:rsidRPr="005A133E" w:rsidRDefault="00CF76EE" w:rsidP="001543C7">
      <w:pPr>
        <w:pStyle w:val="Cmsor2"/>
      </w:pPr>
      <w:r w:rsidRPr="005A133E">
        <w:t>Közművesítettség, mérnöki létesítmények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8. § </w:t>
      </w:r>
    </w:p>
    <w:p w:rsidR="00CF76EE" w:rsidRPr="005A133E" w:rsidRDefault="00CF76EE" w:rsidP="001543C7">
      <w:pPr>
        <w:jc w:val="both"/>
      </w:pPr>
    </w:p>
    <w:p w:rsidR="00D91EE2" w:rsidRPr="002D7627" w:rsidRDefault="00D91EE2" w:rsidP="00D91EE2">
      <w:pPr>
        <w:pStyle w:val="Listaszerbekezds"/>
        <w:tabs>
          <w:tab w:val="left" w:pos="426"/>
        </w:tabs>
        <w:spacing w:line="240" w:lineRule="auto"/>
        <w:ind w:left="0"/>
        <w:jc w:val="both"/>
        <w:rPr>
          <w:rFonts w:ascii="Times New Roman" w:hAnsi="Times New Roman"/>
          <w:sz w:val="24"/>
          <w:szCs w:val="24"/>
        </w:rPr>
      </w:pPr>
      <w:r w:rsidRPr="002D7627">
        <w:rPr>
          <w:rFonts w:ascii="Times New Roman" w:hAnsi="Times New Roman"/>
          <w:sz w:val="24"/>
          <w:szCs w:val="24"/>
        </w:rPr>
        <w:t>(1)</w:t>
      </w:r>
      <w:r>
        <w:rPr>
          <w:rStyle w:val="Lbjegyzet-hivatkozs"/>
          <w:rFonts w:ascii="Times New Roman" w:hAnsi="Times New Roman"/>
          <w:sz w:val="24"/>
          <w:szCs w:val="24"/>
        </w:rPr>
        <w:footnoteReference w:id="25"/>
      </w:r>
      <w:r w:rsidRPr="002D7627">
        <w:rPr>
          <w:rFonts w:ascii="Times New Roman" w:hAnsi="Times New Roman"/>
          <w:sz w:val="24"/>
          <w:szCs w:val="24"/>
        </w:rPr>
        <w:t xml:space="preserve"> Építési övezetekben új épület csak teljesen közművesített építési telken helyezhető el</w:t>
      </w:r>
      <w:r>
        <w:rPr>
          <w:rFonts w:ascii="Times New Roman" w:hAnsi="Times New Roman"/>
          <w:sz w:val="24"/>
          <w:szCs w:val="24"/>
        </w:rPr>
        <w:t>.</w:t>
      </w:r>
    </w:p>
    <w:p w:rsidR="00CF76EE" w:rsidRPr="005A133E" w:rsidRDefault="00CF76EE" w:rsidP="001543C7">
      <w:pPr>
        <w:jc w:val="both"/>
      </w:pPr>
    </w:p>
    <w:p w:rsidR="00CF76EE" w:rsidRPr="005A133E" w:rsidRDefault="00416273" w:rsidP="001543C7">
      <w:pPr>
        <w:jc w:val="both"/>
      </w:pPr>
      <w:r w:rsidRPr="002D7627">
        <w:t>(2)</w:t>
      </w:r>
      <w:r>
        <w:rPr>
          <w:rStyle w:val="Lbjegyzet-hivatkozs"/>
        </w:rPr>
        <w:footnoteReference w:id="26"/>
      </w:r>
      <w:r w:rsidRPr="002D7627">
        <w:t xml:space="preserve"> Építési övezetekben, részlegesen közművesített területen meglévő épület a nettó össz-szintterület 40 %-ának, nettó (hasznos) alapterülete 25 %-ának mértékéig bővíthető. A közművek kiépítése után az épület (ingatlan) rákötését 1 éven belül meg kell valósítani</w:t>
      </w:r>
      <w:r>
        <w:t>.</w:t>
      </w:r>
    </w:p>
    <w:p w:rsidR="00CF76EE" w:rsidRPr="005A133E" w:rsidRDefault="00CF76EE" w:rsidP="001543C7">
      <w:pPr>
        <w:jc w:val="both"/>
      </w:pPr>
    </w:p>
    <w:p w:rsidR="00CF76EE" w:rsidRPr="005A133E" w:rsidRDefault="006F2794" w:rsidP="001543C7">
      <w:pPr>
        <w:jc w:val="both"/>
      </w:pPr>
      <w:r>
        <w:t>(3)</w:t>
      </w:r>
      <w:r>
        <w:rPr>
          <w:rStyle w:val="Lbjegyzet-hivatkozs"/>
        </w:rPr>
        <w:footnoteReference w:id="27"/>
      </w:r>
    </w:p>
    <w:p w:rsidR="00CF76EE" w:rsidRPr="005A133E" w:rsidRDefault="00CF76EE" w:rsidP="001543C7">
      <w:pPr>
        <w:jc w:val="both"/>
      </w:pPr>
    </w:p>
    <w:p w:rsidR="00CF76EE" w:rsidRPr="005A133E" w:rsidRDefault="00CF76EE" w:rsidP="001543C7">
      <w:pPr>
        <w:jc w:val="both"/>
      </w:pPr>
      <w:r w:rsidRPr="005A133E">
        <w:lastRenderedPageBreak/>
        <w:t>(4) Közterületeken közművek a vonatkozó hatályos jogszabályok, szabványok és egyéb rendelkezések alapján létesíthetők.</w:t>
      </w:r>
    </w:p>
    <w:p w:rsidR="00CF76EE" w:rsidRPr="005A133E" w:rsidRDefault="00CF76EE" w:rsidP="001543C7">
      <w:pPr>
        <w:jc w:val="both"/>
      </w:pPr>
    </w:p>
    <w:p w:rsidR="00CF76EE" w:rsidRPr="008C4ECD" w:rsidRDefault="00CF76EE" w:rsidP="008C4ECD">
      <w:pPr>
        <w:jc w:val="both"/>
      </w:pPr>
      <w:r w:rsidRPr="005A133E">
        <w:t>(5) Építési telek, telek magánutas megközelítési lehetősége esetén, - amennyiben műszakilag megoldható -, a közműveket a magánút területén kell elhelyezni</w:t>
      </w:r>
      <w:r w:rsidRPr="008C4ECD">
        <w:t>, szolgalmi joggal járó átvezetést lehetőleg kerülni kell.</w:t>
      </w:r>
    </w:p>
    <w:p w:rsidR="00CF76EE" w:rsidRPr="005A133E" w:rsidRDefault="00CF76EE" w:rsidP="001543C7">
      <w:pPr>
        <w:jc w:val="both"/>
      </w:pPr>
    </w:p>
    <w:p w:rsidR="00CF76EE" w:rsidRPr="005A133E" w:rsidRDefault="00CF76EE" w:rsidP="001543C7">
      <w:pPr>
        <w:jc w:val="both"/>
      </w:pPr>
      <w:r w:rsidRPr="005A133E">
        <w:t xml:space="preserve">(6) </w:t>
      </w:r>
      <w:r>
        <w:t xml:space="preserve">A kerület lakóövezetiben (L), </w:t>
      </w:r>
      <w:r w:rsidRPr="00700768">
        <w:t>VK,</w:t>
      </w:r>
      <w:r w:rsidRPr="005A133E">
        <w:t xml:space="preserve"> I, IZ</w:t>
      </w:r>
      <w:r>
        <w:t>,</w:t>
      </w:r>
      <w:r w:rsidRPr="005A133E">
        <w:t xml:space="preserve"> Z </w:t>
      </w:r>
      <w:r>
        <w:t xml:space="preserve">és KV-TE </w:t>
      </w:r>
      <w:r w:rsidRPr="005A133E">
        <w:t xml:space="preserve">keretövezetekben, </w:t>
      </w:r>
      <w:r>
        <w:t xml:space="preserve">valamint bármely övezethez tartozó </w:t>
      </w:r>
      <w:r w:rsidRPr="005A133E">
        <w:t>közterületen, játszótéren önálló antennatorony nem építhető.</w:t>
      </w:r>
    </w:p>
    <w:p w:rsidR="00CF76EE" w:rsidRPr="005A133E" w:rsidRDefault="00CF76EE" w:rsidP="001543C7">
      <w:pPr>
        <w:jc w:val="both"/>
      </w:pPr>
    </w:p>
    <w:p w:rsidR="00CF76EE" w:rsidRPr="005A133E" w:rsidRDefault="00CF76EE" w:rsidP="00315823">
      <w:pPr>
        <w:jc w:val="both"/>
      </w:pPr>
      <w:r w:rsidRPr="005A133E">
        <w:t xml:space="preserve">(7) Antennatorony és bázis állomása (konténer) nem helyezhető el gyermek-, oktatási-, egészségügyi közművelődési létesítmények telkén és azok építményein, valamint ezek és lakóépületek telkének határától mért 150 m-en belül. </w:t>
      </w:r>
    </w:p>
    <w:p w:rsidR="00CF76EE" w:rsidRPr="005A133E" w:rsidRDefault="00CF76EE" w:rsidP="001543C7">
      <w:pPr>
        <w:jc w:val="both"/>
      </w:pPr>
    </w:p>
    <w:p w:rsidR="00CF76EE" w:rsidRPr="005A133E" w:rsidRDefault="00CF76EE" w:rsidP="00876621">
      <w:pPr>
        <w:jc w:val="both"/>
      </w:pPr>
      <w:r>
        <w:t>(8)</w:t>
      </w:r>
      <w:r>
        <w:rPr>
          <w:rStyle w:val="Lbjegyzet-hivatkozs"/>
        </w:rPr>
        <w:footnoteReference w:id="28"/>
      </w:r>
      <w:r>
        <w:t xml:space="preserve"> Építményeken az</w:t>
      </w:r>
      <w:r w:rsidRPr="005A133E">
        <w:t xml:space="preserve"> antenna az épület legmagasabb pontját maximum 6 m-rel haladhatja meg.</w:t>
      </w:r>
    </w:p>
    <w:p w:rsidR="00CF76EE" w:rsidRPr="005A133E" w:rsidRDefault="00CF76EE" w:rsidP="001543C7">
      <w:pPr>
        <w:jc w:val="both"/>
      </w:pPr>
    </w:p>
    <w:p w:rsidR="00CF76EE" w:rsidRPr="0009380C" w:rsidRDefault="00CF76EE" w:rsidP="0009380C">
      <w:pPr>
        <w:spacing w:before="120"/>
        <w:jc w:val="center"/>
        <w:rPr>
          <w:b/>
        </w:rPr>
      </w:pPr>
      <w:r w:rsidRPr="0009380C">
        <w:rPr>
          <w:b/>
        </w:rPr>
        <w:t>8/A.§</w:t>
      </w:r>
      <w:r>
        <w:rPr>
          <w:rStyle w:val="Lbjegyzet-hivatkozs"/>
          <w:b/>
        </w:rPr>
        <w:footnoteReference w:id="29"/>
      </w:r>
    </w:p>
    <w:p w:rsidR="00CF76EE" w:rsidRPr="0009380C" w:rsidRDefault="00CF76EE" w:rsidP="0009380C">
      <w:pPr>
        <w:spacing w:after="120"/>
        <w:jc w:val="center"/>
        <w:rPr>
          <w:b/>
        </w:rPr>
      </w:pPr>
      <w:r w:rsidRPr="0009380C">
        <w:rPr>
          <w:b/>
        </w:rPr>
        <w:t>Mobil építmények</w:t>
      </w:r>
    </w:p>
    <w:p w:rsidR="00CF76EE" w:rsidRPr="0009380C" w:rsidRDefault="00E74DD9" w:rsidP="007A6F01">
      <w:pPr>
        <w:jc w:val="both"/>
      </w:pPr>
      <w:r w:rsidRPr="00812F2C">
        <w:t>(1)</w:t>
      </w:r>
      <w:r>
        <w:rPr>
          <w:rStyle w:val="Lbjegyzet-hivatkozs"/>
        </w:rPr>
        <w:footnoteReference w:id="30"/>
      </w:r>
      <w:r w:rsidRPr="00812F2C">
        <w:t xml:space="preserve"> A XV. kerület közigazgatási területén – az M, MZ, K-BK</w:t>
      </w:r>
      <w:r>
        <w:t xml:space="preserve">, </w:t>
      </w:r>
      <w:r w:rsidRPr="00812F2C">
        <w:t>VK övezetekbe sorolt ingatlanok kivételével – mobil építményt csak ideiglenes jelleggel, felvonulási építményként lehet elhelyezni, kizárólag jogerős építési engedéllyel rendelkező beruházások kivitelezésének idejére, a (4) bekezdés figyelembevételével. Az így lerakott mobil építmény a használatbavételi engedélyig az ingatlanról elszállítandó.</w:t>
      </w:r>
    </w:p>
    <w:p w:rsidR="00CF76EE" w:rsidRPr="0009380C" w:rsidRDefault="00CF76EE" w:rsidP="007A6F01">
      <w:pPr>
        <w:jc w:val="both"/>
      </w:pPr>
      <w:r w:rsidRPr="0009380C">
        <w:t>(2)  Mobil építményben kereskedelmi tevékenység nem folytatható.</w:t>
      </w:r>
    </w:p>
    <w:p w:rsidR="00CF76EE" w:rsidRPr="001B0E5F" w:rsidRDefault="00E74DD9" w:rsidP="007A6F01">
      <w:pPr>
        <w:shd w:val="clear" w:color="auto" w:fill="FFFFFF"/>
        <w:jc w:val="both"/>
      </w:pPr>
      <w:r w:rsidRPr="00A2520C">
        <w:t>(3)</w:t>
      </w:r>
      <w:r>
        <w:rPr>
          <w:rStyle w:val="Lbjegyzet-hivatkozs"/>
        </w:rPr>
        <w:footnoteReference w:id="31"/>
      </w:r>
      <w:r w:rsidRPr="00A2520C">
        <w:t xml:space="preserve"> M, MZ, K-BK övezetekben huzamos tartózkodásra alkalmas mobil építmények közül kizárólag iroda, illetve porta funkciójú telepíthető. Nem huzamos tartózkodásra alkalmas konténerek közül tároló, raktár funkciójú, illetve mellékhelyiségeket biztosító konténer helyezhető el.</w:t>
      </w:r>
      <w:r>
        <w:t xml:space="preserve"> </w:t>
      </w:r>
      <w:r w:rsidRPr="00A2520C">
        <w:t>VK övezetben, amennyiben a telek területe nagyobb, mint 1000 m</w:t>
      </w:r>
      <w:r w:rsidRPr="00A2520C">
        <w:rPr>
          <w:vertAlign w:val="superscript"/>
        </w:rPr>
        <w:t>2</w:t>
      </w:r>
      <w:r w:rsidRPr="00A2520C">
        <w:t>, telkenként 1 db</w:t>
      </w:r>
      <w:r>
        <w:t xml:space="preserve"> tároló konténer helyezhető el.</w:t>
      </w:r>
    </w:p>
    <w:p w:rsidR="00CF76EE" w:rsidRPr="001B0E5F" w:rsidRDefault="00CF76EE" w:rsidP="007A6F01">
      <w:pPr>
        <w:shd w:val="clear" w:color="auto" w:fill="FFFFFF"/>
        <w:jc w:val="both"/>
      </w:pPr>
      <w:r w:rsidRPr="001B0E5F">
        <w:rPr>
          <w:iCs/>
        </w:rPr>
        <w:t>(4)</w:t>
      </w:r>
      <w:r>
        <w:rPr>
          <w:rStyle w:val="Lbjegyzet-hivatkozs"/>
          <w:iCs/>
        </w:rPr>
        <w:footnoteReference w:id="32"/>
      </w:r>
      <w:r w:rsidRPr="001B0E5F">
        <w:rPr>
          <w:iCs/>
        </w:rPr>
        <w:t xml:space="preserve"> Telkenként, építési telkenként legfeljebb 10 mobil építmény egység helyezhető el, kivéve, ha KSZT vagy az övezeti előírás másképp rendelkezik. Az általuk elfoglalt terület a nem mobil építményekkel együttesen sem haladhatja meg az övezetben előírt beépítettség maximumának mértékét.</w:t>
      </w:r>
    </w:p>
    <w:p w:rsidR="00CF76EE" w:rsidRDefault="00CF76EE" w:rsidP="007A6F01">
      <w:pPr>
        <w:jc w:val="both"/>
      </w:pPr>
      <w:r w:rsidRPr="001B0E5F">
        <w:t>(5) Mobil építmény elhelyezése esetén az övezetekben meghatározott minimális építménymagasság</w:t>
      </w:r>
      <w:r w:rsidRPr="0009380C">
        <w:t xml:space="preserve"> értéke figyelmen kívül hagyható.</w:t>
      </w:r>
    </w:p>
    <w:p w:rsidR="00CF76EE" w:rsidRDefault="00CF76EE" w:rsidP="0009380C">
      <w:pPr>
        <w:jc w:val="both"/>
      </w:pPr>
    </w:p>
    <w:p w:rsidR="007D50C3" w:rsidRPr="003A6D30" w:rsidRDefault="007D50C3" w:rsidP="007D50C3">
      <w:pPr>
        <w:jc w:val="center"/>
        <w:rPr>
          <w:b/>
        </w:rPr>
      </w:pPr>
      <w:r w:rsidRPr="003A6D30">
        <w:rPr>
          <w:b/>
        </w:rPr>
        <w:t>Állattartó építmények</w:t>
      </w:r>
    </w:p>
    <w:p w:rsidR="007D50C3" w:rsidRPr="003A6D30" w:rsidRDefault="007D50C3" w:rsidP="007D50C3">
      <w:pPr>
        <w:jc w:val="center"/>
        <w:rPr>
          <w:b/>
        </w:rPr>
      </w:pPr>
      <w:r w:rsidRPr="003A6D30">
        <w:rPr>
          <w:b/>
        </w:rPr>
        <w:t>8/B.</w:t>
      </w:r>
      <w:r>
        <w:rPr>
          <w:b/>
        </w:rPr>
        <w:t xml:space="preserve"> </w:t>
      </w:r>
      <w:r w:rsidRPr="003A6D30">
        <w:rPr>
          <w:b/>
        </w:rPr>
        <w:t>§</w:t>
      </w:r>
      <w:r>
        <w:rPr>
          <w:rStyle w:val="Lbjegyzet-hivatkozs"/>
          <w:b/>
        </w:rPr>
        <w:footnoteReference w:id="33"/>
      </w:r>
    </w:p>
    <w:p w:rsidR="007D50C3" w:rsidRPr="003A6D30" w:rsidRDefault="007D50C3" w:rsidP="007D50C3">
      <w:pPr>
        <w:jc w:val="center"/>
      </w:pPr>
    </w:p>
    <w:p w:rsidR="007D50C3" w:rsidRPr="003A6D30" w:rsidRDefault="007D50C3" w:rsidP="007D50C3">
      <w:pPr>
        <w:jc w:val="both"/>
      </w:pPr>
      <w:r w:rsidRPr="003A6D30">
        <w:t>Állattartó építmény nem helyezhető el</w:t>
      </w:r>
    </w:p>
    <w:p w:rsidR="007D50C3" w:rsidRPr="003A6D30" w:rsidRDefault="007D50C3" w:rsidP="00022EF5">
      <w:pPr>
        <w:pStyle w:val="Listaszerbekezds"/>
        <w:numPr>
          <w:ilvl w:val="0"/>
          <w:numId w:val="142"/>
        </w:numPr>
        <w:spacing w:before="0" w:beforeAutospacing="0" w:line="240" w:lineRule="auto"/>
        <w:jc w:val="both"/>
        <w:rPr>
          <w:rFonts w:ascii="Times New Roman" w:hAnsi="Times New Roman"/>
          <w:iCs/>
          <w:sz w:val="24"/>
          <w:szCs w:val="24"/>
        </w:rPr>
      </w:pPr>
      <w:r w:rsidRPr="003A6D30">
        <w:rPr>
          <w:rFonts w:ascii="Times New Roman" w:hAnsi="Times New Roman"/>
          <w:iCs/>
          <w:sz w:val="24"/>
          <w:szCs w:val="24"/>
        </w:rPr>
        <w:t>kistestű haszonállatok számára lakó- vagy üdülő funkciót tartalmazó épülettől 8,0 m,</w:t>
      </w:r>
    </w:p>
    <w:p w:rsidR="007D50C3" w:rsidRPr="003A6D30" w:rsidRDefault="007D50C3" w:rsidP="00022EF5">
      <w:pPr>
        <w:pStyle w:val="Listaszerbekezds"/>
        <w:numPr>
          <w:ilvl w:val="0"/>
          <w:numId w:val="142"/>
        </w:numPr>
        <w:spacing w:before="0" w:beforeAutospacing="0" w:line="240" w:lineRule="auto"/>
        <w:jc w:val="both"/>
        <w:rPr>
          <w:rFonts w:ascii="Times New Roman" w:hAnsi="Times New Roman"/>
          <w:iCs/>
          <w:sz w:val="24"/>
          <w:szCs w:val="24"/>
        </w:rPr>
      </w:pPr>
      <w:r w:rsidRPr="003A6D30">
        <w:rPr>
          <w:rFonts w:ascii="Times New Roman" w:hAnsi="Times New Roman"/>
          <w:iCs/>
          <w:sz w:val="24"/>
          <w:szCs w:val="24"/>
        </w:rPr>
        <w:lastRenderedPageBreak/>
        <w:t>nagytestű haszonállatok számára lakó- vagy üdülő funkciót tartalmazó épülettől 15,0 m,</w:t>
      </w:r>
    </w:p>
    <w:p w:rsidR="007D50C3" w:rsidRPr="003A6D30" w:rsidRDefault="007D50C3" w:rsidP="00022EF5">
      <w:pPr>
        <w:pStyle w:val="Listaszerbekezds"/>
        <w:numPr>
          <w:ilvl w:val="0"/>
          <w:numId w:val="142"/>
        </w:numPr>
        <w:spacing w:before="0" w:beforeAutospacing="0" w:line="240" w:lineRule="auto"/>
        <w:jc w:val="both"/>
        <w:rPr>
          <w:rFonts w:ascii="Times New Roman" w:hAnsi="Times New Roman"/>
          <w:iCs/>
          <w:sz w:val="24"/>
          <w:szCs w:val="24"/>
        </w:rPr>
      </w:pPr>
      <w:r w:rsidRPr="003A6D30">
        <w:rPr>
          <w:rFonts w:ascii="Times New Roman" w:hAnsi="Times New Roman"/>
          <w:iCs/>
          <w:sz w:val="24"/>
          <w:szCs w:val="24"/>
        </w:rPr>
        <w:t>ásott vagy fúrt kúttól 10,0 m,</w:t>
      </w:r>
    </w:p>
    <w:p w:rsidR="007D50C3" w:rsidRPr="003A6D30" w:rsidRDefault="007D50C3" w:rsidP="00022EF5">
      <w:pPr>
        <w:pStyle w:val="Listaszerbekezds"/>
        <w:numPr>
          <w:ilvl w:val="0"/>
          <w:numId w:val="142"/>
        </w:numPr>
        <w:spacing w:before="0" w:beforeAutospacing="0" w:line="240" w:lineRule="auto"/>
        <w:jc w:val="both"/>
        <w:rPr>
          <w:rFonts w:ascii="Times New Roman" w:hAnsi="Times New Roman"/>
          <w:iCs/>
          <w:sz w:val="24"/>
          <w:szCs w:val="24"/>
        </w:rPr>
      </w:pPr>
      <w:r w:rsidRPr="003A6D30">
        <w:rPr>
          <w:rFonts w:ascii="Times New Roman" w:hAnsi="Times New Roman"/>
          <w:iCs/>
          <w:sz w:val="24"/>
          <w:szCs w:val="24"/>
        </w:rPr>
        <w:t>egészségügyi létesítmény, bölcsőde-, óvoda-, iskola-, kereskedelmi funkciót is tartalmazó épület telkén, illetve telkétől 50,0 m,</w:t>
      </w:r>
    </w:p>
    <w:p w:rsidR="007D50C3" w:rsidRPr="003A6D30" w:rsidRDefault="007D50C3" w:rsidP="00022EF5">
      <w:pPr>
        <w:pStyle w:val="Listaszerbekezds"/>
        <w:numPr>
          <w:ilvl w:val="0"/>
          <w:numId w:val="142"/>
        </w:numPr>
        <w:spacing w:before="0" w:beforeAutospacing="0" w:line="240" w:lineRule="auto"/>
        <w:jc w:val="both"/>
        <w:rPr>
          <w:rFonts w:ascii="Times New Roman" w:hAnsi="Times New Roman"/>
          <w:iCs/>
          <w:sz w:val="24"/>
          <w:szCs w:val="24"/>
        </w:rPr>
      </w:pPr>
      <w:r w:rsidRPr="003A6D30">
        <w:rPr>
          <w:rFonts w:ascii="Times New Roman" w:hAnsi="Times New Roman"/>
          <w:iCs/>
          <w:sz w:val="24"/>
          <w:szCs w:val="24"/>
        </w:rPr>
        <w:t>L7 övezet határától 20,0 m</w:t>
      </w:r>
    </w:p>
    <w:p w:rsidR="007D50C3" w:rsidRDefault="007D50C3" w:rsidP="007D50C3">
      <w:pPr>
        <w:jc w:val="both"/>
        <w:rPr>
          <w:iCs/>
        </w:rPr>
      </w:pPr>
      <w:r w:rsidRPr="003A6D30">
        <w:rPr>
          <w:iCs/>
        </w:rPr>
        <w:t>távolságon belül.</w:t>
      </w:r>
    </w:p>
    <w:p w:rsidR="007D50C3" w:rsidRDefault="007D50C3" w:rsidP="007D50C3">
      <w:pPr>
        <w:jc w:val="both"/>
        <w:rPr>
          <w:iCs/>
        </w:rPr>
      </w:pPr>
    </w:p>
    <w:p w:rsidR="007D50C3" w:rsidRPr="003A6D30" w:rsidRDefault="007D50C3" w:rsidP="007D50C3">
      <w:pPr>
        <w:jc w:val="center"/>
        <w:rPr>
          <w:b/>
        </w:rPr>
      </w:pPr>
      <w:r w:rsidRPr="003A6D30">
        <w:rPr>
          <w:b/>
        </w:rPr>
        <w:t>Ideiglenes jellegű sátrak</w:t>
      </w:r>
    </w:p>
    <w:p w:rsidR="007D50C3" w:rsidRPr="003A6D30" w:rsidRDefault="007D50C3" w:rsidP="007D50C3">
      <w:pPr>
        <w:jc w:val="center"/>
        <w:rPr>
          <w:b/>
        </w:rPr>
      </w:pPr>
      <w:r w:rsidRPr="003A6D30">
        <w:rPr>
          <w:b/>
        </w:rPr>
        <w:t>8/C. §</w:t>
      </w:r>
      <w:r>
        <w:rPr>
          <w:rStyle w:val="Lbjegyzet-hivatkozs"/>
          <w:b/>
        </w:rPr>
        <w:footnoteReference w:id="34"/>
      </w:r>
    </w:p>
    <w:p w:rsidR="007D50C3" w:rsidRPr="003A6D30" w:rsidRDefault="007D50C3" w:rsidP="007D50C3">
      <w:pPr>
        <w:jc w:val="center"/>
        <w:rPr>
          <w:b/>
        </w:rPr>
      </w:pPr>
    </w:p>
    <w:p w:rsidR="007D50C3" w:rsidRPr="003A6D30" w:rsidRDefault="007D50C3" w:rsidP="007D50C3">
      <w:pPr>
        <w:pStyle w:val="Listaszerbekezds"/>
        <w:spacing w:before="0" w:beforeAutospacing="0" w:after="160" w:line="259" w:lineRule="auto"/>
        <w:ind w:left="0"/>
        <w:jc w:val="both"/>
        <w:rPr>
          <w:rFonts w:ascii="Times New Roman" w:hAnsi="Times New Roman"/>
          <w:sz w:val="24"/>
          <w:szCs w:val="24"/>
        </w:rPr>
      </w:pPr>
      <w:r>
        <w:rPr>
          <w:rFonts w:ascii="Times New Roman" w:hAnsi="Times New Roman"/>
          <w:sz w:val="24"/>
          <w:szCs w:val="24"/>
        </w:rPr>
        <w:t xml:space="preserve">(1) </w:t>
      </w:r>
      <w:r w:rsidRPr="003A6D30">
        <w:rPr>
          <w:rFonts w:ascii="Times New Roman" w:hAnsi="Times New Roman"/>
          <w:sz w:val="24"/>
          <w:szCs w:val="24"/>
        </w:rPr>
        <w:t>Sportpályák időszakos – legfeljebb 7 hónapig folyamatos – lefedésére szolgáló, ideiglenes jellegű sátorépítmény akkor is elhelyezhető, ha nem biztosítható az övezetben előírt paraméterek betartása.</w:t>
      </w:r>
    </w:p>
    <w:p w:rsidR="007D50C3" w:rsidRPr="0009380C" w:rsidRDefault="007D50C3" w:rsidP="007D50C3">
      <w:pPr>
        <w:jc w:val="both"/>
      </w:pPr>
      <w:r>
        <w:t xml:space="preserve">(2) </w:t>
      </w:r>
      <w:r w:rsidRPr="003A6D30">
        <w:t xml:space="preserve">Az ideiglenes jellegű sátorépítmény építési helyen kívül is elhelyezhető, amennyiben a szomszédos ingatlanok használatát, </w:t>
      </w:r>
      <w:r>
        <w:t>beépíthetőségét nem korlátozza.</w:t>
      </w:r>
    </w:p>
    <w:p w:rsidR="007D50C3" w:rsidRDefault="007D50C3" w:rsidP="001543C7">
      <w:pPr>
        <w:pStyle w:val="Cmsor2"/>
        <w:rPr>
          <w:szCs w:val="24"/>
        </w:rPr>
      </w:pPr>
    </w:p>
    <w:p w:rsidR="00CF76EE" w:rsidRPr="005A133E" w:rsidRDefault="00CF76EE" w:rsidP="001543C7">
      <w:pPr>
        <w:pStyle w:val="Cmsor2"/>
      </w:pPr>
      <w:r w:rsidRPr="0009380C">
        <w:rPr>
          <w:szCs w:val="24"/>
        </w:rPr>
        <w:t>Üzemanyagtöltő állomások elhelyezésének</w:t>
      </w:r>
      <w:r w:rsidRPr="005A133E">
        <w:t xml:space="preserve"> általános szabályai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9. § </w:t>
      </w:r>
    </w:p>
    <w:p w:rsidR="00CF76EE" w:rsidRPr="005A133E" w:rsidRDefault="00CF76EE" w:rsidP="001543C7">
      <w:pPr>
        <w:jc w:val="both"/>
      </w:pPr>
    </w:p>
    <w:p w:rsidR="00CF76EE" w:rsidRPr="005A133E" w:rsidRDefault="00CF76EE" w:rsidP="00A827D2">
      <w:pPr>
        <w:pStyle w:val="Csakszveg"/>
        <w:jc w:val="both"/>
        <w:rPr>
          <w:rFonts w:ascii="Times New Roman" w:hAnsi="Times New Roman"/>
          <w:sz w:val="24"/>
        </w:rPr>
      </w:pPr>
      <w:r w:rsidRPr="005A133E">
        <w:rPr>
          <w:rFonts w:ascii="Times New Roman" w:hAnsi="Times New Roman"/>
          <w:sz w:val="24"/>
        </w:rPr>
        <w:t xml:space="preserve">(1) Üzemanyagtöltő állomást a kerület lakóövezeteiben (L) és </w:t>
      </w:r>
      <w:r>
        <w:rPr>
          <w:rFonts w:ascii="Times New Roman" w:hAnsi="Times New Roman"/>
          <w:sz w:val="24"/>
        </w:rPr>
        <w:t>v</w:t>
      </w:r>
      <w:r w:rsidRPr="00A827D2">
        <w:rPr>
          <w:rFonts w:ascii="Times New Roman" w:hAnsi="Times New Roman"/>
          <w:sz w:val="24"/>
        </w:rPr>
        <w:t xml:space="preserve">árosrészközponti </w:t>
      </w:r>
      <w:r>
        <w:rPr>
          <w:rFonts w:ascii="Times New Roman" w:hAnsi="Times New Roman"/>
          <w:sz w:val="24"/>
        </w:rPr>
        <w:t>(</w:t>
      </w:r>
      <w:r w:rsidRPr="00A827D2">
        <w:rPr>
          <w:rFonts w:ascii="Times New Roman" w:hAnsi="Times New Roman"/>
          <w:sz w:val="24"/>
        </w:rPr>
        <w:t>VK</w:t>
      </w:r>
      <w:r>
        <w:rPr>
          <w:rFonts w:ascii="Times New Roman" w:hAnsi="Times New Roman"/>
          <w:sz w:val="24"/>
        </w:rPr>
        <w:t xml:space="preserve">), </w:t>
      </w:r>
      <w:r w:rsidRPr="005A133E">
        <w:rPr>
          <w:rFonts w:ascii="Times New Roman" w:hAnsi="Times New Roman"/>
          <w:sz w:val="24"/>
        </w:rPr>
        <w:t>jelentős zöldfelületű intézmények (IZ) építési övezet</w:t>
      </w:r>
      <w:r>
        <w:rPr>
          <w:rFonts w:ascii="Times New Roman" w:hAnsi="Times New Roman"/>
          <w:sz w:val="24"/>
        </w:rPr>
        <w:t>ek</w:t>
      </w:r>
      <w:r w:rsidRPr="005A133E">
        <w:rPr>
          <w:rFonts w:ascii="Times New Roman" w:hAnsi="Times New Roman"/>
          <w:sz w:val="24"/>
        </w:rPr>
        <w:t xml:space="preserve">ben elhelyezni nem lehet. Az intézményi építési övezetekben (I) a hatályos jogszabályok szerinti védőövezet megtartásával KSZT alapján </w:t>
      </w:r>
      <w:r>
        <w:rPr>
          <w:rFonts w:ascii="Times New Roman" w:hAnsi="Times New Roman"/>
          <w:sz w:val="24"/>
        </w:rPr>
        <w:t>telepíthető</w:t>
      </w:r>
      <w:r w:rsidRPr="005A133E">
        <w:rPr>
          <w:rFonts w:ascii="Times New Roman" w:hAnsi="Times New Roman"/>
          <w:sz w:val="24"/>
        </w:rPr>
        <w:t>.</w:t>
      </w:r>
    </w:p>
    <w:p w:rsidR="00CF76EE" w:rsidRPr="005A133E" w:rsidRDefault="00CF76EE" w:rsidP="001543C7">
      <w:pPr>
        <w:jc w:val="both"/>
      </w:pPr>
    </w:p>
    <w:p w:rsidR="00CF76EE" w:rsidRPr="005A133E" w:rsidRDefault="00CF76EE" w:rsidP="001543C7">
      <w:pPr>
        <w:jc w:val="both"/>
      </w:pPr>
      <w:r>
        <w:rPr>
          <w:szCs w:val="26"/>
        </w:rPr>
        <w:t>(2)</w:t>
      </w:r>
      <w:r>
        <w:rPr>
          <w:rStyle w:val="Lbjegyzet-hivatkozs"/>
          <w:szCs w:val="26"/>
        </w:rPr>
        <w:footnoteReference w:id="35"/>
      </w:r>
      <w:r>
        <w:rPr>
          <w:szCs w:val="26"/>
        </w:rPr>
        <w:t xml:space="preserve"> Üzemanyagtöltő állomás telke egyéb építési övezetekben és KL-KT övezetekben a lakóépületek, oktatási, egészségügyi, üdülő és szociális lé</w:t>
      </w:r>
      <w:r w:rsidR="003917BE">
        <w:rPr>
          <w:szCs w:val="26"/>
        </w:rPr>
        <w:t>tesítmények telekhatárától min:</w:t>
      </w:r>
      <w:r>
        <w:rPr>
          <w:szCs w:val="26"/>
        </w:rPr>
        <w:t>50m távolságra helyezhető el, kivéve a KL-KT/XV/1 övezetet amely esetében a BVKSZ 7.</w:t>
      </w:r>
      <w:r>
        <w:rPr>
          <w:b/>
          <w:szCs w:val="26"/>
        </w:rPr>
        <w:t xml:space="preserve"> </w:t>
      </w:r>
      <w:r>
        <w:rPr>
          <w:bCs/>
          <w:szCs w:val="26"/>
        </w:rPr>
        <w:t>§. (2) bekezdésének előírása érvényes.</w:t>
      </w:r>
    </w:p>
    <w:p w:rsidR="00CF76EE" w:rsidRPr="005A133E" w:rsidRDefault="00CF76EE" w:rsidP="001543C7">
      <w:pPr>
        <w:jc w:val="both"/>
      </w:pPr>
    </w:p>
    <w:p w:rsidR="00CF76EE" w:rsidRPr="005A133E" w:rsidRDefault="00CF76EE" w:rsidP="001543C7">
      <w:pPr>
        <w:jc w:val="center"/>
        <w:rPr>
          <w:b/>
        </w:rPr>
      </w:pPr>
      <w:r w:rsidRPr="005A133E">
        <w:rPr>
          <w:b/>
        </w:rPr>
        <w:t xml:space="preserve">Az épületek közterületről látható homlokzatainak </w:t>
      </w:r>
    </w:p>
    <w:p w:rsidR="00CF76EE" w:rsidRPr="005A133E" w:rsidRDefault="00CF76EE" w:rsidP="001543C7">
      <w:pPr>
        <w:jc w:val="center"/>
        <w:rPr>
          <w:b/>
        </w:rPr>
      </w:pPr>
      <w:r w:rsidRPr="005A133E">
        <w:rPr>
          <w:b/>
        </w:rPr>
        <w:t>színezésére és átalakítására vonatkozó rendelkezések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10. § </w:t>
      </w:r>
      <w:r w:rsidR="006F2794">
        <w:rPr>
          <w:rStyle w:val="Lbjegyzet-hivatkozs"/>
          <w:rFonts w:ascii="Times New Roman" w:hAnsi="Times New Roman"/>
          <w:b/>
          <w:sz w:val="24"/>
        </w:rPr>
        <w:footnoteReference w:id="36"/>
      </w:r>
    </w:p>
    <w:p w:rsidR="00CF76EE" w:rsidRPr="005A133E" w:rsidRDefault="00CF76EE" w:rsidP="001543C7">
      <w:pPr>
        <w:jc w:val="both"/>
      </w:pPr>
    </w:p>
    <w:p w:rsidR="00CF76EE" w:rsidRDefault="00CF76EE" w:rsidP="001543C7">
      <w:pPr>
        <w:jc w:val="center"/>
        <w:rPr>
          <w:b/>
          <w:i/>
        </w:rPr>
      </w:pPr>
    </w:p>
    <w:p w:rsidR="00CF76EE" w:rsidRPr="005A133E" w:rsidRDefault="00CF76EE" w:rsidP="001543C7">
      <w:pPr>
        <w:jc w:val="center"/>
        <w:rPr>
          <w:b/>
          <w:i/>
        </w:rPr>
      </w:pPr>
    </w:p>
    <w:p w:rsidR="00CF76EE" w:rsidRPr="005A133E" w:rsidRDefault="00CF76EE" w:rsidP="001543C7">
      <w:pPr>
        <w:jc w:val="center"/>
        <w:rPr>
          <w:b/>
        </w:rPr>
      </w:pPr>
      <w:r w:rsidRPr="005A133E">
        <w:rPr>
          <w:b/>
        </w:rPr>
        <w:t>Az épületeken elhelyezhető reklámokra, hirdetésekre, cégérekre vonatkozó</w:t>
      </w:r>
    </w:p>
    <w:p w:rsidR="00CF76EE" w:rsidRPr="005A133E" w:rsidRDefault="00CF76EE" w:rsidP="001543C7">
      <w:pPr>
        <w:jc w:val="center"/>
        <w:rPr>
          <w:b/>
        </w:rPr>
      </w:pPr>
      <w:r w:rsidRPr="005A133E">
        <w:rPr>
          <w:b/>
        </w:rPr>
        <w:t>rendelkezések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11. §</w:t>
      </w:r>
      <w:r w:rsidR="00325957">
        <w:rPr>
          <w:rStyle w:val="Lbjegyzet-hivatkozs"/>
          <w:rFonts w:ascii="Times New Roman" w:hAnsi="Times New Roman"/>
          <w:b/>
          <w:sz w:val="24"/>
        </w:rPr>
        <w:footnoteReference w:id="37"/>
      </w:r>
      <w:r w:rsidRPr="005A133E">
        <w:rPr>
          <w:rFonts w:ascii="Times New Roman" w:hAnsi="Times New Roman"/>
          <w:b/>
          <w:sz w:val="24"/>
        </w:rPr>
        <w:t xml:space="preserve"> </w:t>
      </w:r>
    </w:p>
    <w:p w:rsidR="00CF76EE" w:rsidRPr="005A133E" w:rsidRDefault="00CF76EE" w:rsidP="00276A0B">
      <w:pPr>
        <w:tabs>
          <w:tab w:val="left" w:pos="0"/>
        </w:tabs>
        <w:jc w:val="both"/>
      </w:pPr>
      <w:r w:rsidRPr="005A133E">
        <w:tab/>
      </w:r>
    </w:p>
    <w:p w:rsidR="00CF76EE" w:rsidRDefault="00CF76EE" w:rsidP="001543C7">
      <w:pPr>
        <w:jc w:val="both"/>
      </w:pPr>
    </w:p>
    <w:p w:rsidR="001F4BF4" w:rsidRDefault="001F4BF4" w:rsidP="001543C7">
      <w:pPr>
        <w:jc w:val="both"/>
      </w:pPr>
    </w:p>
    <w:p w:rsidR="001F4BF4" w:rsidRDefault="001F4BF4" w:rsidP="001543C7">
      <w:pPr>
        <w:jc w:val="both"/>
      </w:pPr>
    </w:p>
    <w:p w:rsidR="001F4BF4" w:rsidRPr="005A133E" w:rsidRDefault="001F4BF4" w:rsidP="001543C7">
      <w:pPr>
        <w:jc w:val="both"/>
      </w:pPr>
    </w:p>
    <w:p w:rsidR="00CF76EE" w:rsidRDefault="00CF76EE" w:rsidP="001543C7">
      <w:pPr>
        <w:jc w:val="center"/>
        <w:rPr>
          <w:b/>
          <w:i/>
        </w:rPr>
      </w:pPr>
    </w:p>
    <w:p w:rsidR="00CF76EE" w:rsidRPr="005A133E" w:rsidRDefault="00CF76EE" w:rsidP="001543C7">
      <w:pPr>
        <w:jc w:val="center"/>
        <w:rPr>
          <w:b/>
        </w:rPr>
      </w:pPr>
      <w:r>
        <w:rPr>
          <w:b/>
        </w:rPr>
        <w:lastRenderedPageBreak/>
        <w:t>R</w:t>
      </w:r>
      <w:r w:rsidRPr="005A133E">
        <w:rPr>
          <w:b/>
        </w:rPr>
        <w:t xml:space="preserve">endelkezések a közterületeken elhelyezhető pavilonokra és </w:t>
      </w:r>
    </w:p>
    <w:p w:rsidR="00CF76EE" w:rsidRPr="005A133E" w:rsidRDefault="00CF76EE" w:rsidP="001543C7">
      <w:pPr>
        <w:jc w:val="center"/>
        <w:rPr>
          <w:b/>
        </w:rPr>
      </w:pPr>
      <w:r w:rsidRPr="005A133E">
        <w:rPr>
          <w:b/>
        </w:rPr>
        <w:t xml:space="preserve">vendéglátó teraszokra vonatkozóan </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1</w:t>
      </w:r>
      <w:r>
        <w:rPr>
          <w:rFonts w:ascii="Times New Roman" w:hAnsi="Times New Roman"/>
          <w:b/>
          <w:sz w:val="24"/>
        </w:rPr>
        <w:t>2</w:t>
      </w:r>
      <w:r w:rsidRPr="005A133E">
        <w:rPr>
          <w:rFonts w:ascii="Times New Roman" w:hAnsi="Times New Roman"/>
          <w:b/>
          <w:sz w:val="24"/>
        </w:rPr>
        <w:t xml:space="preserve">. § </w:t>
      </w:r>
    </w:p>
    <w:p w:rsidR="00CF76EE" w:rsidRPr="005A133E" w:rsidRDefault="00CF76EE" w:rsidP="001543C7">
      <w:pPr>
        <w:jc w:val="both"/>
      </w:pPr>
    </w:p>
    <w:p w:rsidR="00CF76EE" w:rsidRDefault="00CF76EE" w:rsidP="00876621">
      <w:pPr>
        <w:jc w:val="both"/>
      </w:pPr>
      <w:r>
        <w:t>(1)</w:t>
      </w:r>
      <w:r>
        <w:rPr>
          <w:rStyle w:val="Lbjegyzet-hivatkozs"/>
        </w:rPr>
        <w:footnoteReference w:id="38"/>
      </w:r>
      <w:r>
        <w:t xml:space="preserve"> </w:t>
      </w:r>
      <w:r w:rsidRPr="002C791F">
        <w:t>A kerület közigazgatási területén közterületi pavilon</w:t>
      </w:r>
      <w:r>
        <w:t xml:space="preserve"> önkormányzati </w:t>
      </w:r>
      <w:r w:rsidRPr="002C791F">
        <w:t>rende</w:t>
      </w:r>
      <w:r>
        <w:t xml:space="preserve">letben </w:t>
      </w:r>
      <w:r w:rsidRPr="002C791F">
        <w:t>meghatározott</w:t>
      </w:r>
      <w:r>
        <w:t xml:space="preserve"> mérethatárig, és meghatározott funkcióval</w:t>
      </w:r>
      <w:r w:rsidRPr="002C791F">
        <w:t xml:space="preserve"> létesíthető.</w:t>
      </w:r>
    </w:p>
    <w:p w:rsidR="00CF76EE" w:rsidRPr="005A133E" w:rsidRDefault="00CF76EE" w:rsidP="001543C7">
      <w:pPr>
        <w:jc w:val="both"/>
      </w:pPr>
    </w:p>
    <w:p w:rsidR="00CF76EE" w:rsidRPr="005A133E" w:rsidRDefault="00CF76EE" w:rsidP="001543C7">
      <w:pPr>
        <w:jc w:val="both"/>
      </w:pPr>
      <w:r w:rsidRPr="005A133E">
        <w:t>(2) A pavilonokat úgy kell kialakítani, hogy azok nem átlátszó határoló felületei ne haladják meg az összes homlokzatfelület felét.</w:t>
      </w:r>
    </w:p>
    <w:p w:rsidR="00CF76EE" w:rsidRPr="005A133E" w:rsidRDefault="00CF76EE" w:rsidP="001543C7">
      <w:pPr>
        <w:jc w:val="both"/>
      </w:pPr>
    </w:p>
    <w:p w:rsidR="00CF76EE" w:rsidRPr="006F2794" w:rsidRDefault="006F2794" w:rsidP="006F2794">
      <w:pPr>
        <w:jc w:val="both"/>
      </w:pPr>
      <w:r>
        <w:t>(3)-</w:t>
      </w:r>
      <w:r w:rsidR="00CF76EE" w:rsidRPr="006F2794">
        <w:t>(4)</w:t>
      </w:r>
      <w:r>
        <w:rPr>
          <w:rStyle w:val="Lbjegyzet-hivatkozs"/>
        </w:rPr>
        <w:footnoteReference w:id="39"/>
      </w:r>
    </w:p>
    <w:p w:rsidR="006F2794" w:rsidRPr="005A133E" w:rsidRDefault="006F2794" w:rsidP="006F2794">
      <w:pPr>
        <w:pStyle w:val="Szvegtrzs"/>
      </w:pPr>
    </w:p>
    <w:p w:rsidR="00CF76EE" w:rsidRPr="005A133E" w:rsidRDefault="00CF76EE" w:rsidP="001543C7">
      <w:pPr>
        <w:jc w:val="both"/>
      </w:pPr>
      <w:r w:rsidRPr="005A133E">
        <w:t>(5) A vendéglátó terasz épülethomlokzattal párhuzamos hosszmérete nem haladhatja meg az épület homlokzati szélességének mértékét, a kapubejárat és az egyéb rendeltetési egységek kirakatainak és bejáratainak akadálytalan megközelítése biztosításával.</w:t>
      </w:r>
    </w:p>
    <w:p w:rsidR="00CF76EE" w:rsidRPr="005A133E" w:rsidRDefault="00CF76EE" w:rsidP="001543C7">
      <w:pPr>
        <w:jc w:val="both"/>
      </w:pPr>
    </w:p>
    <w:p w:rsidR="00CF76EE" w:rsidRPr="005A133E" w:rsidRDefault="007D60E5" w:rsidP="001543C7">
      <w:pPr>
        <w:pStyle w:val="Szvegtrzs2"/>
        <w:rPr>
          <w:bCs/>
          <w:szCs w:val="24"/>
        </w:rPr>
      </w:pPr>
      <w:r w:rsidRPr="002D7627">
        <w:rPr>
          <w:szCs w:val="24"/>
        </w:rPr>
        <w:t>(6)</w:t>
      </w:r>
      <w:r>
        <w:rPr>
          <w:rStyle w:val="Lbjegyzet-hivatkozs"/>
          <w:szCs w:val="24"/>
        </w:rPr>
        <w:footnoteReference w:id="40"/>
      </w:r>
      <w:r w:rsidRPr="002D7627">
        <w:rPr>
          <w:szCs w:val="24"/>
        </w:rPr>
        <w:t xml:space="preserve"> </w:t>
      </w:r>
      <w:r w:rsidRPr="002D7627">
        <w:rPr>
          <w:bCs/>
          <w:szCs w:val="24"/>
        </w:rPr>
        <w:t>Ha az épület földszintjén, emeleti szintjein lakás rendeltetési egység található, vendéglátó terasz csak akkor alakítható ki, ha azt KSZT, vagy külön rendelet nem tiltja</w:t>
      </w:r>
      <w:r>
        <w:rPr>
          <w:szCs w:val="24"/>
        </w:rPr>
        <w:t>.</w:t>
      </w:r>
    </w:p>
    <w:p w:rsidR="00CF76EE" w:rsidRPr="005A133E" w:rsidRDefault="00CF76EE" w:rsidP="001543C7">
      <w:pPr>
        <w:jc w:val="both"/>
      </w:pPr>
    </w:p>
    <w:p w:rsidR="00CF76EE" w:rsidRPr="005A133E" w:rsidRDefault="00CF76EE" w:rsidP="001543C7">
      <w:pPr>
        <w:jc w:val="both"/>
      </w:pPr>
      <w:r w:rsidRPr="005A133E">
        <w:t>(7) Járdán a vonatkozó jogszabályok szerint egyébként elhelyezhető vendéglátó teraszok üvegezett, zárt módon nem létesíthetők, de vászonárnyékolókkal, ernyőkkel lefedhetők.</w:t>
      </w:r>
    </w:p>
    <w:p w:rsidR="00CF76EE" w:rsidRPr="005A133E" w:rsidRDefault="00CF76EE" w:rsidP="001543C7">
      <w:pPr>
        <w:jc w:val="both"/>
      </w:pPr>
    </w:p>
    <w:p w:rsidR="00CF76EE" w:rsidRDefault="00CF76EE" w:rsidP="001543C7">
      <w:pPr>
        <w:jc w:val="both"/>
      </w:pPr>
      <w:r w:rsidRPr="005A133E">
        <w:t xml:space="preserve">(8) Pavilon, terasz építmény szerkezeti kialakítása szerelt, a talajjal való kapcsolata bontható módon kialakított lehet, alapozás szükségessége esetén a felmenő szerkezetek szerelt kapcsolattal alakítandók ki. </w:t>
      </w:r>
    </w:p>
    <w:p w:rsidR="00CF76EE" w:rsidRPr="005A133E" w:rsidRDefault="00CF76EE" w:rsidP="001543C7">
      <w:pPr>
        <w:jc w:val="both"/>
      </w:pPr>
    </w:p>
    <w:p w:rsidR="00CF76EE" w:rsidRPr="005A133E" w:rsidRDefault="00CF76EE" w:rsidP="001543C7">
      <w:pPr>
        <w:jc w:val="both"/>
      </w:pPr>
    </w:p>
    <w:p w:rsidR="00CF76EE" w:rsidRPr="005A133E" w:rsidRDefault="00CF76EE" w:rsidP="001543C7">
      <w:pPr>
        <w:pStyle w:val="Cmsor2"/>
      </w:pPr>
      <w:r w:rsidRPr="005A133E">
        <w:t>Rendelkezések a közterületeken elhelyezhető egyéb építményekre és köztárgyakra</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1</w:t>
      </w:r>
      <w:r>
        <w:rPr>
          <w:rFonts w:ascii="Times New Roman" w:hAnsi="Times New Roman"/>
          <w:b/>
          <w:sz w:val="24"/>
        </w:rPr>
        <w:t>3</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jc w:val="both"/>
      </w:pPr>
      <w:r w:rsidRPr="005A133E">
        <w:t>(1) A telefonfülke közvetlenül az épület homlokzati fala elé nem telepíthető, helyét a járda berendezési sávjában kell biztosítani. Falra szerelt berendezés utcafronti épület</w:t>
      </w:r>
      <w:r>
        <w:t xml:space="preserve"> homlokzatán</w:t>
      </w:r>
      <w:r w:rsidRPr="005A133E">
        <w:t xml:space="preserve"> csak </w:t>
      </w:r>
      <w:r>
        <w:t>úgy helyezhető el, ha nem csökkenti a járda űrszelvényét.</w:t>
      </w:r>
    </w:p>
    <w:p w:rsidR="00CF76EE" w:rsidRPr="005A133E" w:rsidRDefault="00CF76EE" w:rsidP="001543C7">
      <w:pPr>
        <w:jc w:val="both"/>
      </w:pPr>
    </w:p>
    <w:p w:rsidR="00CF76EE" w:rsidRPr="005A133E" w:rsidRDefault="00CF76EE" w:rsidP="001543C7">
      <w:pPr>
        <w:jc w:val="both"/>
      </w:pPr>
      <w:r w:rsidRPr="005A133E">
        <w:t>(</w:t>
      </w:r>
      <w:r>
        <w:t>2</w:t>
      </w:r>
      <w:r w:rsidRPr="005A133E">
        <w:t>) A járdavédelemre szolgáló akadályozó oszlopsor, kőbaba stb. egy-egy utcaszakaszon egységes kivitelű legyen.</w:t>
      </w:r>
    </w:p>
    <w:p w:rsidR="00CF76EE" w:rsidRPr="005A133E" w:rsidRDefault="00CF76EE" w:rsidP="001543C7">
      <w:pPr>
        <w:jc w:val="both"/>
      </w:pPr>
    </w:p>
    <w:p w:rsidR="00CF76EE" w:rsidRDefault="00CF76EE" w:rsidP="00876621">
      <w:pPr>
        <w:jc w:val="both"/>
      </w:pPr>
      <w:r>
        <w:t>(3</w:t>
      </w:r>
      <w:r w:rsidRPr="005A133E">
        <w:t>)</w:t>
      </w:r>
      <w:r>
        <w:rPr>
          <w:rStyle w:val="Lbjegyzet-hivatkozs"/>
        </w:rPr>
        <w:footnoteReference w:id="41"/>
      </w:r>
      <w:r w:rsidRPr="005A133E">
        <w:t xml:space="preserve"> A közterületeken, illetőleg az azokhoz kapcsolódó kapualjakban, üzlethelyiségek bejárataiban </w:t>
      </w:r>
      <w:r w:rsidRPr="005A133E">
        <w:tab/>
      </w:r>
    </w:p>
    <w:p w:rsidR="00CF76EE" w:rsidRPr="005A133E" w:rsidRDefault="00CF76EE" w:rsidP="00876621">
      <w:pPr>
        <w:jc w:val="both"/>
      </w:pPr>
    </w:p>
    <w:p w:rsidR="00CF76EE" w:rsidRPr="005A133E" w:rsidRDefault="00CF76EE" w:rsidP="00876621">
      <w:pPr>
        <w:ind w:firstLine="708"/>
        <w:jc w:val="both"/>
      </w:pPr>
      <w:r w:rsidRPr="005A133E">
        <w:t>megállító-táblák,</w:t>
      </w:r>
    </w:p>
    <w:p w:rsidR="00CF76EE" w:rsidRPr="005A133E" w:rsidRDefault="00CF76EE" w:rsidP="00876621">
      <w:pPr>
        <w:jc w:val="both"/>
      </w:pPr>
      <w:r w:rsidRPr="005A133E">
        <w:tab/>
        <w:t xml:space="preserve">hordozható, vagy guruló vitrinek, </w:t>
      </w:r>
    </w:p>
    <w:p w:rsidR="00CF76EE" w:rsidRDefault="00CF76EE" w:rsidP="00876621">
      <w:pPr>
        <w:jc w:val="both"/>
      </w:pPr>
      <w:r w:rsidRPr="005A133E">
        <w:tab/>
        <w:t xml:space="preserve">árusító fogasok és állványok </w:t>
      </w:r>
    </w:p>
    <w:p w:rsidR="00CF76EE" w:rsidRPr="008167AA" w:rsidRDefault="00CF76EE" w:rsidP="00876621">
      <w:pPr>
        <w:jc w:val="both"/>
      </w:pPr>
      <w:r w:rsidRPr="005A133E">
        <w:t xml:space="preserve">az üzletbejárattól számított, 2 m-es meghatározott körzeten belül helyezhetők </w:t>
      </w:r>
      <w:r w:rsidRPr="00885B96">
        <w:t>el</w:t>
      </w:r>
      <w:r>
        <w:t>.</w:t>
      </w:r>
    </w:p>
    <w:p w:rsidR="00CF76EE" w:rsidRDefault="00CF76EE" w:rsidP="001543C7">
      <w:pPr>
        <w:jc w:val="both"/>
      </w:pPr>
    </w:p>
    <w:p w:rsidR="00CF76EE" w:rsidRPr="005A133E" w:rsidRDefault="00CF76EE" w:rsidP="001543C7">
      <w:pPr>
        <w:jc w:val="both"/>
      </w:pPr>
    </w:p>
    <w:p w:rsidR="00CF76EE" w:rsidRPr="005A133E" w:rsidRDefault="00CF76EE" w:rsidP="001543C7">
      <w:pPr>
        <w:pStyle w:val="Cmsor2"/>
      </w:pPr>
      <w:r w:rsidRPr="005A133E">
        <w:lastRenderedPageBreak/>
        <w:t xml:space="preserve">A környezet és a természet védelme </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1</w:t>
      </w:r>
      <w:r>
        <w:rPr>
          <w:rFonts w:ascii="Times New Roman" w:hAnsi="Times New Roman"/>
          <w:b/>
          <w:sz w:val="24"/>
        </w:rPr>
        <w:t>4</w:t>
      </w:r>
      <w:r w:rsidRPr="005A133E">
        <w:rPr>
          <w:rFonts w:ascii="Times New Roman" w:hAnsi="Times New Roman"/>
          <w:b/>
          <w:sz w:val="24"/>
        </w:rPr>
        <w:t xml:space="preserve">. § </w:t>
      </w:r>
    </w:p>
    <w:p w:rsidR="00CF76EE" w:rsidRPr="005A133E" w:rsidRDefault="00CF76EE" w:rsidP="001543C7">
      <w:pPr>
        <w:jc w:val="both"/>
      </w:pPr>
    </w:p>
    <w:p w:rsidR="00CF76EE" w:rsidRPr="005A133E" w:rsidRDefault="00C5777A" w:rsidP="00F17C8E">
      <w:pPr>
        <w:jc w:val="both"/>
      </w:pPr>
      <w:r w:rsidRPr="002D7627">
        <w:t>(1)</w:t>
      </w:r>
      <w:r>
        <w:rPr>
          <w:rStyle w:val="Lbjegyzet-hivatkozs"/>
        </w:rPr>
        <w:footnoteReference w:id="42"/>
      </w:r>
      <w:r w:rsidRPr="002D7627">
        <w:t xml:space="preserve"> A Szilas- és a Csömöri-patak védőtávolságán belül (a patakok telkeinek középvonalától számított 30-</w:t>
      </w:r>
      <w:smartTag w:uri="urn:schemas-microsoft-com:office:smarttags" w:element="metricconverter">
        <w:smartTagPr>
          <w:attr w:name="ProductID" w:val="30 m"/>
        </w:smartTagPr>
        <w:r w:rsidRPr="002D7627">
          <w:t>30 m</w:t>
        </w:r>
      </w:smartTag>
      <w:r w:rsidRPr="002D7627">
        <w:t>) új épület nem helyezhető el.</w:t>
      </w:r>
    </w:p>
    <w:p w:rsidR="00CF76EE" w:rsidRPr="005A133E" w:rsidRDefault="00CF76EE" w:rsidP="00F17C8E">
      <w:pPr>
        <w:jc w:val="both"/>
      </w:pPr>
    </w:p>
    <w:p w:rsidR="00CF76EE" w:rsidRDefault="006066B8" w:rsidP="00F17C8E">
      <w:pPr>
        <w:tabs>
          <w:tab w:val="left" w:pos="851"/>
        </w:tabs>
        <w:jc w:val="both"/>
      </w:pPr>
      <w:r w:rsidRPr="002D7627">
        <w:t>(2)</w:t>
      </w:r>
      <w:r>
        <w:rPr>
          <w:rStyle w:val="Lbjegyzet-hivatkozs"/>
        </w:rPr>
        <w:footnoteReference w:id="43"/>
      </w:r>
      <w:r w:rsidRPr="002D7627">
        <w:t xml:space="preserve"> A kerület beépítésre szánt területein üzemszerűen végzett gépjárműjavítás, tárolás - kivéve az OTÉK-ban meghatározott parkolást - csak víz- és szénhidrogénzáró, továbbá saválló burkolatú felüle</w:t>
      </w:r>
      <w:r>
        <w:t>t kialakítása esetén végezhető.</w:t>
      </w:r>
    </w:p>
    <w:p w:rsidR="00CF76EE" w:rsidRPr="005A133E" w:rsidRDefault="00CF76EE" w:rsidP="00F17C8E">
      <w:pPr>
        <w:tabs>
          <w:tab w:val="left" w:pos="851"/>
        </w:tabs>
        <w:jc w:val="both"/>
      </w:pPr>
    </w:p>
    <w:p w:rsidR="00C8047D" w:rsidRDefault="00C8047D" w:rsidP="001543C7">
      <w:pPr>
        <w:jc w:val="both"/>
      </w:pPr>
    </w:p>
    <w:p w:rsidR="00CF76EE" w:rsidRPr="005A133E" w:rsidRDefault="00CF76EE" w:rsidP="001543C7">
      <w:pPr>
        <w:jc w:val="both"/>
      </w:pPr>
      <w:r w:rsidRPr="005A133E">
        <w:t>(3)</w:t>
      </w:r>
      <w:r>
        <w:rPr>
          <w:rStyle w:val="Lbjegyzet-hivatkozs"/>
        </w:rPr>
        <w:footnoteReference w:id="44"/>
      </w:r>
    </w:p>
    <w:p w:rsidR="00C8047D" w:rsidRDefault="00C8047D" w:rsidP="00876621">
      <w:pPr>
        <w:jc w:val="both"/>
      </w:pPr>
    </w:p>
    <w:p w:rsidR="00CF76EE" w:rsidRDefault="00CF76EE" w:rsidP="00876621">
      <w:pPr>
        <w:jc w:val="both"/>
      </w:pPr>
      <w:r>
        <w:t>(4)</w:t>
      </w:r>
      <w:r>
        <w:rPr>
          <w:rStyle w:val="Lbjegyzet-hivatkozs"/>
        </w:rPr>
        <w:footnoteReference w:id="45"/>
      </w:r>
    </w:p>
    <w:p w:rsidR="00CF76EE" w:rsidRPr="005A133E" w:rsidRDefault="00CF76EE" w:rsidP="001543C7">
      <w:pPr>
        <w:jc w:val="both"/>
      </w:pPr>
    </w:p>
    <w:p w:rsidR="00CF76EE" w:rsidRPr="005A133E" w:rsidRDefault="00CF76EE" w:rsidP="001543C7">
      <w:pPr>
        <w:jc w:val="both"/>
      </w:pPr>
      <w:r w:rsidRPr="005A133E">
        <w:t>(</w:t>
      </w:r>
      <w:r>
        <w:t>5</w:t>
      </w:r>
      <w:r w:rsidRPr="005A133E">
        <w:t>) Közterületekkel minden oldalról körülvett létesítményeknél (kereskedelem, vendéglátás, pavilonok)</w:t>
      </w:r>
      <w:r>
        <w:t xml:space="preserve"> </w:t>
      </w:r>
      <w:r w:rsidRPr="005A133E">
        <w:t>hulladéktárolást (bála, rekesz, gyűjtőedény stb.) a fő rendeltetésű épület</w:t>
      </w:r>
      <w:r>
        <w:t>ben kell biztosítani.</w:t>
      </w:r>
    </w:p>
    <w:p w:rsidR="00CF76EE" w:rsidRPr="00753410" w:rsidRDefault="00CF76EE" w:rsidP="00753410">
      <w:pPr>
        <w:jc w:val="both"/>
      </w:pPr>
    </w:p>
    <w:p w:rsidR="00CF76EE" w:rsidRPr="00753410" w:rsidRDefault="00CF76EE" w:rsidP="00753410">
      <w:pPr>
        <w:jc w:val="both"/>
        <w:rPr>
          <w:iCs/>
        </w:rPr>
      </w:pPr>
      <w:r w:rsidRPr="00753410">
        <w:rPr>
          <w:iCs/>
        </w:rPr>
        <w:t>(6)</w:t>
      </w:r>
      <w:r>
        <w:rPr>
          <w:rStyle w:val="Lbjegyzet-hivatkozs"/>
          <w:iCs/>
        </w:rPr>
        <w:footnoteReference w:id="46"/>
      </w:r>
      <w:r w:rsidRPr="00753410">
        <w:rPr>
          <w:iCs/>
        </w:rPr>
        <w:t xml:space="preserve"> </w:t>
      </w:r>
      <w:r w:rsidR="006066B8" w:rsidRPr="002D7627">
        <w:rPr>
          <w:bCs/>
        </w:rPr>
        <w:t>A kerület területén veszélyes hulladék, építési törmelék átmeneti tárolása a felszín alatti vízbázisok külső védőövezetének figyelembevételével az M, MZ jelű munkahelyi övezetekben végezhető, kivéve, ha KSZT vagy az övezeti előírás másképp rendelkezik.</w:t>
      </w:r>
    </w:p>
    <w:p w:rsidR="00CF76EE" w:rsidRPr="00753410" w:rsidRDefault="00CF76EE" w:rsidP="00753410">
      <w:pPr>
        <w:jc w:val="both"/>
      </w:pPr>
    </w:p>
    <w:p w:rsidR="00CF76EE" w:rsidRPr="00753410" w:rsidRDefault="00CF76EE" w:rsidP="00753410">
      <w:pPr>
        <w:jc w:val="both"/>
      </w:pPr>
    </w:p>
    <w:p w:rsidR="00CF76EE" w:rsidRPr="005A133E" w:rsidRDefault="00CF76EE" w:rsidP="001543C7">
      <w:pPr>
        <w:pStyle w:val="Cmsor2"/>
      </w:pPr>
      <w:r w:rsidRPr="005A133E">
        <w:t xml:space="preserve">A zöldfelületek védelme, fenntartása és fejlesztése </w:t>
      </w:r>
    </w:p>
    <w:p w:rsidR="00CF76E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1</w:t>
      </w:r>
      <w:r>
        <w:rPr>
          <w:rFonts w:ascii="Times New Roman" w:hAnsi="Times New Roman"/>
          <w:b/>
          <w:sz w:val="24"/>
        </w:rPr>
        <w:t>5</w:t>
      </w:r>
      <w:r w:rsidRPr="005A133E">
        <w:rPr>
          <w:rFonts w:ascii="Times New Roman" w:hAnsi="Times New Roman"/>
          <w:b/>
          <w:sz w:val="24"/>
        </w:rPr>
        <w:t xml:space="preserve">. § </w:t>
      </w:r>
    </w:p>
    <w:p w:rsidR="00CF76EE" w:rsidRPr="005A133E" w:rsidRDefault="00CF76EE" w:rsidP="001543C7">
      <w:pPr>
        <w:jc w:val="both"/>
      </w:pPr>
    </w:p>
    <w:p w:rsidR="00CF76EE" w:rsidRDefault="00CF76EE" w:rsidP="001543C7">
      <w:pPr>
        <w:pStyle w:val="Ndkvizetdlorml"/>
        <w:widowControl/>
        <w:rPr>
          <w:rFonts w:ascii="Times New Roman" w:hAnsi="Times New Roman"/>
          <w:szCs w:val="24"/>
        </w:rPr>
      </w:pPr>
      <w:r w:rsidRPr="005A133E">
        <w:rPr>
          <w:rFonts w:ascii="Times New Roman" w:hAnsi="Times New Roman"/>
          <w:szCs w:val="24"/>
        </w:rPr>
        <w:t>(1) A kerület területén lévő Z keretövezetbe sorolt közterületek, telkek növényállományának folyamatos fenntartásáról, növényzet általános állapotának 5 évenkénti felméréséről és a szükséges intézkedések megtételéről (növényállomány-rekonstrukció, fasor rekonstrukció stb.) a közterület vagy a telek tulajdonosának gondoskodnia kell. Amennyiben az előírt felülvizsgálat nem történik meg, és</w:t>
      </w:r>
      <w:r>
        <w:rPr>
          <w:rFonts w:ascii="Times New Roman" w:hAnsi="Times New Roman"/>
          <w:szCs w:val="24"/>
        </w:rPr>
        <w:t xml:space="preserve"> az intézkedések elmaradása miatt </w:t>
      </w:r>
      <w:r w:rsidRPr="005A133E">
        <w:rPr>
          <w:rFonts w:ascii="Times New Roman" w:hAnsi="Times New Roman"/>
          <w:szCs w:val="24"/>
        </w:rPr>
        <w:t>a növényállomány károsodik, illetve elöregszik, a tulajdonost kötelezni kell a növényzet állagának helyreállítására és a szükséges növényegyed pótlások elvégzésére.</w:t>
      </w:r>
      <w:r>
        <w:rPr>
          <w:rFonts w:ascii="Times New Roman" w:hAnsi="Times New Roman"/>
          <w:szCs w:val="24"/>
        </w:rPr>
        <w:t xml:space="preserve"> </w:t>
      </w:r>
    </w:p>
    <w:p w:rsidR="00CF76EE" w:rsidRPr="005A133E" w:rsidRDefault="00CF76EE" w:rsidP="001543C7">
      <w:pPr>
        <w:pStyle w:val="Ndkvizetdlorml"/>
        <w:widowControl/>
        <w:rPr>
          <w:rFonts w:ascii="Times New Roman" w:hAnsi="Times New Roman"/>
          <w:szCs w:val="24"/>
        </w:rPr>
      </w:pPr>
    </w:p>
    <w:p w:rsidR="00CF76EE" w:rsidRPr="005A133E" w:rsidRDefault="00CF76EE" w:rsidP="00A2465E">
      <w:pPr>
        <w:jc w:val="both"/>
      </w:pPr>
      <w:r w:rsidRPr="005A133E">
        <w:rPr>
          <w:i/>
        </w:rPr>
        <w:t>(</w:t>
      </w:r>
      <w:r w:rsidR="006F2794">
        <w:t>2)</w:t>
      </w:r>
      <w:r w:rsidR="006F2794">
        <w:rPr>
          <w:rStyle w:val="Lbjegyzet-hivatkozs"/>
        </w:rPr>
        <w:footnoteReference w:id="47"/>
      </w:r>
    </w:p>
    <w:p w:rsidR="00CF76EE" w:rsidRPr="005A133E" w:rsidRDefault="00CF76EE" w:rsidP="00A2465E">
      <w:pPr>
        <w:ind w:left="540"/>
        <w:jc w:val="both"/>
      </w:pPr>
    </w:p>
    <w:p w:rsidR="00CF76EE" w:rsidRPr="005A133E" w:rsidRDefault="00CF76EE" w:rsidP="00A2465E">
      <w:pPr>
        <w:jc w:val="both"/>
      </w:pPr>
      <w:r w:rsidRPr="005A133E">
        <w:t xml:space="preserve">(3) A közműfejlesztéseknél, építmények, utak fejlesztésénél (a továbbiakban: fejlesztéseknél) olyan megoldások engedélyezhetők, amelyek nem veszélyeztetik a kialakított fasorok, faegyedek életképességét. Amennyiben a fejlesztések érdekében elkerülhetetlen bizonyos faegyedek eltávolítása, úgy a más területen történő pótlásról a helyi környezet védelméről szóló </w:t>
      </w:r>
      <w:r>
        <w:t xml:space="preserve">hatályos </w:t>
      </w:r>
      <w:r w:rsidRPr="005A133E">
        <w:t>rendeletben foglaltak alapján kell gondoskodni.</w:t>
      </w:r>
    </w:p>
    <w:p w:rsidR="00CF76EE" w:rsidRPr="005A133E" w:rsidRDefault="00CF76EE" w:rsidP="00A2465E">
      <w:pPr>
        <w:jc w:val="both"/>
      </w:pPr>
    </w:p>
    <w:p w:rsidR="00CF76EE" w:rsidRPr="005A133E" w:rsidRDefault="00CF76EE" w:rsidP="00A2465E">
      <w:pPr>
        <w:jc w:val="both"/>
      </w:pPr>
      <w:r w:rsidRPr="005A133E">
        <w:lastRenderedPageBreak/>
        <w:t xml:space="preserve">(4) Fasorok létesítésénél, parkolók fásításánál, illetőleg ilyen jellegű zöldfelületek felújításánál a zöldfelületet alkotó faegyedek részére legalább </w:t>
      </w:r>
      <w:smartTag w:uri="urn:schemas-microsoft-com:office:smarttags" w:element="metricconverter">
        <w:smartTagPr>
          <w:attr w:name="ProductID" w:val="1 m3"/>
        </w:smartTagPr>
        <w:r w:rsidRPr="005A133E">
          <w:t>1 m</w:t>
        </w:r>
        <w:r w:rsidRPr="005A133E">
          <w:rPr>
            <w:vertAlign w:val="superscript"/>
          </w:rPr>
          <w:t>3</w:t>
        </w:r>
      </w:smartTag>
      <w:r w:rsidRPr="005A133E">
        <w:t xml:space="preserve"> megfelelően trágyázott laza termőföldtömeget, illetőleg termőfölddel feltöltött ültető gödröt kell biztosítani.</w:t>
      </w:r>
    </w:p>
    <w:p w:rsidR="00CF76EE" w:rsidRPr="005A133E" w:rsidRDefault="00CF76EE" w:rsidP="00A2465E">
      <w:pPr>
        <w:jc w:val="both"/>
      </w:pPr>
    </w:p>
    <w:p w:rsidR="00CF76EE" w:rsidRPr="005A133E" w:rsidRDefault="00CF76EE" w:rsidP="00A2465E">
      <w:pPr>
        <w:jc w:val="both"/>
      </w:pPr>
      <w:r w:rsidRPr="005A133E">
        <w:t>(5) Tervezett fejlesztéseknél (út, és közmű- rekonstrukciók, bontások, beépítések stb.) gondoskodni kell a megtartandó faegyedek mechanikai sérülések elleni védelmének biztosításáról, a faegyed életképességének megtartásához szükséges terepszint és a faegyed életkorának megfelelő optimális termőterület biztosításáról.</w:t>
      </w:r>
    </w:p>
    <w:p w:rsidR="00CF76EE" w:rsidRPr="005A133E" w:rsidRDefault="00CF76EE" w:rsidP="00A2465E">
      <w:pPr>
        <w:jc w:val="both"/>
        <w:rPr>
          <w:i/>
        </w:rPr>
      </w:pPr>
    </w:p>
    <w:p w:rsidR="00CF76EE" w:rsidRPr="005A133E" w:rsidRDefault="00CF76EE" w:rsidP="00A66AE6">
      <w:pPr>
        <w:jc w:val="both"/>
      </w:pPr>
      <w:r w:rsidRPr="005A133E">
        <w:t xml:space="preserve">(6) A meglévő és megtartandó, </w:t>
      </w:r>
      <w:r>
        <w:t xml:space="preserve">a szabályzat 2. mellékletében felsorolt </w:t>
      </w:r>
      <w:r w:rsidRPr="005A133E">
        <w:t>városképi jelentőségű fasorok menti telkeken csak olyan új épületek helyezhetők el a kijelölt építési helyeken, amelyek közterület felé történő kihajlásukkal nem vonnak el többlet teret a kialakult űrszelvényből és meglévő fák lombkoronáitól.</w:t>
      </w:r>
    </w:p>
    <w:p w:rsidR="00CF76EE" w:rsidRPr="005A133E" w:rsidRDefault="00CF76EE" w:rsidP="001543C7">
      <w:pPr>
        <w:tabs>
          <w:tab w:val="right" w:pos="2835"/>
        </w:tabs>
        <w:ind w:left="567" w:hanging="567"/>
        <w:rPr>
          <w:iCs/>
        </w:rPr>
      </w:pPr>
    </w:p>
    <w:p w:rsidR="00CF76EE" w:rsidRPr="005A133E" w:rsidRDefault="00CF76EE" w:rsidP="001543C7">
      <w:pPr>
        <w:jc w:val="both"/>
      </w:pPr>
      <w:r w:rsidRPr="005A133E">
        <w:rPr>
          <w:iCs/>
        </w:rPr>
        <w:t>(</w:t>
      </w:r>
      <w:r>
        <w:rPr>
          <w:iCs/>
        </w:rPr>
        <w:t>7</w:t>
      </w:r>
      <w:r w:rsidRPr="005A133E">
        <w:rPr>
          <w:iCs/>
        </w:rPr>
        <w:t xml:space="preserve">) A zöldfelület számításnál </w:t>
      </w:r>
      <w:r w:rsidRPr="005A133E">
        <w:t>műanyag gyepráccsal kiépített felületek 50 %-kal vehetők figyelembe, de a gyepráccsal kiépített felületek nem haladhatják meg az előírt zöldfelület 50 %-át.</w:t>
      </w:r>
    </w:p>
    <w:p w:rsidR="00CF76EE" w:rsidRPr="005A133E" w:rsidRDefault="00CF76EE" w:rsidP="001543C7">
      <w:pPr>
        <w:jc w:val="both"/>
      </w:pPr>
    </w:p>
    <w:p w:rsidR="00CF76EE" w:rsidRDefault="00CF76EE" w:rsidP="00876621">
      <w:pPr>
        <w:jc w:val="both"/>
      </w:pPr>
      <w:r>
        <w:t>(8)</w:t>
      </w:r>
      <w:r>
        <w:rPr>
          <w:rStyle w:val="Lbjegyzet-hivatkozs"/>
        </w:rPr>
        <w:footnoteReference w:id="48"/>
      </w:r>
      <w:r>
        <w:t xml:space="preserve"> </w:t>
      </w:r>
    </w:p>
    <w:p w:rsidR="00CF76EE" w:rsidRPr="005A133E" w:rsidRDefault="00CF76EE" w:rsidP="001543C7">
      <w:pPr>
        <w:jc w:val="both"/>
        <w:rPr>
          <w:iCs/>
        </w:rPr>
      </w:pPr>
    </w:p>
    <w:p w:rsidR="00CF76EE" w:rsidRPr="005A133E" w:rsidRDefault="00CF76EE" w:rsidP="00C50587">
      <w:pPr>
        <w:jc w:val="both"/>
      </w:pPr>
      <w:r w:rsidRPr="005A133E">
        <w:t>(</w:t>
      </w:r>
      <w:r>
        <w:t>9</w:t>
      </w:r>
      <w:r w:rsidRPr="005A133E">
        <w:t>) A zöldterületek átépítését, rekonstrukcióját úgy kell megvalósítani, hogy a terület biológiai aktivitás értéke növekedjen vagy legalább a kialakulttal azonos szinten maradjon.</w:t>
      </w:r>
    </w:p>
    <w:p w:rsidR="00CF76EE" w:rsidRPr="005A133E" w:rsidRDefault="00CF76EE" w:rsidP="001543C7">
      <w:pPr>
        <w:tabs>
          <w:tab w:val="right" w:pos="2835"/>
        </w:tabs>
        <w:rPr>
          <w:iCs/>
        </w:rPr>
      </w:pPr>
    </w:p>
    <w:p w:rsidR="00CF76EE" w:rsidRPr="00563CB9" w:rsidRDefault="00CF76EE" w:rsidP="001543C7">
      <w:pPr>
        <w:jc w:val="both"/>
      </w:pPr>
    </w:p>
    <w:p w:rsidR="00CF76EE" w:rsidRPr="005A133E" w:rsidRDefault="00CF76EE" w:rsidP="001543C7">
      <w:pPr>
        <w:pStyle w:val="Cmsor2"/>
      </w:pPr>
      <w:r w:rsidRPr="005A133E">
        <w:t>Jelentősebb kereskedelmi létesítmények előírásai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1</w:t>
      </w:r>
      <w:r>
        <w:rPr>
          <w:rFonts w:ascii="Times New Roman" w:hAnsi="Times New Roman"/>
          <w:b/>
          <w:sz w:val="24"/>
        </w:rPr>
        <w:t>6</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jc w:val="both"/>
      </w:pPr>
      <w:r w:rsidRPr="005A133E">
        <w:t xml:space="preserve">A </w:t>
      </w:r>
      <w:smartTag w:uri="urn:schemas-microsoft-com:office:smarttags" w:element="metricconverter">
        <w:smartTagPr>
          <w:attr w:name="ProductID" w:val="6000 m2"/>
        </w:smartTagPr>
        <w:r w:rsidRPr="005A133E">
          <w:t>6000 m</w:t>
        </w:r>
        <w:r w:rsidRPr="005A133E">
          <w:rPr>
            <w:vertAlign w:val="superscript"/>
          </w:rPr>
          <w:t>2</w:t>
        </w:r>
      </w:smartTag>
      <w:r w:rsidRPr="005A133E">
        <w:t xml:space="preserve"> bruttó szintterületnél nagyobb kereskedelmi létesítmény tervezett telepítése esetén a kezdeményezőnek gondoskodni kell a BVKSZ 17.§ (4) bekezdésben foglalt tervek és hatásvizsgálatok elkészíttetéséről.</w:t>
      </w:r>
    </w:p>
    <w:p w:rsidR="00CF76EE" w:rsidRPr="005A133E" w:rsidRDefault="00CF76EE" w:rsidP="001543C7">
      <w:pPr>
        <w:jc w:val="center"/>
        <w:rPr>
          <w:b/>
          <w:i/>
        </w:rPr>
      </w:pPr>
    </w:p>
    <w:p w:rsidR="00CF76EE" w:rsidRDefault="00CF76EE" w:rsidP="001543C7">
      <w:pPr>
        <w:jc w:val="center"/>
        <w:rPr>
          <w:b/>
          <w:i/>
        </w:rPr>
      </w:pPr>
    </w:p>
    <w:p w:rsidR="00CF76EE" w:rsidRPr="005A133E" w:rsidRDefault="00CF76EE" w:rsidP="001543C7">
      <w:pPr>
        <w:jc w:val="center"/>
        <w:rPr>
          <w:b/>
          <w:i/>
        </w:rPr>
      </w:pPr>
    </w:p>
    <w:p w:rsidR="00CF76EE" w:rsidRPr="005A133E" w:rsidRDefault="00CF76EE" w:rsidP="001543C7">
      <w:pPr>
        <w:jc w:val="center"/>
        <w:rPr>
          <w:b/>
        </w:rPr>
      </w:pPr>
      <w:r w:rsidRPr="005A133E">
        <w:rPr>
          <w:b/>
        </w:rPr>
        <w:t>A BEÉPÍTÉSI MÓDOK ÁLTALÁNOS RENDELKEZÉSEI</w:t>
      </w:r>
    </w:p>
    <w:p w:rsidR="00CF76EE" w:rsidRPr="005A133E" w:rsidRDefault="00CF76EE" w:rsidP="001543C7">
      <w:pPr>
        <w:jc w:val="center"/>
        <w:rPr>
          <w:b/>
        </w:rPr>
      </w:pPr>
    </w:p>
    <w:p w:rsidR="00CF76EE" w:rsidRPr="005A133E" w:rsidRDefault="00CF76EE" w:rsidP="001543C7">
      <w:pPr>
        <w:jc w:val="center"/>
        <w:rPr>
          <w:b/>
        </w:rPr>
      </w:pPr>
      <w:r w:rsidRPr="005A133E">
        <w:rPr>
          <w:b/>
        </w:rPr>
        <w:t>A szabadonálló beépítés szabályai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1</w:t>
      </w:r>
      <w:r>
        <w:rPr>
          <w:rFonts w:ascii="Times New Roman" w:hAnsi="Times New Roman"/>
          <w:b/>
          <w:sz w:val="24"/>
        </w:rPr>
        <w:t>7</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jc w:val="both"/>
      </w:pPr>
      <w:r w:rsidRPr="005A133E">
        <w:t>(1) A szabadon álló beépítés lehet</w:t>
      </w:r>
    </w:p>
    <w:p w:rsidR="00CF76EE" w:rsidRPr="005A133E" w:rsidRDefault="00CF76EE" w:rsidP="001543C7">
      <w:pPr>
        <w:pStyle w:val="Ndkvizetdlorml"/>
        <w:widowControl/>
        <w:rPr>
          <w:rFonts w:ascii="Times New Roman" w:hAnsi="Times New Roman"/>
        </w:rPr>
      </w:pPr>
      <w:r w:rsidRPr="005A133E">
        <w:rPr>
          <w:rFonts w:ascii="Times New Roman" w:hAnsi="Times New Roman"/>
        </w:rPr>
        <w:tab/>
        <w:t xml:space="preserve">a) előkertes, </w:t>
      </w:r>
    </w:p>
    <w:p w:rsidR="00CF76EE" w:rsidRPr="005A133E" w:rsidRDefault="00CF76EE" w:rsidP="001543C7">
      <w:pPr>
        <w:jc w:val="both"/>
      </w:pPr>
      <w:r w:rsidRPr="005A133E">
        <w:tab/>
        <w:t>b) utcafronti,</w:t>
      </w:r>
    </w:p>
    <w:p w:rsidR="00CF76EE" w:rsidRPr="005A133E" w:rsidRDefault="00CF76EE" w:rsidP="001543C7">
      <w:pPr>
        <w:pStyle w:val="Szvegtrzs2"/>
        <w:rPr>
          <w:szCs w:val="24"/>
        </w:rPr>
      </w:pPr>
      <w:r w:rsidRPr="005A133E">
        <w:rPr>
          <w:szCs w:val="24"/>
        </w:rPr>
        <w:tab/>
        <w:t>c) kétoldali utcafrontos (sarokház).</w:t>
      </w:r>
    </w:p>
    <w:p w:rsidR="00CF76EE" w:rsidRPr="005A133E" w:rsidRDefault="00CF76EE" w:rsidP="001543C7">
      <w:pPr>
        <w:pStyle w:val="Szvegtrzs2"/>
        <w:rPr>
          <w:szCs w:val="24"/>
        </w:rPr>
      </w:pPr>
    </w:p>
    <w:p w:rsidR="00CF76EE" w:rsidRPr="005A133E" w:rsidRDefault="00CF76EE" w:rsidP="001543C7">
      <w:pPr>
        <w:jc w:val="both"/>
      </w:pPr>
      <w:r w:rsidRPr="005A133E">
        <w:t xml:space="preserve">(2) Az előkert mélysége (1) a) esetében a kialakult állapotnak megfelelő, vagy </w:t>
      </w:r>
      <w:r w:rsidRPr="003C7ACC">
        <w:t xml:space="preserve">2,0 - </w:t>
      </w:r>
      <w:smartTag w:uri="urn:schemas-microsoft-com:office:smarttags" w:element="metricconverter">
        <w:smartTagPr>
          <w:attr w:name="ProductID" w:val="5,0 m"/>
        </w:smartTagPr>
        <w:r w:rsidRPr="003C7ACC">
          <w:t>5,0 m</w:t>
        </w:r>
      </w:smartTag>
      <w:r w:rsidRPr="003C7ACC">
        <w:t xml:space="preserve"> közötti érték. </w:t>
      </w:r>
      <w:r w:rsidRPr="005A133E">
        <w:t xml:space="preserve">Ettől eltérő értéket KSZT meghatározhat. </w:t>
      </w:r>
    </w:p>
    <w:p w:rsidR="00CF76EE" w:rsidRPr="005A133E" w:rsidRDefault="00CF76EE" w:rsidP="001543C7">
      <w:pPr>
        <w:jc w:val="both"/>
      </w:pPr>
    </w:p>
    <w:p w:rsidR="00CF76EE" w:rsidRDefault="00D27423" w:rsidP="001543C7">
      <w:pPr>
        <w:jc w:val="both"/>
        <w:rPr>
          <w:bCs/>
        </w:rPr>
      </w:pPr>
      <w:r w:rsidRPr="003A6D30">
        <w:rPr>
          <w:bCs/>
        </w:rPr>
        <w:lastRenderedPageBreak/>
        <w:t>(3)</w:t>
      </w:r>
      <w:r>
        <w:rPr>
          <w:rStyle w:val="Lbjegyzet-hivatkozs"/>
          <w:bCs/>
        </w:rPr>
        <w:footnoteReference w:id="49"/>
      </w:r>
      <w:r w:rsidRPr="003A6D30">
        <w:rPr>
          <w:bCs/>
        </w:rPr>
        <w:t xml:space="preserve"> A hátsókert mérete nem lehet kisebb sem 6,0 m-nél, sem az épület hátsókertre néző tényleges építménymagasságának mértékénél, kivéve, ha KSZT et</w:t>
      </w:r>
      <w:r>
        <w:rPr>
          <w:bCs/>
        </w:rPr>
        <w:t>től eltérő értéket állapít meg.</w:t>
      </w:r>
    </w:p>
    <w:p w:rsidR="00D27423" w:rsidRPr="005A133E" w:rsidRDefault="00D27423" w:rsidP="001543C7">
      <w:pPr>
        <w:jc w:val="both"/>
      </w:pPr>
    </w:p>
    <w:p w:rsidR="00CF76EE" w:rsidRPr="005A133E" w:rsidRDefault="00CF76EE" w:rsidP="001543C7">
      <w:pPr>
        <w:jc w:val="both"/>
      </w:pPr>
      <w:r w:rsidRPr="005A133E">
        <w:t xml:space="preserve">(4) Az oldalkert mérete az övezetben megengedett legnagyobb építménymagasság fele, de minimum </w:t>
      </w:r>
      <w:smartTag w:uri="urn:schemas-microsoft-com:office:smarttags" w:element="metricconverter">
        <w:smartTagPr>
          <w:attr w:name="ProductID" w:val="3,0 m"/>
        </w:smartTagPr>
        <w:r w:rsidRPr="005A133E">
          <w:t>3,0 m</w:t>
        </w:r>
      </w:smartTag>
      <w:r w:rsidRPr="005A133E">
        <w:t>. Ettől eltérő értéket KSZT megállapíthat.</w:t>
      </w:r>
    </w:p>
    <w:p w:rsidR="00CF76EE" w:rsidRPr="005A133E" w:rsidRDefault="00CF76EE" w:rsidP="001543C7">
      <w:pPr>
        <w:jc w:val="both"/>
      </w:pPr>
    </w:p>
    <w:p w:rsidR="00CF76EE" w:rsidRDefault="00CF76EE" w:rsidP="00876621">
      <w:pPr>
        <w:jc w:val="both"/>
      </w:pPr>
      <w:r>
        <w:t>(</w:t>
      </w:r>
      <w:r w:rsidRPr="008F5DD5">
        <w:t>5)</w:t>
      </w:r>
      <w:r>
        <w:rPr>
          <w:rStyle w:val="Lbjegyzet-hivatkozs"/>
        </w:rPr>
        <w:footnoteReference w:id="50"/>
      </w:r>
      <w:r w:rsidRPr="008F5DD5">
        <w:t xml:space="preserve"> Nyúlványos (nyeles) telek esetében az előkert mérete (a közterület felé eső telek irányában) </w:t>
      </w:r>
      <w:smartTag w:uri="urn:schemas-microsoft-com:office:smarttags" w:element="metricconverter">
        <w:smartTagPr>
          <w:attr w:name="ProductID" w:val="5,0 m"/>
        </w:smartTagPr>
        <w:r w:rsidRPr="008F5DD5">
          <w:t>5,0 m</w:t>
        </w:r>
      </w:smartTag>
      <w:r>
        <w:t>, a</w:t>
      </w:r>
      <w:r w:rsidRPr="00236549">
        <w:t xml:space="preserve">z oldalkert mérete a nyúlvány felöli oldalon az övezetben megengedett legnagyobb építménymagasság fele, de minimum </w:t>
      </w:r>
      <w:smartTag w:uri="urn:schemas-microsoft-com:office:smarttags" w:element="metricconverter">
        <w:smartTagPr>
          <w:attr w:name="ProductID" w:val="4,0 m"/>
        </w:smartTagPr>
        <w:r w:rsidRPr="00236549">
          <w:t>4,0 m</w:t>
        </w:r>
      </w:smartTag>
      <w:r>
        <w:t xml:space="preserve">, </w:t>
      </w:r>
      <w:r w:rsidRPr="00634242">
        <w:t>a hátsókert mérete az övezetben megengedett legnagyobb építménymagasság. Ettől eltérő értéket KSZT megállapíthat.</w:t>
      </w:r>
    </w:p>
    <w:p w:rsidR="00CF76EE" w:rsidRPr="005A133E" w:rsidRDefault="00CF76EE" w:rsidP="001543C7">
      <w:pPr>
        <w:jc w:val="both"/>
        <w:rPr>
          <w:u w:val="single"/>
        </w:rPr>
      </w:pPr>
    </w:p>
    <w:p w:rsidR="00CF57AD" w:rsidRPr="003A6D30" w:rsidRDefault="00CF57AD" w:rsidP="00CF57AD">
      <w:pPr>
        <w:pStyle w:val="Listaszerbekezds"/>
        <w:tabs>
          <w:tab w:val="left" w:pos="426"/>
        </w:tabs>
        <w:spacing w:line="240" w:lineRule="auto"/>
        <w:ind w:left="0"/>
        <w:jc w:val="both"/>
        <w:rPr>
          <w:rFonts w:ascii="Times New Roman" w:hAnsi="Times New Roman"/>
          <w:sz w:val="24"/>
          <w:szCs w:val="24"/>
        </w:rPr>
      </w:pPr>
      <w:r w:rsidRPr="003A6D30">
        <w:rPr>
          <w:rFonts w:ascii="Times New Roman" w:hAnsi="Times New Roman"/>
          <w:sz w:val="24"/>
          <w:szCs w:val="24"/>
        </w:rPr>
        <w:t>(6)</w:t>
      </w:r>
      <w:r>
        <w:rPr>
          <w:rStyle w:val="Lbjegyzet-hivatkozs"/>
          <w:rFonts w:ascii="Times New Roman" w:hAnsi="Times New Roman"/>
          <w:sz w:val="24"/>
          <w:szCs w:val="24"/>
        </w:rPr>
        <w:footnoteReference w:id="51"/>
      </w:r>
      <w:r w:rsidRPr="003A6D30">
        <w:rPr>
          <w:rFonts w:ascii="Times New Roman" w:hAnsi="Times New Roman"/>
          <w:sz w:val="24"/>
          <w:szCs w:val="24"/>
        </w:rPr>
        <w:t xml:space="preserve"> Lakóterületeken az épület hossza nem lehet nagyobb 20,0 m-nél a telek utcavonalára merőlegesen mérve, melybe nem tartozik bele</w:t>
      </w:r>
    </w:p>
    <w:p w:rsidR="00CF57AD" w:rsidRPr="00AB74BD" w:rsidRDefault="00CF57AD" w:rsidP="00022EF5">
      <w:pPr>
        <w:pStyle w:val="Listaszerbekezds"/>
        <w:numPr>
          <w:ilvl w:val="0"/>
          <w:numId w:val="143"/>
        </w:numPr>
        <w:tabs>
          <w:tab w:val="left" w:pos="426"/>
        </w:tabs>
        <w:spacing w:line="240" w:lineRule="auto"/>
        <w:ind w:left="142" w:firstLine="0"/>
        <w:jc w:val="both"/>
        <w:rPr>
          <w:rFonts w:ascii="Times New Roman" w:hAnsi="Times New Roman"/>
          <w:sz w:val="24"/>
          <w:szCs w:val="24"/>
        </w:rPr>
      </w:pPr>
      <w:r w:rsidRPr="00AB74BD">
        <w:rPr>
          <w:rFonts w:ascii="Times New Roman" w:hAnsi="Times New Roman"/>
          <w:sz w:val="24"/>
          <w:szCs w:val="24"/>
        </w:rPr>
        <w:t xml:space="preserve">a főépületet kiszolgáló, egyéb funkciójú, önálló épületszerkezettel határolt épület, </w:t>
      </w:r>
    </w:p>
    <w:p w:rsidR="00CF57AD" w:rsidRDefault="00CF57AD" w:rsidP="00022EF5">
      <w:pPr>
        <w:pStyle w:val="Listaszerbekezds"/>
        <w:numPr>
          <w:ilvl w:val="0"/>
          <w:numId w:val="143"/>
        </w:numPr>
        <w:tabs>
          <w:tab w:val="left" w:pos="426"/>
        </w:tabs>
        <w:spacing w:line="240" w:lineRule="auto"/>
        <w:ind w:left="142" w:firstLine="0"/>
        <w:jc w:val="both"/>
        <w:rPr>
          <w:rFonts w:ascii="Times New Roman" w:hAnsi="Times New Roman"/>
          <w:sz w:val="24"/>
          <w:szCs w:val="24"/>
        </w:rPr>
      </w:pPr>
      <w:r w:rsidRPr="003A6D30">
        <w:rPr>
          <w:rFonts w:ascii="Times New Roman" w:hAnsi="Times New Roman"/>
          <w:sz w:val="24"/>
          <w:szCs w:val="24"/>
        </w:rPr>
        <w:t>az olyan fedetlen terasz, melynek határoló falai nem magasabbak az eredeti</w:t>
      </w:r>
      <w:r w:rsidRPr="003A6D30">
        <w:rPr>
          <w:rFonts w:ascii="Times New Roman" w:hAnsi="Times New Roman"/>
          <w:iCs/>
          <w:sz w:val="24"/>
          <w:szCs w:val="24"/>
        </w:rPr>
        <w:t xml:space="preserve"> terepszinttől mért 2,10 m-nél, </w:t>
      </w:r>
    </w:p>
    <w:p w:rsidR="00CF57AD" w:rsidRDefault="00CF57AD" w:rsidP="00022EF5">
      <w:pPr>
        <w:pStyle w:val="Listaszerbekezds"/>
        <w:numPr>
          <w:ilvl w:val="0"/>
          <w:numId w:val="143"/>
        </w:numPr>
        <w:tabs>
          <w:tab w:val="left" w:pos="426"/>
        </w:tabs>
        <w:spacing w:line="240" w:lineRule="auto"/>
        <w:ind w:left="142" w:firstLine="0"/>
        <w:jc w:val="both"/>
        <w:rPr>
          <w:rFonts w:ascii="Times New Roman" w:hAnsi="Times New Roman"/>
          <w:sz w:val="24"/>
          <w:szCs w:val="24"/>
        </w:rPr>
      </w:pPr>
      <w:r w:rsidRPr="0004345A">
        <w:rPr>
          <w:rFonts w:ascii="Times New Roman" w:hAnsi="Times New Roman"/>
          <w:iCs/>
          <w:sz w:val="24"/>
          <w:szCs w:val="24"/>
        </w:rPr>
        <w:t xml:space="preserve">az előtető, </w:t>
      </w:r>
    </w:p>
    <w:p w:rsidR="00CF57AD" w:rsidRDefault="00CF57AD" w:rsidP="00022EF5">
      <w:pPr>
        <w:pStyle w:val="Listaszerbekezds"/>
        <w:numPr>
          <w:ilvl w:val="0"/>
          <w:numId w:val="143"/>
        </w:numPr>
        <w:tabs>
          <w:tab w:val="left" w:pos="426"/>
        </w:tabs>
        <w:spacing w:line="240" w:lineRule="auto"/>
        <w:ind w:left="142" w:firstLine="0"/>
        <w:jc w:val="both"/>
        <w:rPr>
          <w:rFonts w:ascii="Times New Roman" w:hAnsi="Times New Roman"/>
          <w:sz w:val="24"/>
          <w:szCs w:val="24"/>
        </w:rPr>
      </w:pPr>
      <w:r w:rsidRPr="0004345A">
        <w:rPr>
          <w:rFonts w:ascii="Times New Roman" w:hAnsi="Times New Roman"/>
          <w:iCs/>
          <w:sz w:val="24"/>
          <w:szCs w:val="24"/>
        </w:rPr>
        <w:t>az előlépcső és</w:t>
      </w:r>
    </w:p>
    <w:p w:rsidR="00CF57AD" w:rsidRPr="0004345A" w:rsidRDefault="00CF57AD" w:rsidP="00022EF5">
      <w:pPr>
        <w:pStyle w:val="Listaszerbekezds"/>
        <w:numPr>
          <w:ilvl w:val="0"/>
          <w:numId w:val="143"/>
        </w:numPr>
        <w:tabs>
          <w:tab w:val="left" w:pos="426"/>
        </w:tabs>
        <w:spacing w:line="240" w:lineRule="auto"/>
        <w:ind w:left="142" w:firstLine="0"/>
        <w:jc w:val="both"/>
        <w:rPr>
          <w:rFonts w:ascii="Times New Roman" w:hAnsi="Times New Roman"/>
          <w:sz w:val="24"/>
          <w:szCs w:val="24"/>
        </w:rPr>
      </w:pPr>
      <w:r w:rsidRPr="0004345A">
        <w:rPr>
          <w:rFonts w:ascii="Times New Roman" w:hAnsi="Times New Roman"/>
          <w:iCs/>
          <w:sz w:val="24"/>
          <w:szCs w:val="24"/>
        </w:rPr>
        <w:t xml:space="preserve">az erkély. </w:t>
      </w:r>
    </w:p>
    <w:p w:rsidR="00CF76EE" w:rsidRPr="005A133E" w:rsidRDefault="00CF57AD" w:rsidP="00CF57AD">
      <w:pPr>
        <w:jc w:val="both"/>
      </w:pPr>
      <w:r w:rsidRPr="003A6D30">
        <w:t>Ettől eltérő értéket KSZT megállapíthat.</w:t>
      </w:r>
    </w:p>
    <w:p w:rsidR="00CF76EE" w:rsidRDefault="00CF76EE" w:rsidP="001543C7">
      <w:pPr>
        <w:jc w:val="both"/>
        <w:rPr>
          <w:u w:val="single"/>
        </w:rPr>
      </w:pPr>
    </w:p>
    <w:p w:rsidR="00CF76EE" w:rsidRPr="005A133E" w:rsidRDefault="00CF76EE" w:rsidP="001543C7">
      <w:pPr>
        <w:jc w:val="both"/>
        <w:rPr>
          <w:u w:val="single"/>
        </w:rPr>
      </w:pPr>
    </w:p>
    <w:p w:rsidR="00CF76EE" w:rsidRPr="005A133E" w:rsidRDefault="00CF76EE" w:rsidP="001543C7">
      <w:pPr>
        <w:pStyle w:val="Cmsor2"/>
      </w:pPr>
      <w:r w:rsidRPr="005A133E">
        <w:t>A zártsorú beépítés szabályai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1</w:t>
      </w:r>
      <w:r>
        <w:rPr>
          <w:rFonts w:ascii="Times New Roman" w:hAnsi="Times New Roman"/>
          <w:b/>
          <w:sz w:val="24"/>
        </w:rPr>
        <w:t>8</w:t>
      </w:r>
      <w:r w:rsidRPr="005A133E">
        <w:rPr>
          <w:rFonts w:ascii="Times New Roman" w:hAnsi="Times New Roman"/>
          <w:b/>
          <w:sz w:val="24"/>
        </w:rPr>
        <w:t xml:space="preserve">. § </w:t>
      </w:r>
    </w:p>
    <w:p w:rsidR="00CF76EE" w:rsidRPr="005A133E" w:rsidRDefault="00CF76EE" w:rsidP="001543C7">
      <w:pPr>
        <w:jc w:val="both"/>
      </w:pPr>
    </w:p>
    <w:p w:rsidR="00CF76EE" w:rsidRPr="005A133E" w:rsidRDefault="00CF76EE" w:rsidP="001543C7">
      <w:pPr>
        <w:jc w:val="both"/>
      </w:pPr>
      <w:r w:rsidRPr="005A133E">
        <w:t>(1) Zárt sorú beépítési mód lehet:</w:t>
      </w:r>
      <w:r w:rsidRPr="005A133E">
        <w:tab/>
        <w:t>a) keretes,</w:t>
      </w:r>
    </w:p>
    <w:p w:rsidR="00CF76EE" w:rsidRPr="005A133E" w:rsidRDefault="00CF76EE" w:rsidP="001543C7">
      <w:pPr>
        <w:jc w:val="both"/>
      </w:pPr>
      <w:r w:rsidRPr="005A133E">
        <w:tab/>
      </w:r>
      <w:r w:rsidRPr="005A133E">
        <w:tab/>
      </w:r>
      <w:r w:rsidRPr="005A133E">
        <w:tab/>
      </w:r>
      <w:r w:rsidRPr="005A133E">
        <w:tab/>
      </w:r>
      <w:r w:rsidRPr="005A133E">
        <w:tab/>
        <w:t>b) hézagos zártsorú</w:t>
      </w:r>
    </w:p>
    <w:p w:rsidR="00CF76EE" w:rsidRPr="005A133E" w:rsidRDefault="00CF76EE" w:rsidP="001543C7">
      <w:pPr>
        <w:jc w:val="both"/>
      </w:pPr>
    </w:p>
    <w:p w:rsidR="00CF76EE" w:rsidRPr="005A133E" w:rsidRDefault="00CF76EE" w:rsidP="001543C7">
      <w:pPr>
        <w:pStyle w:val="Szvegtrzs"/>
        <w:rPr>
          <w:i w:val="0"/>
        </w:rPr>
      </w:pPr>
      <w:r w:rsidRPr="005A133E">
        <w:rPr>
          <w:i w:val="0"/>
        </w:rPr>
        <w:t xml:space="preserve">(2) Részletes szabályokat a </w:t>
      </w:r>
      <w:r w:rsidRPr="005A133E">
        <w:rPr>
          <w:i w:val="0"/>
          <w:szCs w:val="24"/>
        </w:rPr>
        <w:t>BVKSZ 18. § (3) bek. alapján</w:t>
      </w:r>
      <w:r w:rsidRPr="005A133E">
        <w:rPr>
          <w:i w:val="0"/>
        </w:rPr>
        <w:t xml:space="preserve">, a R. </w:t>
      </w:r>
      <w:r w:rsidRPr="005A133E">
        <w:rPr>
          <w:i w:val="0"/>
          <w:szCs w:val="24"/>
        </w:rPr>
        <w:t>keretei között</w:t>
      </w:r>
      <w:r w:rsidRPr="005A133E">
        <w:rPr>
          <w:i w:val="0"/>
        </w:rPr>
        <w:t xml:space="preserve"> KSZT állapítja meg.</w:t>
      </w:r>
    </w:p>
    <w:p w:rsidR="00CF76EE" w:rsidRPr="005A133E" w:rsidRDefault="00CF76EE" w:rsidP="001543C7">
      <w:pPr>
        <w:jc w:val="both"/>
      </w:pPr>
    </w:p>
    <w:p w:rsidR="00CF76EE" w:rsidRPr="005A133E" w:rsidRDefault="00CF76EE" w:rsidP="001543C7">
      <w:pPr>
        <w:jc w:val="both"/>
      </w:pPr>
      <w:r w:rsidRPr="005A133E">
        <w:t xml:space="preserve">(3) A zártsorú beépítési módoknál alkalmazható a kötelező építési vonalhoz képest az épület homlokvonala egy részének hátraléptetése, amelynek mélysége nem haladhatja meg a hátraléptetés szélességét. </w:t>
      </w:r>
    </w:p>
    <w:p w:rsidR="00CF76EE" w:rsidRPr="005A133E" w:rsidRDefault="00CF76EE" w:rsidP="001543C7">
      <w:pPr>
        <w:jc w:val="both"/>
      </w:pPr>
    </w:p>
    <w:p w:rsidR="00CF76EE" w:rsidRDefault="002F2EE9" w:rsidP="001543C7">
      <w:pPr>
        <w:jc w:val="both"/>
      </w:pPr>
      <w:r w:rsidRPr="003A6D30">
        <w:t>(4)</w:t>
      </w:r>
      <w:r>
        <w:rPr>
          <w:rStyle w:val="Lbjegyzet-hivatkozs"/>
        </w:rPr>
        <w:footnoteReference w:id="52"/>
      </w:r>
      <w:r w:rsidRPr="003A6D30">
        <w:t xml:space="preserve"> Az előkert mélysége a két közvetlen szomszédos telek meglévő beépítésének figyelembevételével határozandó meg. Ennek hiányában, vagy amennyiben a meglévő, szomszédos beépítéseknél az előkert eltérő mélységű, az utcaszakaszon jellemző előkert mélységhez kell igazodni.</w:t>
      </w:r>
    </w:p>
    <w:p w:rsidR="002F2EE9" w:rsidRPr="005A133E" w:rsidRDefault="002F2EE9" w:rsidP="001543C7">
      <w:pPr>
        <w:jc w:val="both"/>
      </w:pPr>
    </w:p>
    <w:p w:rsidR="00CF76EE" w:rsidRPr="005A133E" w:rsidRDefault="00CF76EE" w:rsidP="001543C7">
      <w:pPr>
        <w:jc w:val="both"/>
      </w:pPr>
      <w:r w:rsidRPr="005A133E">
        <w:t>(5) Az oldalkert mérete</w:t>
      </w:r>
      <w:r w:rsidRPr="005A133E">
        <w:rPr>
          <w:b/>
        </w:rPr>
        <w:t xml:space="preserve"> </w:t>
      </w:r>
      <w:r w:rsidRPr="005A133E">
        <w:t>hézagosan zártsorú beépítés esetén minimum</w:t>
      </w:r>
      <w:r w:rsidRPr="005A133E">
        <w:rPr>
          <w:b/>
        </w:rPr>
        <w:t xml:space="preserve"> </w:t>
      </w:r>
      <w:smartTag w:uri="urn:schemas-microsoft-com:office:smarttags" w:element="metricconverter">
        <w:smartTagPr>
          <w:attr w:name="ProductID" w:val="3,0 m"/>
        </w:smartTagPr>
        <w:r w:rsidRPr="005A133E">
          <w:t>3,0 m</w:t>
        </w:r>
      </w:smartTag>
      <w:r w:rsidRPr="005A133E">
        <w:t>. Ettől eltérő értéket KSZT megállapíthat.</w:t>
      </w:r>
    </w:p>
    <w:p w:rsidR="00CF76EE" w:rsidRPr="005A133E" w:rsidRDefault="00CF76EE" w:rsidP="001543C7">
      <w:pPr>
        <w:jc w:val="both"/>
      </w:pPr>
    </w:p>
    <w:p w:rsidR="00CF76EE" w:rsidRPr="005A133E" w:rsidRDefault="002F2EE9" w:rsidP="001543C7">
      <w:pPr>
        <w:jc w:val="both"/>
      </w:pPr>
      <w:r w:rsidRPr="003A6D30">
        <w:lastRenderedPageBreak/>
        <w:t>(6)</w:t>
      </w:r>
      <w:r>
        <w:rPr>
          <w:rStyle w:val="Lbjegyzet-hivatkozs"/>
        </w:rPr>
        <w:footnoteReference w:id="53"/>
      </w:r>
      <w:r w:rsidRPr="003A6D30">
        <w:t xml:space="preserve"> A hátsókert mérete nem lehet kisebb sem 6,0 m-nél, sem az épület hátsókertre néző tényleges építménymagasságának mértékénél, kivéve, ha KSZT et</w:t>
      </w:r>
      <w:r>
        <w:t>től eltérő értéket állapít meg.</w:t>
      </w:r>
    </w:p>
    <w:p w:rsidR="00CF76EE" w:rsidRPr="005A133E" w:rsidRDefault="00CF76EE" w:rsidP="001543C7">
      <w:pPr>
        <w:jc w:val="both"/>
      </w:pPr>
    </w:p>
    <w:p w:rsidR="002F2EE9" w:rsidRPr="003A6D30" w:rsidRDefault="002F2EE9" w:rsidP="002F2EE9">
      <w:pPr>
        <w:pStyle w:val="Listaszerbekezds"/>
        <w:tabs>
          <w:tab w:val="left" w:pos="426"/>
        </w:tabs>
        <w:spacing w:line="240" w:lineRule="auto"/>
        <w:ind w:left="0"/>
        <w:jc w:val="both"/>
        <w:rPr>
          <w:rFonts w:ascii="Times New Roman" w:hAnsi="Times New Roman"/>
          <w:sz w:val="24"/>
          <w:szCs w:val="24"/>
        </w:rPr>
      </w:pPr>
      <w:r w:rsidRPr="003A6D30">
        <w:rPr>
          <w:rFonts w:ascii="Times New Roman" w:hAnsi="Times New Roman"/>
          <w:sz w:val="24"/>
          <w:szCs w:val="24"/>
        </w:rPr>
        <w:t>(7)</w:t>
      </w:r>
      <w:r>
        <w:rPr>
          <w:rStyle w:val="Lbjegyzet-hivatkozs"/>
          <w:rFonts w:ascii="Times New Roman" w:hAnsi="Times New Roman"/>
          <w:sz w:val="24"/>
          <w:szCs w:val="24"/>
        </w:rPr>
        <w:footnoteReference w:id="54"/>
      </w:r>
      <w:r w:rsidRPr="003A6D30">
        <w:rPr>
          <w:rFonts w:ascii="Times New Roman" w:hAnsi="Times New Roman"/>
          <w:sz w:val="24"/>
          <w:szCs w:val="24"/>
        </w:rPr>
        <w:t xml:space="preserve"> Lakóterületeken az épület hossza nem lehet nagyobb 20,0 m-nél a telek utcavonalára merőlegesen mérve, melybe nem tartozik bele</w:t>
      </w:r>
    </w:p>
    <w:p w:rsidR="002F2EE9" w:rsidRPr="003A6D30" w:rsidRDefault="002F2EE9" w:rsidP="00022EF5">
      <w:pPr>
        <w:pStyle w:val="Listaszerbekezds"/>
        <w:numPr>
          <w:ilvl w:val="0"/>
          <w:numId w:val="144"/>
        </w:numPr>
        <w:tabs>
          <w:tab w:val="left" w:pos="-1134"/>
        </w:tabs>
        <w:spacing w:line="240" w:lineRule="auto"/>
        <w:ind w:left="426" w:hanging="284"/>
        <w:jc w:val="both"/>
        <w:rPr>
          <w:rFonts w:ascii="Times New Roman" w:hAnsi="Times New Roman"/>
          <w:sz w:val="24"/>
          <w:szCs w:val="24"/>
        </w:rPr>
      </w:pPr>
      <w:r w:rsidRPr="003A6D30">
        <w:rPr>
          <w:rFonts w:ascii="Times New Roman" w:hAnsi="Times New Roman"/>
          <w:sz w:val="24"/>
          <w:szCs w:val="24"/>
        </w:rPr>
        <w:t xml:space="preserve">a főépületet kiszolgáló, egyéb funkciójú, önálló épületszerkezettel határolt épület, </w:t>
      </w:r>
    </w:p>
    <w:p w:rsidR="002F2EE9" w:rsidRPr="003A6D30" w:rsidRDefault="002F2EE9" w:rsidP="00022EF5">
      <w:pPr>
        <w:pStyle w:val="Listaszerbekezds"/>
        <w:numPr>
          <w:ilvl w:val="0"/>
          <w:numId w:val="144"/>
        </w:numPr>
        <w:tabs>
          <w:tab w:val="left" w:pos="-1134"/>
        </w:tabs>
        <w:spacing w:line="240" w:lineRule="auto"/>
        <w:ind w:left="426" w:hanging="284"/>
        <w:jc w:val="both"/>
        <w:rPr>
          <w:rFonts w:ascii="Times New Roman" w:hAnsi="Times New Roman"/>
          <w:sz w:val="24"/>
          <w:szCs w:val="24"/>
        </w:rPr>
      </w:pPr>
      <w:r w:rsidRPr="003A6D30">
        <w:rPr>
          <w:rFonts w:ascii="Times New Roman" w:hAnsi="Times New Roman"/>
          <w:sz w:val="24"/>
          <w:szCs w:val="24"/>
        </w:rPr>
        <w:t xml:space="preserve">az olyan fedetlen terasz, melynek határoló falai nem magasabbak az eredeti terepszinttől mért 2,10 m-nél, </w:t>
      </w:r>
    </w:p>
    <w:p w:rsidR="002F2EE9" w:rsidRPr="003A6D30" w:rsidRDefault="002F2EE9" w:rsidP="00022EF5">
      <w:pPr>
        <w:pStyle w:val="Listaszerbekezds"/>
        <w:numPr>
          <w:ilvl w:val="0"/>
          <w:numId w:val="144"/>
        </w:numPr>
        <w:tabs>
          <w:tab w:val="left" w:pos="-1134"/>
        </w:tabs>
        <w:spacing w:line="240" w:lineRule="auto"/>
        <w:ind w:left="426" w:hanging="284"/>
        <w:jc w:val="both"/>
        <w:rPr>
          <w:rFonts w:ascii="Times New Roman" w:hAnsi="Times New Roman"/>
          <w:sz w:val="24"/>
          <w:szCs w:val="24"/>
        </w:rPr>
      </w:pPr>
      <w:r w:rsidRPr="003A6D30">
        <w:rPr>
          <w:rFonts w:ascii="Times New Roman" w:hAnsi="Times New Roman"/>
          <w:sz w:val="24"/>
          <w:szCs w:val="24"/>
        </w:rPr>
        <w:t xml:space="preserve">az előtető, </w:t>
      </w:r>
    </w:p>
    <w:p w:rsidR="002F2EE9" w:rsidRPr="003A6D30" w:rsidRDefault="002F2EE9" w:rsidP="00022EF5">
      <w:pPr>
        <w:pStyle w:val="Listaszerbekezds"/>
        <w:numPr>
          <w:ilvl w:val="0"/>
          <w:numId w:val="144"/>
        </w:numPr>
        <w:tabs>
          <w:tab w:val="left" w:pos="-1134"/>
        </w:tabs>
        <w:spacing w:line="240" w:lineRule="auto"/>
        <w:ind w:left="426" w:hanging="284"/>
        <w:jc w:val="both"/>
        <w:rPr>
          <w:rFonts w:ascii="Times New Roman" w:hAnsi="Times New Roman"/>
          <w:sz w:val="24"/>
          <w:szCs w:val="24"/>
        </w:rPr>
      </w:pPr>
      <w:r w:rsidRPr="003A6D30">
        <w:rPr>
          <w:rFonts w:ascii="Times New Roman" w:hAnsi="Times New Roman"/>
          <w:sz w:val="24"/>
          <w:szCs w:val="24"/>
        </w:rPr>
        <w:t>az előlépcső és</w:t>
      </w:r>
    </w:p>
    <w:p w:rsidR="002F2EE9" w:rsidRPr="003A6D30" w:rsidRDefault="002F2EE9" w:rsidP="00022EF5">
      <w:pPr>
        <w:pStyle w:val="Listaszerbekezds"/>
        <w:numPr>
          <w:ilvl w:val="0"/>
          <w:numId w:val="144"/>
        </w:numPr>
        <w:tabs>
          <w:tab w:val="left" w:pos="-1134"/>
        </w:tabs>
        <w:spacing w:line="240" w:lineRule="auto"/>
        <w:ind w:left="426" w:hanging="284"/>
        <w:jc w:val="both"/>
        <w:rPr>
          <w:rFonts w:ascii="Times New Roman" w:hAnsi="Times New Roman"/>
          <w:sz w:val="24"/>
          <w:szCs w:val="24"/>
        </w:rPr>
      </w:pPr>
      <w:r w:rsidRPr="003A6D30">
        <w:rPr>
          <w:rFonts w:ascii="Times New Roman" w:hAnsi="Times New Roman"/>
          <w:sz w:val="24"/>
          <w:szCs w:val="24"/>
        </w:rPr>
        <w:t xml:space="preserve">az erkély. </w:t>
      </w:r>
    </w:p>
    <w:p w:rsidR="00CF76EE" w:rsidRPr="005A133E" w:rsidRDefault="002F2EE9" w:rsidP="001543C7">
      <w:pPr>
        <w:jc w:val="both"/>
      </w:pPr>
      <w:r w:rsidRPr="003A6D30">
        <w:t xml:space="preserve"> Ettől eltérő értéket KSZT megállapíthat.</w:t>
      </w:r>
    </w:p>
    <w:p w:rsidR="00CF76EE" w:rsidRPr="005A133E" w:rsidRDefault="00CF76EE" w:rsidP="001543C7">
      <w:pPr>
        <w:pStyle w:val="Cmsor2"/>
      </w:pPr>
      <w:r w:rsidRPr="005A133E">
        <w:t>Az ikresen csatlakozó beépítés szabályai</w:t>
      </w:r>
    </w:p>
    <w:p w:rsidR="00CF76EE" w:rsidRPr="005A133E" w:rsidRDefault="00CF76EE" w:rsidP="001543C7">
      <w:pPr>
        <w:pStyle w:val="Csakszveg"/>
        <w:jc w:val="center"/>
        <w:rPr>
          <w:rFonts w:ascii="Times New Roman" w:hAnsi="Times New Roman"/>
          <w:b/>
          <w:sz w:val="24"/>
        </w:rPr>
      </w:pPr>
      <w:r>
        <w:rPr>
          <w:rFonts w:ascii="Times New Roman" w:hAnsi="Times New Roman"/>
          <w:b/>
          <w:sz w:val="24"/>
        </w:rPr>
        <w:t>19</w:t>
      </w:r>
      <w:r w:rsidRPr="005A133E">
        <w:rPr>
          <w:rFonts w:ascii="Times New Roman" w:hAnsi="Times New Roman"/>
          <w:b/>
          <w:sz w:val="24"/>
        </w:rPr>
        <w:t xml:space="preserve">. § </w:t>
      </w:r>
    </w:p>
    <w:p w:rsidR="00CF76EE" w:rsidRPr="005A133E" w:rsidRDefault="00CF76EE" w:rsidP="001543C7">
      <w:pPr>
        <w:jc w:val="both"/>
      </w:pPr>
    </w:p>
    <w:p w:rsidR="00CF76EE" w:rsidRPr="005A133E" w:rsidRDefault="00671C26" w:rsidP="001543C7">
      <w:pPr>
        <w:jc w:val="both"/>
        <w:rPr>
          <w:iCs/>
        </w:rPr>
      </w:pPr>
      <w:r w:rsidRPr="003A6D30">
        <w:rPr>
          <w:iCs/>
        </w:rPr>
        <w:t>(1)</w:t>
      </w:r>
      <w:r>
        <w:rPr>
          <w:rStyle w:val="Lbjegyzet-hivatkozs"/>
          <w:iCs/>
        </w:rPr>
        <w:footnoteReference w:id="55"/>
      </w:r>
      <w:r w:rsidRPr="003A6D30">
        <w:rPr>
          <w:iCs/>
        </w:rPr>
        <w:t xml:space="preserve"> Ikresen csatlakozó beépítés </w:t>
      </w:r>
      <w:r w:rsidRPr="003A6D30">
        <w:t>a tömbben kialakult állapot és az övezeti előírások figyelembevételével alkalmazható.</w:t>
      </w:r>
    </w:p>
    <w:p w:rsidR="00CF76EE" w:rsidRPr="005A133E" w:rsidRDefault="00CF76EE" w:rsidP="001543C7">
      <w:pPr>
        <w:jc w:val="both"/>
        <w:rPr>
          <w:iCs/>
        </w:rPr>
      </w:pPr>
    </w:p>
    <w:p w:rsidR="00CF76EE" w:rsidRDefault="00671C26" w:rsidP="001543C7">
      <w:pPr>
        <w:jc w:val="both"/>
        <w:rPr>
          <w:iCs/>
        </w:rPr>
      </w:pPr>
      <w:r w:rsidRPr="003A6D30">
        <w:rPr>
          <w:iCs/>
        </w:rPr>
        <w:t>(2)</w:t>
      </w:r>
      <w:r>
        <w:rPr>
          <w:rStyle w:val="Lbjegyzet-hivatkozs"/>
          <w:iCs/>
        </w:rPr>
        <w:footnoteReference w:id="56"/>
      </w:r>
      <w:r w:rsidRPr="003A6D30">
        <w:rPr>
          <w:iCs/>
        </w:rPr>
        <w:t xml:space="preserve"> Az előkert mélysége az ikresen csatlakozó szomszédos telek meglévő beépítésének figyelembevételével határozandó meg, annak utcai homlokzati síkjához kell illeszkedni. Ennek hiányában az utcaszakaszon jellemző előkert mélységhez kell igazodni.</w:t>
      </w:r>
    </w:p>
    <w:p w:rsidR="00671C26" w:rsidRPr="005A133E" w:rsidRDefault="00671C26" w:rsidP="001543C7">
      <w:pPr>
        <w:jc w:val="both"/>
        <w:rPr>
          <w:iCs/>
        </w:rPr>
      </w:pPr>
    </w:p>
    <w:p w:rsidR="00CF76EE" w:rsidRPr="005A133E" w:rsidRDefault="00671C26" w:rsidP="001543C7">
      <w:pPr>
        <w:jc w:val="both"/>
        <w:rPr>
          <w:iCs/>
        </w:rPr>
      </w:pPr>
      <w:r w:rsidRPr="003A6D30">
        <w:t>(3)</w:t>
      </w:r>
      <w:r>
        <w:rPr>
          <w:rStyle w:val="Lbjegyzet-hivatkozs"/>
        </w:rPr>
        <w:footnoteReference w:id="57"/>
      </w:r>
      <w:r w:rsidRPr="003A6D30">
        <w:t xml:space="preserve"> A hátsókert mérete nem lehet kisebb sem 6,0 m-nél, sem az épület hátsókertre néző tényleges építménymagasságának mértékénél, kivéve, ha KSZT et</w:t>
      </w:r>
      <w:r>
        <w:t>től eltérő értéket állapít meg.</w:t>
      </w:r>
    </w:p>
    <w:p w:rsidR="00CF76EE" w:rsidRPr="005A133E" w:rsidRDefault="00CF76EE" w:rsidP="001543C7">
      <w:pPr>
        <w:jc w:val="both"/>
        <w:rPr>
          <w:iCs/>
        </w:rPr>
      </w:pPr>
    </w:p>
    <w:p w:rsidR="00CF76EE" w:rsidRPr="005A133E" w:rsidRDefault="00CF76EE" w:rsidP="001543C7">
      <w:pPr>
        <w:jc w:val="both"/>
        <w:rPr>
          <w:iCs/>
        </w:rPr>
      </w:pPr>
      <w:r w:rsidRPr="005A133E">
        <w:rPr>
          <w:iCs/>
        </w:rPr>
        <w:t xml:space="preserve">(4) Az oldalkert mérete az övezetben megengedett építménymagasság fele, de legalább </w:t>
      </w:r>
      <w:smartTag w:uri="urn:schemas-microsoft-com:office:smarttags" w:element="metricconverter">
        <w:smartTagPr>
          <w:attr w:name="ProductID" w:val="3,0 m"/>
        </w:smartTagPr>
        <w:r w:rsidRPr="005A133E">
          <w:rPr>
            <w:iCs/>
          </w:rPr>
          <w:t>3,0 m</w:t>
        </w:r>
      </w:smartTag>
      <w:r w:rsidRPr="005A133E">
        <w:rPr>
          <w:iCs/>
        </w:rPr>
        <w:t>. Ezt az értéket nyúlványos (nyeles) telek esetén is alkalmazni kell, amelytől KSZT eltérő értéket is megállapíthat.</w:t>
      </w:r>
    </w:p>
    <w:p w:rsidR="00CF76EE" w:rsidRPr="005A133E" w:rsidRDefault="00CF76EE" w:rsidP="001543C7">
      <w:pPr>
        <w:jc w:val="both"/>
        <w:rPr>
          <w:iCs/>
        </w:rPr>
      </w:pPr>
    </w:p>
    <w:p w:rsidR="00334687" w:rsidRPr="003A6D30" w:rsidRDefault="00334687" w:rsidP="00334687">
      <w:pPr>
        <w:jc w:val="both"/>
      </w:pPr>
      <w:r w:rsidRPr="003A6D30">
        <w:t>(5)</w:t>
      </w:r>
      <w:r>
        <w:rPr>
          <w:rStyle w:val="Lbjegyzet-hivatkozs"/>
        </w:rPr>
        <w:footnoteReference w:id="58"/>
      </w:r>
      <w:r w:rsidRPr="003A6D30">
        <w:t xml:space="preserve"> Lakóterületeken az épület hossza nem lehet nagyobb 20,0 m-nél a telek utcavonalára merőlegesen mérve, melybe nem tartozik bele</w:t>
      </w:r>
    </w:p>
    <w:p w:rsidR="00334687" w:rsidRPr="003A6D30" w:rsidRDefault="00334687" w:rsidP="00022EF5">
      <w:pPr>
        <w:pStyle w:val="Listaszerbekezds"/>
        <w:numPr>
          <w:ilvl w:val="0"/>
          <w:numId w:val="145"/>
        </w:numPr>
        <w:spacing w:before="0" w:beforeAutospacing="0" w:line="240" w:lineRule="auto"/>
        <w:ind w:left="426" w:hanging="284"/>
        <w:jc w:val="both"/>
        <w:rPr>
          <w:rFonts w:ascii="Times New Roman" w:hAnsi="Times New Roman"/>
          <w:sz w:val="24"/>
          <w:szCs w:val="24"/>
        </w:rPr>
      </w:pPr>
      <w:r w:rsidRPr="003A6D30">
        <w:rPr>
          <w:rFonts w:ascii="Times New Roman" w:hAnsi="Times New Roman"/>
          <w:sz w:val="24"/>
          <w:szCs w:val="24"/>
        </w:rPr>
        <w:t xml:space="preserve">a főépületet kiszolgáló, egyéb funkciójú, önálló épületszerkezettel határolt épület, </w:t>
      </w:r>
    </w:p>
    <w:p w:rsidR="00334687" w:rsidRPr="003A6D30" w:rsidRDefault="00334687" w:rsidP="00022EF5">
      <w:pPr>
        <w:pStyle w:val="Listaszerbekezds"/>
        <w:numPr>
          <w:ilvl w:val="0"/>
          <w:numId w:val="145"/>
        </w:numPr>
        <w:spacing w:before="0" w:beforeAutospacing="0" w:line="240" w:lineRule="auto"/>
        <w:ind w:left="426" w:hanging="284"/>
        <w:jc w:val="both"/>
        <w:rPr>
          <w:rFonts w:ascii="Times New Roman" w:hAnsi="Times New Roman"/>
          <w:sz w:val="24"/>
          <w:szCs w:val="24"/>
        </w:rPr>
      </w:pPr>
      <w:r w:rsidRPr="003A6D30">
        <w:rPr>
          <w:rFonts w:ascii="Times New Roman" w:hAnsi="Times New Roman"/>
          <w:sz w:val="24"/>
          <w:szCs w:val="24"/>
        </w:rPr>
        <w:t xml:space="preserve">az olyan fedetlen terasz, melynek határoló falai nem magasabbak az eredeti terepszinttől mért 2,10 m-nél, </w:t>
      </w:r>
    </w:p>
    <w:p w:rsidR="00334687" w:rsidRPr="003A6D30" w:rsidRDefault="00334687" w:rsidP="00022EF5">
      <w:pPr>
        <w:pStyle w:val="Listaszerbekezds"/>
        <w:numPr>
          <w:ilvl w:val="0"/>
          <w:numId w:val="145"/>
        </w:numPr>
        <w:spacing w:before="0" w:beforeAutospacing="0" w:line="240" w:lineRule="auto"/>
        <w:ind w:left="426" w:hanging="284"/>
        <w:jc w:val="both"/>
        <w:rPr>
          <w:rFonts w:ascii="Times New Roman" w:hAnsi="Times New Roman"/>
          <w:sz w:val="24"/>
          <w:szCs w:val="24"/>
        </w:rPr>
      </w:pPr>
      <w:r w:rsidRPr="003A6D30">
        <w:rPr>
          <w:rFonts w:ascii="Times New Roman" w:hAnsi="Times New Roman"/>
          <w:sz w:val="24"/>
          <w:szCs w:val="24"/>
        </w:rPr>
        <w:t xml:space="preserve">az előtető, </w:t>
      </w:r>
    </w:p>
    <w:p w:rsidR="00334687" w:rsidRPr="003A6D30" w:rsidRDefault="00334687" w:rsidP="00022EF5">
      <w:pPr>
        <w:pStyle w:val="Listaszerbekezds"/>
        <w:numPr>
          <w:ilvl w:val="0"/>
          <w:numId w:val="145"/>
        </w:numPr>
        <w:spacing w:before="0" w:beforeAutospacing="0" w:line="240" w:lineRule="auto"/>
        <w:ind w:left="426" w:hanging="284"/>
        <w:jc w:val="both"/>
        <w:rPr>
          <w:rFonts w:ascii="Times New Roman" w:hAnsi="Times New Roman"/>
          <w:sz w:val="24"/>
          <w:szCs w:val="24"/>
        </w:rPr>
      </w:pPr>
      <w:r w:rsidRPr="003A6D30">
        <w:rPr>
          <w:rFonts w:ascii="Times New Roman" w:hAnsi="Times New Roman"/>
          <w:sz w:val="24"/>
          <w:szCs w:val="24"/>
        </w:rPr>
        <w:t>az előlépcső és</w:t>
      </w:r>
    </w:p>
    <w:p w:rsidR="00334687" w:rsidRPr="003A6D30" w:rsidRDefault="00334687" w:rsidP="00022EF5">
      <w:pPr>
        <w:pStyle w:val="Listaszerbekezds"/>
        <w:numPr>
          <w:ilvl w:val="0"/>
          <w:numId w:val="145"/>
        </w:numPr>
        <w:spacing w:before="0" w:beforeAutospacing="0" w:line="240" w:lineRule="auto"/>
        <w:ind w:left="426" w:hanging="284"/>
        <w:jc w:val="both"/>
        <w:rPr>
          <w:rFonts w:ascii="Times New Roman" w:hAnsi="Times New Roman"/>
          <w:sz w:val="24"/>
          <w:szCs w:val="24"/>
        </w:rPr>
      </w:pPr>
      <w:r w:rsidRPr="003A6D30">
        <w:rPr>
          <w:rFonts w:ascii="Times New Roman" w:hAnsi="Times New Roman"/>
          <w:sz w:val="24"/>
          <w:szCs w:val="24"/>
        </w:rPr>
        <w:t>az erkély.</w:t>
      </w:r>
    </w:p>
    <w:p w:rsidR="00334687" w:rsidRPr="003A6D30" w:rsidRDefault="00334687" w:rsidP="00334687">
      <w:pPr>
        <w:jc w:val="both"/>
      </w:pPr>
      <w:r w:rsidRPr="003A6D30">
        <w:t>Ettől eltérő értéket KSZT megállapíthat.</w:t>
      </w:r>
    </w:p>
    <w:p w:rsidR="00CF76EE" w:rsidRPr="005A133E" w:rsidRDefault="00CF76EE" w:rsidP="001543C7">
      <w:pPr>
        <w:jc w:val="both"/>
        <w:rPr>
          <w:iCs/>
        </w:rPr>
      </w:pPr>
    </w:p>
    <w:p w:rsidR="00CF76EE" w:rsidRPr="005A133E" w:rsidRDefault="00CF76EE" w:rsidP="001543C7">
      <w:pPr>
        <w:pStyle w:val="Szvegtrzs2"/>
        <w:rPr>
          <w:iCs/>
          <w:szCs w:val="24"/>
        </w:rPr>
      </w:pPr>
    </w:p>
    <w:p w:rsidR="00CF76EE" w:rsidRPr="005A133E" w:rsidRDefault="00CF76EE" w:rsidP="001543C7">
      <w:pPr>
        <w:pStyle w:val="Cmsor2"/>
      </w:pPr>
      <w:r w:rsidRPr="005A133E">
        <w:lastRenderedPageBreak/>
        <w:t>Az oldalhatáron álló beépítés szabályai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2</w:t>
      </w:r>
      <w:r>
        <w:rPr>
          <w:rFonts w:ascii="Times New Roman" w:hAnsi="Times New Roman"/>
          <w:b/>
          <w:sz w:val="24"/>
        </w:rPr>
        <w:t>0</w:t>
      </w:r>
      <w:r w:rsidRPr="005A133E">
        <w:rPr>
          <w:rFonts w:ascii="Times New Roman" w:hAnsi="Times New Roman"/>
          <w:b/>
          <w:sz w:val="24"/>
        </w:rPr>
        <w:t xml:space="preserve">. § </w:t>
      </w:r>
    </w:p>
    <w:p w:rsidR="00CF76EE" w:rsidRPr="005A133E" w:rsidRDefault="00CF76EE" w:rsidP="001543C7">
      <w:pPr>
        <w:jc w:val="both"/>
      </w:pPr>
    </w:p>
    <w:p w:rsidR="00CF76EE" w:rsidRDefault="00334687" w:rsidP="001543C7">
      <w:pPr>
        <w:jc w:val="both"/>
      </w:pPr>
      <w:r w:rsidRPr="003A6D30">
        <w:t>(1)</w:t>
      </w:r>
      <w:r>
        <w:rPr>
          <w:rStyle w:val="Lbjegyzet-hivatkozs"/>
        </w:rPr>
        <w:footnoteReference w:id="59"/>
      </w:r>
      <w:r w:rsidRPr="003A6D30">
        <w:t xml:space="preserve"> Oldalhatáron álló beépítés a tömbben kialakult állapot és az övezeti előírások figyelembevételével alkalmazható.</w:t>
      </w:r>
    </w:p>
    <w:p w:rsidR="00334687" w:rsidRPr="005A133E" w:rsidRDefault="00334687" w:rsidP="001543C7">
      <w:pPr>
        <w:jc w:val="both"/>
      </w:pPr>
    </w:p>
    <w:p w:rsidR="00CF76EE" w:rsidRPr="004866AE" w:rsidRDefault="00CF76EE" w:rsidP="006F3197">
      <w:pPr>
        <w:pStyle w:val="Szvegtrzs"/>
        <w:rPr>
          <w:i w:val="0"/>
          <w:iCs/>
        </w:rPr>
      </w:pPr>
      <w:r w:rsidRPr="004866AE">
        <w:rPr>
          <w:i w:val="0"/>
        </w:rPr>
        <w:t xml:space="preserve">(2) Oldalhatáron álló beépítés esetén az előkert mérete a kialakult állapot szerinti, vagy </w:t>
      </w:r>
      <w:r w:rsidRPr="004866AE">
        <w:rPr>
          <w:i w:val="0"/>
          <w:iCs/>
          <w:szCs w:val="24"/>
        </w:rPr>
        <w:t xml:space="preserve">2,0- </w:t>
      </w:r>
      <w:smartTag w:uri="urn:schemas-microsoft-com:office:smarttags" w:element="metricconverter">
        <w:smartTagPr>
          <w:attr w:name="ProductID" w:val="5,0 m"/>
        </w:smartTagPr>
        <w:r w:rsidRPr="004866AE">
          <w:rPr>
            <w:i w:val="0"/>
            <w:iCs/>
            <w:szCs w:val="24"/>
          </w:rPr>
          <w:t>5,0 m</w:t>
        </w:r>
      </w:smartTag>
      <w:r w:rsidRPr="004866AE">
        <w:rPr>
          <w:i w:val="0"/>
          <w:iCs/>
          <w:szCs w:val="24"/>
        </w:rPr>
        <w:t xml:space="preserve"> közötti érték. KSZT ettől eltérő mértéket is </w:t>
      </w:r>
      <w:r w:rsidRPr="004866AE">
        <w:rPr>
          <w:i w:val="0"/>
          <w:iCs/>
        </w:rPr>
        <w:t>megállapíthat.</w:t>
      </w:r>
    </w:p>
    <w:p w:rsidR="00CF76EE" w:rsidRPr="005A133E" w:rsidRDefault="00CF76EE" w:rsidP="001543C7">
      <w:pPr>
        <w:jc w:val="both"/>
      </w:pPr>
    </w:p>
    <w:p w:rsidR="00CF76EE" w:rsidRPr="005A133E" w:rsidRDefault="00334687" w:rsidP="001543C7">
      <w:pPr>
        <w:jc w:val="both"/>
      </w:pPr>
      <w:r w:rsidRPr="003A6D30">
        <w:t>(3)</w:t>
      </w:r>
      <w:r>
        <w:rPr>
          <w:rStyle w:val="Lbjegyzet-hivatkozs"/>
        </w:rPr>
        <w:footnoteReference w:id="60"/>
      </w:r>
      <w:r w:rsidRPr="003A6D30">
        <w:t xml:space="preserve"> A hátsókert mérete nem lehet kisebb sem 6,0 m-nél, sem az épület hátsókertre néző tényleges építménymagasságának mértékénél, kivéve, ha KSZT ettől eltérő értéket állapít meg.</w:t>
      </w:r>
    </w:p>
    <w:p w:rsidR="00CF76EE" w:rsidRPr="005A133E" w:rsidRDefault="00CF76EE" w:rsidP="001543C7">
      <w:pPr>
        <w:jc w:val="both"/>
      </w:pPr>
    </w:p>
    <w:p w:rsidR="00CF76EE" w:rsidRDefault="00CF76EE" w:rsidP="001543C7">
      <w:pPr>
        <w:jc w:val="both"/>
      </w:pPr>
      <w:r w:rsidRPr="005A133E">
        <w:t xml:space="preserve">(4) Az oldalkert mérete </w:t>
      </w:r>
      <w:r w:rsidRPr="005A133E">
        <w:rPr>
          <w:iCs/>
        </w:rPr>
        <w:t>az övezetben megengedett legnagyobb építménymagasság</w:t>
      </w:r>
      <w:r w:rsidRPr="005A133E" w:rsidDel="001465B2">
        <w:t xml:space="preserve"> </w:t>
      </w:r>
      <w:r w:rsidRPr="005A133E">
        <w:t xml:space="preserve">fele, de legalább. </w:t>
      </w:r>
      <w:smartTag w:uri="urn:schemas-microsoft-com:office:smarttags" w:element="metricconverter">
        <w:smartTagPr>
          <w:attr w:name="ProductID" w:val="3,0 m"/>
        </w:smartTagPr>
        <w:r w:rsidRPr="005A133E">
          <w:t>3,0 m</w:t>
        </w:r>
      </w:smartTag>
      <w:r w:rsidRPr="005A133E">
        <w:t>. Ezt az értéket nyúlványos (nyeles) telek esetén is alkalmazni kell, amelytől. KSZT eltérő értéket is megállapíthat.</w:t>
      </w:r>
    </w:p>
    <w:p w:rsidR="00671C26" w:rsidRPr="005A133E" w:rsidRDefault="00671C26" w:rsidP="001543C7">
      <w:pPr>
        <w:jc w:val="both"/>
      </w:pPr>
    </w:p>
    <w:p w:rsidR="00334687" w:rsidRPr="003A6D30" w:rsidRDefault="00671C26" w:rsidP="00334687">
      <w:pPr>
        <w:jc w:val="both"/>
        <w:rPr>
          <w:iCs/>
        </w:rPr>
      </w:pPr>
      <w:r w:rsidRPr="003A6D30">
        <w:t>(5)</w:t>
      </w:r>
      <w:r>
        <w:rPr>
          <w:rStyle w:val="Lbjegyzet-hivatkozs"/>
        </w:rPr>
        <w:footnoteReference w:id="61"/>
      </w:r>
      <w:r w:rsidR="00334687" w:rsidRPr="003A6D30">
        <w:rPr>
          <w:iCs/>
        </w:rPr>
        <w:t xml:space="preserve"> Lakóterületeken az épület hossza nem lehet nagyobb 20,0 m-nél a telek utcavonalára merőlegesen mérve, melybe nem tartozik bele</w:t>
      </w:r>
    </w:p>
    <w:p w:rsidR="00334687" w:rsidRPr="003A6D30" w:rsidRDefault="00334687" w:rsidP="00022EF5">
      <w:pPr>
        <w:pStyle w:val="Listaszerbekezds"/>
        <w:numPr>
          <w:ilvl w:val="0"/>
          <w:numId w:val="146"/>
        </w:numPr>
        <w:spacing w:before="0" w:beforeAutospacing="0" w:line="240" w:lineRule="auto"/>
        <w:ind w:left="426" w:hanging="284"/>
        <w:jc w:val="both"/>
        <w:rPr>
          <w:rFonts w:ascii="Times New Roman" w:hAnsi="Times New Roman"/>
          <w:sz w:val="24"/>
          <w:szCs w:val="24"/>
        </w:rPr>
      </w:pPr>
      <w:r w:rsidRPr="003A6D30">
        <w:rPr>
          <w:rFonts w:ascii="Times New Roman" w:hAnsi="Times New Roman"/>
          <w:iCs/>
          <w:sz w:val="24"/>
          <w:szCs w:val="24"/>
        </w:rPr>
        <w:t xml:space="preserve">a főépületet kiszolgáló, egyéb funkciójú, önálló épületszerkezettel határolt épület, </w:t>
      </w:r>
    </w:p>
    <w:p w:rsidR="00334687" w:rsidRPr="003A6D30" w:rsidRDefault="00334687" w:rsidP="00022EF5">
      <w:pPr>
        <w:pStyle w:val="Listaszerbekezds"/>
        <w:numPr>
          <w:ilvl w:val="0"/>
          <w:numId w:val="146"/>
        </w:numPr>
        <w:spacing w:before="0" w:beforeAutospacing="0" w:line="240" w:lineRule="auto"/>
        <w:ind w:left="426" w:hanging="284"/>
        <w:jc w:val="both"/>
        <w:rPr>
          <w:rFonts w:ascii="Times New Roman" w:hAnsi="Times New Roman"/>
          <w:sz w:val="24"/>
          <w:szCs w:val="24"/>
        </w:rPr>
      </w:pPr>
      <w:r w:rsidRPr="003A6D30">
        <w:rPr>
          <w:rFonts w:ascii="Times New Roman" w:hAnsi="Times New Roman"/>
          <w:iCs/>
          <w:sz w:val="24"/>
          <w:szCs w:val="24"/>
        </w:rPr>
        <w:t xml:space="preserve">az olyan fedetlen terasz, melynek határoló falai nem magasabbak az eredeti terepszinttől mért 2,10 m-nél, </w:t>
      </w:r>
    </w:p>
    <w:p w:rsidR="00334687" w:rsidRPr="003A6D30" w:rsidRDefault="00334687" w:rsidP="00022EF5">
      <w:pPr>
        <w:pStyle w:val="Listaszerbekezds"/>
        <w:numPr>
          <w:ilvl w:val="0"/>
          <w:numId w:val="146"/>
        </w:numPr>
        <w:spacing w:before="0" w:beforeAutospacing="0" w:line="240" w:lineRule="auto"/>
        <w:ind w:left="426" w:hanging="284"/>
        <w:jc w:val="both"/>
        <w:rPr>
          <w:rFonts w:ascii="Times New Roman" w:hAnsi="Times New Roman"/>
          <w:sz w:val="24"/>
          <w:szCs w:val="24"/>
        </w:rPr>
      </w:pPr>
      <w:r w:rsidRPr="003A6D30">
        <w:rPr>
          <w:rFonts w:ascii="Times New Roman" w:hAnsi="Times New Roman"/>
          <w:iCs/>
          <w:sz w:val="24"/>
          <w:szCs w:val="24"/>
        </w:rPr>
        <w:t xml:space="preserve">az előtető, </w:t>
      </w:r>
    </w:p>
    <w:p w:rsidR="00334687" w:rsidRPr="003A6D30" w:rsidRDefault="00334687" w:rsidP="00022EF5">
      <w:pPr>
        <w:pStyle w:val="Listaszerbekezds"/>
        <w:numPr>
          <w:ilvl w:val="0"/>
          <w:numId w:val="146"/>
        </w:numPr>
        <w:spacing w:before="0" w:beforeAutospacing="0" w:line="240" w:lineRule="auto"/>
        <w:ind w:left="426" w:hanging="284"/>
        <w:jc w:val="both"/>
        <w:rPr>
          <w:rFonts w:ascii="Times New Roman" w:hAnsi="Times New Roman"/>
          <w:sz w:val="24"/>
          <w:szCs w:val="24"/>
        </w:rPr>
      </w:pPr>
      <w:r w:rsidRPr="003A6D30">
        <w:rPr>
          <w:rFonts w:ascii="Times New Roman" w:hAnsi="Times New Roman"/>
          <w:iCs/>
          <w:sz w:val="24"/>
          <w:szCs w:val="24"/>
        </w:rPr>
        <w:t>az előlépcső és</w:t>
      </w:r>
    </w:p>
    <w:p w:rsidR="00334687" w:rsidRPr="003A6D30" w:rsidRDefault="00334687" w:rsidP="00022EF5">
      <w:pPr>
        <w:pStyle w:val="Listaszerbekezds"/>
        <w:numPr>
          <w:ilvl w:val="0"/>
          <w:numId w:val="146"/>
        </w:numPr>
        <w:spacing w:before="0" w:beforeAutospacing="0" w:line="240" w:lineRule="auto"/>
        <w:ind w:left="426" w:hanging="284"/>
        <w:jc w:val="both"/>
        <w:rPr>
          <w:rFonts w:ascii="Times New Roman" w:hAnsi="Times New Roman"/>
          <w:sz w:val="24"/>
          <w:szCs w:val="24"/>
        </w:rPr>
      </w:pPr>
      <w:r w:rsidRPr="003A6D30">
        <w:rPr>
          <w:rFonts w:ascii="Times New Roman" w:hAnsi="Times New Roman"/>
          <w:iCs/>
          <w:sz w:val="24"/>
          <w:szCs w:val="24"/>
        </w:rPr>
        <w:t xml:space="preserve">az erkély. </w:t>
      </w:r>
    </w:p>
    <w:p w:rsidR="00671C26" w:rsidRPr="003A6D30" w:rsidRDefault="00334687" w:rsidP="00334687">
      <w:pPr>
        <w:jc w:val="both"/>
      </w:pPr>
      <w:r w:rsidRPr="003A6D30">
        <w:t>KSZT ettől eltérő értéket is megállapíthat.”</w:t>
      </w:r>
    </w:p>
    <w:p w:rsidR="00CF76EE" w:rsidRDefault="00CF76EE" w:rsidP="001543C7">
      <w:pPr>
        <w:jc w:val="both"/>
        <w:rPr>
          <w:u w:val="single"/>
        </w:rPr>
      </w:pPr>
    </w:p>
    <w:p w:rsidR="0089125E" w:rsidRPr="00D54E3B" w:rsidRDefault="0089125E" w:rsidP="0089125E">
      <w:pPr>
        <w:pStyle w:val="Cmsor2"/>
        <w:rPr>
          <w:szCs w:val="24"/>
        </w:rPr>
      </w:pPr>
      <w:r w:rsidRPr="003A6D30">
        <w:rPr>
          <w:szCs w:val="24"/>
        </w:rPr>
        <w:t xml:space="preserve">Az L2/A/XV, L4/XV </w:t>
      </w:r>
      <w:r>
        <w:rPr>
          <w:szCs w:val="24"/>
        </w:rPr>
        <w:t>lakóterületen</w:t>
      </w:r>
      <w:r w:rsidRPr="003A6D30">
        <w:rPr>
          <w:szCs w:val="24"/>
        </w:rPr>
        <w:t xml:space="preserve"> és az I/XV/2 építési övezetben alkalmazható, speciális szabályok</w:t>
      </w:r>
    </w:p>
    <w:p w:rsidR="0089125E" w:rsidRPr="003A6D30" w:rsidRDefault="0089125E" w:rsidP="0089125E">
      <w:pPr>
        <w:pStyle w:val="Csakszveg"/>
        <w:jc w:val="center"/>
        <w:rPr>
          <w:rFonts w:ascii="Times New Roman" w:hAnsi="Times New Roman"/>
          <w:b/>
          <w:sz w:val="24"/>
          <w:szCs w:val="24"/>
        </w:rPr>
      </w:pPr>
      <w:r w:rsidRPr="003A6D30">
        <w:rPr>
          <w:rFonts w:ascii="Times New Roman" w:hAnsi="Times New Roman"/>
          <w:b/>
          <w:sz w:val="24"/>
          <w:szCs w:val="24"/>
        </w:rPr>
        <w:t>20/A.</w:t>
      </w:r>
      <w:r>
        <w:rPr>
          <w:rFonts w:ascii="Times New Roman" w:hAnsi="Times New Roman"/>
          <w:b/>
          <w:sz w:val="24"/>
          <w:szCs w:val="24"/>
        </w:rPr>
        <w:t xml:space="preserve"> </w:t>
      </w:r>
      <w:r w:rsidRPr="003A6D30">
        <w:rPr>
          <w:rFonts w:ascii="Times New Roman" w:hAnsi="Times New Roman"/>
          <w:b/>
          <w:sz w:val="24"/>
          <w:szCs w:val="24"/>
        </w:rPr>
        <w:t>§</w:t>
      </w:r>
      <w:r>
        <w:rPr>
          <w:rStyle w:val="Lbjegyzet-hivatkozs"/>
          <w:rFonts w:ascii="Times New Roman" w:hAnsi="Times New Roman"/>
          <w:b/>
          <w:sz w:val="24"/>
          <w:szCs w:val="24"/>
        </w:rPr>
        <w:footnoteReference w:id="62"/>
      </w:r>
      <w:r w:rsidRPr="003A6D30">
        <w:rPr>
          <w:rFonts w:ascii="Times New Roman" w:hAnsi="Times New Roman"/>
          <w:b/>
          <w:sz w:val="24"/>
          <w:szCs w:val="24"/>
        </w:rPr>
        <w:t xml:space="preserve"> </w:t>
      </w:r>
    </w:p>
    <w:p w:rsidR="0089125E" w:rsidRPr="003A6D30" w:rsidRDefault="0089125E" w:rsidP="0089125E">
      <w:pPr>
        <w:jc w:val="both"/>
        <w:rPr>
          <w:u w:val="single"/>
        </w:rPr>
      </w:pPr>
    </w:p>
    <w:p w:rsidR="0089125E" w:rsidRPr="003A6D30" w:rsidRDefault="0089125E" w:rsidP="00022EF5">
      <w:pPr>
        <w:pStyle w:val="Listaszerbekezds"/>
        <w:numPr>
          <w:ilvl w:val="0"/>
          <w:numId w:val="147"/>
        </w:numPr>
        <w:tabs>
          <w:tab w:val="left" w:pos="426"/>
        </w:tabs>
        <w:spacing w:before="0" w:beforeAutospacing="0" w:line="240" w:lineRule="auto"/>
        <w:ind w:left="0" w:firstLine="0"/>
        <w:jc w:val="both"/>
        <w:rPr>
          <w:rFonts w:ascii="Times New Roman" w:hAnsi="Times New Roman"/>
          <w:sz w:val="24"/>
          <w:szCs w:val="24"/>
        </w:rPr>
      </w:pPr>
      <w:r w:rsidRPr="003A6D30">
        <w:rPr>
          <w:rFonts w:ascii="Times New Roman" w:hAnsi="Times New Roman"/>
          <w:sz w:val="24"/>
          <w:szCs w:val="24"/>
        </w:rPr>
        <w:t xml:space="preserve">Meglévő épület átépítése, tetőszerkezetének cseréje, vagy az eredeti nyílászárók cseréje esetén az eredeti magasság és tetőforma akkor is visszaépíthető, illetve a korábbi nyílászárók az eredetivel megegyező méretben cserélhetők, ha a meglévő hátsókert kisebb az előírás szerinti hátsókert méreténél. </w:t>
      </w:r>
    </w:p>
    <w:p w:rsidR="0089125E" w:rsidRPr="003A6D30" w:rsidRDefault="0089125E" w:rsidP="0089125E">
      <w:pPr>
        <w:pStyle w:val="Listaszerbekezds"/>
        <w:tabs>
          <w:tab w:val="left" w:pos="426"/>
        </w:tabs>
        <w:ind w:left="0"/>
        <w:jc w:val="both"/>
        <w:rPr>
          <w:rFonts w:ascii="Times New Roman" w:hAnsi="Times New Roman"/>
          <w:sz w:val="24"/>
          <w:szCs w:val="24"/>
        </w:rPr>
      </w:pPr>
    </w:p>
    <w:p w:rsidR="0089125E" w:rsidRPr="003A6D30" w:rsidRDefault="0089125E" w:rsidP="00022EF5">
      <w:pPr>
        <w:pStyle w:val="Listaszerbekezds"/>
        <w:numPr>
          <w:ilvl w:val="0"/>
          <w:numId w:val="147"/>
        </w:numPr>
        <w:tabs>
          <w:tab w:val="left" w:pos="426"/>
        </w:tabs>
        <w:spacing w:before="0" w:beforeAutospacing="0" w:line="240" w:lineRule="auto"/>
        <w:ind w:left="0" w:firstLine="0"/>
        <w:jc w:val="both"/>
        <w:rPr>
          <w:rFonts w:ascii="Times New Roman" w:hAnsi="Times New Roman"/>
          <w:sz w:val="24"/>
          <w:szCs w:val="24"/>
        </w:rPr>
      </w:pPr>
      <w:r w:rsidRPr="003A6D30">
        <w:rPr>
          <w:rFonts w:ascii="Times New Roman" w:hAnsi="Times New Roman"/>
          <w:sz w:val="24"/>
          <w:szCs w:val="24"/>
        </w:rPr>
        <w:t>Meglévő épület tartószerkezetet érintő átépítése, tetőtér beépítése – az OTÉK telepítési távolságra vonatkozó előírásainak betartása mellett – akkor is végezhető, ha a meglévő oldalkert kisebb az előírás szerinti oldalkert méreténél. Ebben az esetben a meglévő állapot építménymagasság értéke legfeljebb 1,00 m-el növelhető, de nem lépheti túl az övezetben előírt határértéket.</w:t>
      </w:r>
    </w:p>
    <w:p w:rsidR="0089125E" w:rsidRPr="003A6D30" w:rsidRDefault="0089125E" w:rsidP="0089125E">
      <w:pPr>
        <w:pStyle w:val="Listaszerbekezds"/>
        <w:tabs>
          <w:tab w:val="left" w:pos="426"/>
        </w:tabs>
        <w:ind w:left="0"/>
        <w:jc w:val="both"/>
        <w:rPr>
          <w:rFonts w:ascii="Times New Roman" w:hAnsi="Times New Roman"/>
          <w:sz w:val="24"/>
          <w:szCs w:val="24"/>
        </w:rPr>
      </w:pPr>
    </w:p>
    <w:p w:rsidR="0089125E" w:rsidRPr="003A6D30" w:rsidRDefault="0089125E" w:rsidP="00022EF5">
      <w:pPr>
        <w:pStyle w:val="Listaszerbekezds"/>
        <w:numPr>
          <w:ilvl w:val="0"/>
          <w:numId w:val="147"/>
        </w:numPr>
        <w:tabs>
          <w:tab w:val="left" w:pos="426"/>
        </w:tabs>
        <w:spacing w:before="0" w:beforeAutospacing="0" w:line="240" w:lineRule="auto"/>
        <w:ind w:left="0" w:firstLine="0"/>
        <w:jc w:val="both"/>
        <w:rPr>
          <w:rFonts w:ascii="Times New Roman" w:hAnsi="Times New Roman"/>
          <w:sz w:val="24"/>
          <w:szCs w:val="24"/>
        </w:rPr>
      </w:pPr>
      <w:r w:rsidRPr="003A6D30">
        <w:rPr>
          <w:rFonts w:ascii="Times New Roman" w:hAnsi="Times New Roman"/>
          <w:sz w:val="24"/>
          <w:szCs w:val="24"/>
        </w:rPr>
        <w:t xml:space="preserve">A meglévő épület hátsókert felé bővítése esetén a meglévő oldalkert mérete akkor is tartható a (4) bekezdés figyelembe vételével, ha az kisebb az előírás szerinti oldalkert </w:t>
      </w:r>
      <w:r w:rsidRPr="003A6D30">
        <w:rPr>
          <w:rFonts w:ascii="Times New Roman" w:hAnsi="Times New Roman"/>
          <w:sz w:val="24"/>
          <w:szCs w:val="24"/>
        </w:rPr>
        <w:lastRenderedPageBreak/>
        <w:t>méreténél. Ebben az esetben a bővítés kisebb oldalkertre néző építménymagasság értéke nem lehet nagyobb 4,5 m-nél.</w:t>
      </w:r>
    </w:p>
    <w:p w:rsidR="0089125E" w:rsidRPr="003A6D30" w:rsidRDefault="0089125E" w:rsidP="0089125E">
      <w:pPr>
        <w:pStyle w:val="Listaszerbekezds"/>
        <w:tabs>
          <w:tab w:val="left" w:pos="426"/>
        </w:tabs>
        <w:ind w:left="0"/>
        <w:jc w:val="both"/>
        <w:rPr>
          <w:rFonts w:ascii="Times New Roman" w:hAnsi="Times New Roman"/>
          <w:sz w:val="24"/>
          <w:szCs w:val="24"/>
        </w:rPr>
      </w:pPr>
    </w:p>
    <w:p w:rsidR="0089125E" w:rsidRPr="005A133E" w:rsidRDefault="0089125E" w:rsidP="0089125E">
      <w:pPr>
        <w:jc w:val="both"/>
        <w:rPr>
          <w:u w:val="single"/>
        </w:rPr>
      </w:pPr>
      <w:r w:rsidRPr="003A6D30">
        <w:t>Meglévő épület átépítése, tetőtérbeépítése, bővítése esetén az előírás szerinti oldalkert méreténél kisebb oldalkert irányába néző homlokzaton huzamos tartózkodásra szolgáló helyiség új nyílása nem alakítható ki.</w:t>
      </w:r>
    </w:p>
    <w:p w:rsidR="00CF76EE" w:rsidRDefault="00CF76EE" w:rsidP="001543C7">
      <w:pPr>
        <w:pStyle w:val="Cmsor2"/>
      </w:pPr>
    </w:p>
    <w:p w:rsidR="00CF76EE" w:rsidRPr="005A133E" w:rsidRDefault="00CF76EE" w:rsidP="001543C7">
      <w:pPr>
        <w:pStyle w:val="Cmsor2"/>
      </w:pPr>
      <w:r w:rsidRPr="005A133E">
        <w:t>Közhasználat céljára átadott területekre vonatkozó előírások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2</w:t>
      </w:r>
      <w:r>
        <w:rPr>
          <w:rFonts w:ascii="Times New Roman" w:hAnsi="Times New Roman"/>
          <w:b/>
          <w:sz w:val="24"/>
        </w:rPr>
        <w:t>1</w:t>
      </w:r>
      <w:r w:rsidRPr="005A133E">
        <w:rPr>
          <w:rFonts w:ascii="Times New Roman" w:hAnsi="Times New Roman"/>
          <w:b/>
          <w:sz w:val="24"/>
        </w:rPr>
        <w:t xml:space="preserve">. § </w:t>
      </w:r>
    </w:p>
    <w:p w:rsidR="00CF76EE" w:rsidRPr="005A133E" w:rsidRDefault="00CF76EE" w:rsidP="001543C7">
      <w:pPr>
        <w:jc w:val="both"/>
      </w:pPr>
    </w:p>
    <w:p w:rsidR="00CF76EE" w:rsidRPr="005A133E" w:rsidRDefault="00CF76EE" w:rsidP="001543C7">
      <w:pPr>
        <w:jc w:val="both"/>
      </w:pPr>
      <w:r w:rsidRPr="005A133E">
        <w:t>(1) KSZT az (5) bekezdésben foglaltak figyelembevételével meghatározhatja azokat a földszinti területeket, passzázsokat és a tömbbelsőn belüli zöldfelületeket, melyeket a gyalogos forgalom számára megnyitott, közhasználat céljára átadott területrészként lehet kialakítani.</w:t>
      </w:r>
    </w:p>
    <w:p w:rsidR="00CF76EE" w:rsidRPr="005A133E" w:rsidRDefault="00CF76EE" w:rsidP="001543C7">
      <w:pPr>
        <w:jc w:val="both"/>
      </w:pPr>
    </w:p>
    <w:p w:rsidR="00CF76EE" w:rsidRPr="005A133E" w:rsidRDefault="00CF76EE" w:rsidP="00041158">
      <w:pPr>
        <w:jc w:val="both"/>
      </w:pPr>
      <w:r w:rsidRPr="005A133E">
        <w:t>(2) Az (1) bekezdés szerinti közhasználat céljára átadott területek kialakítása esetén, az övezetben meghatározott szintterületi mutató mértéke 0,5-el, de maximum a közhasználat céljára átadott terület felének mértékéig növelhető az övezeti előírások figyelembevételével.</w:t>
      </w:r>
    </w:p>
    <w:p w:rsidR="00CF76EE" w:rsidRPr="005A133E" w:rsidRDefault="00CF76EE" w:rsidP="001543C7">
      <w:pPr>
        <w:jc w:val="both"/>
      </w:pPr>
    </w:p>
    <w:p w:rsidR="00CF76EE" w:rsidRPr="005A133E" w:rsidRDefault="00CF76EE" w:rsidP="001543C7">
      <w:pPr>
        <w:jc w:val="both"/>
      </w:pPr>
      <w:r w:rsidRPr="005A133E">
        <w:t>(3) Az (1) bekezdés szerinti gyalogosforgalmi közhasználat céljára átadott területeken a közterületekre vonatkozó rendelkezéseket kell alkalmazni azzal, hogy a közhasználat céljára átadott területrész egyéb építménnyel - a vendéglátást szolgáló terasz kivételével - nem építhető be.</w:t>
      </w:r>
    </w:p>
    <w:p w:rsidR="00CF76EE" w:rsidRPr="005A133E" w:rsidRDefault="00CF76EE" w:rsidP="001543C7">
      <w:pPr>
        <w:jc w:val="both"/>
      </w:pPr>
    </w:p>
    <w:p w:rsidR="00CF76EE" w:rsidRPr="005A133E" w:rsidRDefault="00CF76EE" w:rsidP="001543C7">
      <w:pPr>
        <w:jc w:val="both"/>
      </w:pPr>
      <w:r w:rsidRPr="005A133E">
        <w:t>(4) A közhasználat céljára átadott területekkel határos épületeket a homlokzati kialakítás, valamint az épületek közötti távolság meghatározása tekintetében úgy kell megvalósítani, - a tűzvédelmi szakhatóság állásfoglalásának figyelembevételével - mintha azok közterülettel lennének határosak.</w:t>
      </w:r>
    </w:p>
    <w:p w:rsidR="00CF76EE" w:rsidRPr="005A133E" w:rsidRDefault="00CF76EE" w:rsidP="001543C7">
      <w:pPr>
        <w:jc w:val="both"/>
      </w:pPr>
    </w:p>
    <w:p w:rsidR="00CF76EE" w:rsidRPr="005A133E" w:rsidRDefault="00CF76EE" w:rsidP="001543C7">
      <w:pPr>
        <w:jc w:val="both"/>
      </w:pPr>
      <w:r w:rsidRPr="005A133E">
        <w:t>(5) A közhasználat céljára átadható területek kialakításának egyéb feltételeit és módját a KSZT határozza meg. Kialakításáról az önkormányzat és a tulajdonos - a KSZT készítése során, annak jóváhagyása előtt - külön erről szóló szerződést köt, amely alapján a közhasználat céljára átadott területeket az ingatlan-nyilvántartásba be kell jegyezni.</w:t>
      </w:r>
    </w:p>
    <w:p w:rsidR="00CF76EE" w:rsidRPr="005A133E" w:rsidRDefault="00CF76EE" w:rsidP="001543C7">
      <w:pPr>
        <w:jc w:val="both"/>
      </w:pPr>
    </w:p>
    <w:p w:rsidR="00CF76EE" w:rsidRPr="005A133E" w:rsidRDefault="00CF76EE" w:rsidP="001543C7">
      <w:pPr>
        <w:jc w:val="both"/>
      </w:pPr>
      <w:r w:rsidRPr="005A133E">
        <w:t>(6) A kötelező zöldfelület mértékét a közhasználat céljára átadott terület nagyságával csökkentett telekterületre kell kiszámítani.</w:t>
      </w:r>
    </w:p>
    <w:p w:rsidR="00CF76EE" w:rsidRPr="005A133E" w:rsidRDefault="00CF76EE" w:rsidP="001543C7">
      <w:pPr>
        <w:jc w:val="both"/>
      </w:pPr>
    </w:p>
    <w:p w:rsidR="00CF76EE" w:rsidRPr="005A133E" w:rsidRDefault="00CF76EE" w:rsidP="001543C7">
      <w:pPr>
        <w:jc w:val="both"/>
      </w:pPr>
      <w:r w:rsidRPr="005A133E">
        <w:t>(7) Magánutat közhasználat céljára átadni (megnyitni) az (5) bekezdésben foglaltak alapján szabad.</w:t>
      </w:r>
    </w:p>
    <w:p w:rsidR="00CF76EE" w:rsidRDefault="00CF76EE" w:rsidP="001543C7">
      <w:pPr>
        <w:jc w:val="both"/>
      </w:pPr>
    </w:p>
    <w:p w:rsidR="00CF76EE" w:rsidRPr="005A133E" w:rsidRDefault="00CF76EE" w:rsidP="001543C7">
      <w:pPr>
        <w:jc w:val="both"/>
      </w:pPr>
    </w:p>
    <w:p w:rsidR="00CF76EE" w:rsidRPr="00132C17" w:rsidRDefault="00CF76EE" w:rsidP="001543C7">
      <w:pPr>
        <w:pStyle w:val="Cmsor2"/>
        <w:rPr>
          <w:szCs w:val="24"/>
        </w:rPr>
      </w:pPr>
      <w:r w:rsidRPr="005A133E">
        <w:t xml:space="preserve">Lakóhelyiségek padlószint </w:t>
      </w:r>
      <w:r w:rsidRPr="00132C17">
        <w:rPr>
          <w:szCs w:val="24"/>
        </w:rPr>
        <w:t>magasságára vonatkozó általános rendelkezések</w:t>
      </w:r>
    </w:p>
    <w:p w:rsidR="00CF76EE" w:rsidRPr="00132C17" w:rsidRDefault="00CF76EE" w:rsidP="001543C7">
      <w:pPr>
        <w:pStyle w:val="Csakszveg"/>
        <w:jc w:val="center"/>
        <w:rPr>
          <w:rFonts w:ascii="Times New Roman" w:hAnsi="Times New Roman"/>
          <w:b/>
          <w:sz w:val="24"/>
          <w:szCs w:val="24"/>
        </w:rPr>
      </w:pPr>
      <w:r w:rsidRPr="00132C17">
        <w:rPr>
          <w:rFonts w:ascii="Times New Roman" w:hAnsi="Times New Roman"/>
          <w:b/>
          <w:sz w:val="24"/>
          <w:szCs w:val="24"/>
        </w:rPr>
        <w:t>22. §</w:t>
      </w:r>
      <w:r>
        <w:rPr>
          <w:rStyle w:val="Lbjegyzet-hivatkozs"/>
          <w:rFonts w:ascii="Times New Roman" w:hAnsi="Times New Roman"/>
          <w:b/>
          <w:sz w:val="24"/>
          <w:szCs w:val="24"/>
        </w:rPr>
        <w:footnoteReference w:id="63"/>
      </w:r>
      <w:r w:rsidRPr="00132C17">
        <w:rPr>
          <w:rFonts w:ascii="Times New Roman" w:hAnsi="Times New Roman"/>
          <w:b/>
          <w:sz w:val="24"/>
          <w:szCs w:val="24"/>
        </w:rPr>
        <w:t xml:space="preserve"> </w:t>
      </w:r>
    </w:p>
    <w:p w:rsidR="00CF76EE" w:rsidRPr="00132C17" w:rsidRDefault="00CF76EE" w:rsidP="001543C7">
      <w:pPr>
        <w:jc w:val="both"/>
      </w:pPr>
    </w:p>
    <w:p w:rsidR="00CF76EE" w:rsidRPr="00132C17" w:rsidRDefault="00CF76EE" w:rsidP="001543C7">
      <w:pPr>
        <w:jc w:val="both"/>
      </w:pPr>
      <w:r w:rsidRPr="00132C17">
        <w:t xml:space="preserve">Új épületek elhelyezésénél közterülettel határos épülettraktusban elhelyezett hálószoba földszinti szintjének padlószint magassága legalább </w:t>
      </w:r>
      <w:smartTag w:uri="urn:schemas-microsoft-com:office:smarttags" w:element="metricconverter">
        <w:smartTagPr>
          <w:attr w:name="ProductID" w:val="1,0 m￩ter"/>
        </w:smartTagPr>
        <w:r w:rsidRPr="00132C17">
          <w:t>1,0 méter</w:t>
        </w:r>
      </w:smartTag>
      <w:r w:rsidRPr="00132C17">
        <w:t xml:space="preserve"> legyen a meglévő, illetve tervezett járdaszinttől számítva.</w:t>
      </w:r>
    </w:p>
    <w:p w:rsidR="00CF76EE" w:rsidRPr="00132C17" w:rsidRDefault="00CF76EE" w:rsidP="001543C7">
      <w:pPr>
        <w:jc w:val="both"/>
      </w:pPr>
    </w:p>
    <w:p w:rsidR="00CF76EE" w:rsidRPr="00132C17" w:rsidRDefault="00CF76EE" w:rsidP="001543C7">
      <w:pPr>
        <w:jc w:val="both"/>
      </w:pPr>
    </w:p>
    <w:p w:rsidR="00CF76EE" w:rsidRPr="005A133E" w:rsidRDefault="00CF76EE" w:rsidP="001543C7">
      <w:pPr>
        <w:jc w:val="center"/>
        <w:rPr>
          <w:b/>
        </w:rPr>
      </w:pPr>
      <w:r w:rsidRPr="00132C17">
        <w:rPr>
          <w:b/>
        </w:rPr>
        <w:t>Illeszkedési</w:t>
      </w:r>
      <w:r w:rsidRPr="005A133E">
        <w:rPr>
          <w:b/>
        </w:rPr>
        <w:t xml:space="preserve"> szabályok </w:t>
      </w:r>
    </w:p>
    <w:p w:rsidR="00CF76EE" w:rsidRPr="005A133E" w:rsidRDefault="00CF76EE" w:rsidP="001543C7">
      <w:pPr>
        <w:pStyle w:val="cim2"/>
        <w:keepNext w:val="0"/>
        <w:overflowPunct/>
        <w:autoSpaceDE/>
        <w:autoSpaceDN/>
        <w:adjustRightInd/>
        <w:spacing w:before="0" w:after="0"/>
        <w:textAlignment w:val="auto"/>
        <w:rPr>
          <w:szCs w:val="24"/>
          <w:lang w:val="hu-HU"/>
        </w:rPr>
      </w:pPr>
      <w:r w:rsidRPr="005A133E">
        <w:rPr>
          <w:szCs w:val="24"/>
          <w:lang w:val="hu-HU"/>
        </w:rPr>
        <w:t xml:space="preserve">zártsorú beépítési módú területeken </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2</w:t>
      </w:r>
      <w:r>
        <w:rPr>
          <w:rFonts w:ascii="Times New Roman" w:hAnsi="Times New Roman"/>
          <w:b/>
          <w:sz w:val="24"/>
        </w:rPr>
        <w:t>3</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jc w:val="both"/>
        <w:rPr>
          <w:iCs/>
        </w:rPr>
      </w:pPr>
      <w:r w:rsidRPr="005A133E">
        <w:rPr>
          <w:iCs/>
        </w:rPr>
        <w:t>(1) Zártsorú beépítési módú területeken KSZT állapítja meg az építési övezet legnagyobb megengedett építménymagassága, valamint a csatlakozó szomszédos telek beépítésének meglévő</w:t>
      </w:r>
      <w:r w:rsidRPr="005A133E">
        <w:rPr>
          <w:i/>
        </w:rPr>
        <w:t xml:space="preserve"> </w:t>
      </w:r>
      <w:r w:rsidRPr="005A133E">
        <w:rPr>
          <w:iCs/>
        </w:rPr>
        <w:t>vagy tervezett építménye csatlakozó építménymagasságától (párkánymagasságától) való eltérés lehetséges mértékét.</w:t>
      </w:r>
    </w:p>
    <w:p w:rsidR="00CF76EE" w:rsidRDefault="00CF76EE" w:rsidP="001543C7">
      <w:pPr>
        <w:jc w:val="both"/>
        <w:rPr>
          <w:iCs/>
        </w:rPr>
      </w:pPr>
    </w:p>
    <w:p w:rsidR="00CF76EE" w:rsidRPr="005A133E" w:rsidRDefault="00CF76EE" w:rsidP="001543C7">
      <w:pPr>
        <w:jc w:val="both"/>
        <w:rPr>
          <w:iCs/>
        </w:rPr>
      </w:pPr>
      <w:r w:rsidRPr="005A133E">
        <w:rPr>
          <w:iCs/>
        </w:rPr>
        <w:t>(2) KSZT hiányában műemléki vagy helyi védelem alatt álló szomszédos épülethez való illeszkedésnél a következő előírásokat kell figyelembe venni:</w:t>
      </w:r>
    </w:p>
    <w:p w:rsidR="00CF76EE" w:rsidRPr="005A133E" w:rsidRDefault="00CF76EE" w:rsidP="001543C7">
      <w:pPr>
        <w:ind w:firstLine="567"/>
        <w:jc w:val="both"/>
        <w:rPr>
          <w:iCs/>
        </w:rPr>
      </w:pPr>
      <w:r w:rsidRPr="005A133E">
        <w:rPr>
          <w:iCs/>
        </w:rPr>
        <w:t xml:space="preserve">a) két meglévő, értékvédelem alatt álló épület közötti telek beépítése esetén a két szomszédos épület csatlakozó párkánymagassági értéke a meghatározó, melytől a létesítendő épület </w:t>
      </w:r>
      <w:r w:rsidRPr="005A133E">
        <w:rPr>
          <w:iCs/>
        </w:rPr>
        <w:sym w:font="TechnicLite" w:char="F0B1"/>
      </w:r>
      <w:r w:rsidRPr="005A133E">
        <w:rPr>
          <w:iCs/>
        </w:rPr>
        <w:t xml:space="preserve"> 0,8 m-rel térhet el. </w:t>
      </w:r>
    </w:p>
    <w:p w:rsidR="00CF76EE" w:rsidRPr="005A133E" w:rsidRDefault="00CF76EE" w:rsidP="001543C7">
      <w:pPr>
        <w:ind w:firstLine="567"/>
        <w:jc w:val="both"/>
        <w:rPr>
          <w:iCs/>
        </w:rPr>
      </w:pPr>
      <w:r w:rsidRPr="005A133E">
        <w:rPr>
          <w:iCs/>
        </w:rPr>
        <w:t xml:space="preserve">b) egy szomszédos értékvédelem alatt álló és egy értékvédelem alatt nem álló épület közötti telek beépítése esetén </w:t>
      </w:r>
    </w:p>
    <w:p w:rsidR="00CF76EE" w:rsidRPr="005A133E" w:rsidRDefault="00CF76EE" w:rsidP="001543C7">
      <w:pPr>
        <w:ind w:left="567" w:firstLine="843"/>
        <w:jc w:val="both"/>
        <w:rPr>
          <w:iCs/>
        </w:rPr>
      </w:pPr>
      <w:r w:rsidRPr="005A133E">
        <w:rPr>
          <w:iCs/>
        </w:rPr>
        <w:t xml:space="preserve">ba) ha a védelem alatt álló épület párkánymagassága nagyobb, akkor a védelem alatt nem álló épület párkánymagassági értéke a meghatározó; </w:t>
      </w:r>
    </w:p>
    <w:p w:rsidR="00CF76EE" w:rsidRPr="005A133E" w:rsidRDefault="00CF76EE" w:rsidP="001543C7">
      <w:pPr>
        <w:ind w:left="567" w:firstLine="843"/>
        <w:jc w:val="both"/>
        <w:rPr>
          <w:iCs/>
        </w:rPr>
      </w:pPr>
      <w:r w:rsidRPr="005A133E">
        <w:rPr>
          <w:iCs/>
        </w:rPr>
        <w:t>bb) ha a védelem alatt álló épület az alacsonyabb, a két meglévő épület átlagos csatlakozó párkánymagassági értéke a meghatározó azzal, hogy a csatlakozásnál a védelem alatt álló épület csatlakozó párkánymagasságától legfeljebb 1,5 m-rel lehet nagyobb a tervezett csatlakozó párkánymagasság értéke.</w:t>
      </w:r>
    </w:p>
    <w:p w:rsidR="00CF76EE" w:rsidRPr="005A133E" w:rsidRDefault="00CF76EE" w:rsidP="001543C7">
      <w:pPr>
        <w:jc w:val="both"/>
        <w:rPr>
          <w:iCs/>
        </w:rPr>
      </w:pPr>
    </w:p>
    <w:p w:rsidR="00CF76EE" w:rsidRPr="005A133E" w:rsidRDefault="00CF76EE" w:rsidP="001543C7">
      <w:pPr>
        <w:jc w:val="both"/>
        <w:rPr>
          <w:iCs/>
        </w:rPr>
      </w:pPr>
      <w:r w:rsidRPr="005A133E">
        <w:rPr>
          <w:iCs/>
        </w:rPr>
        <w:t xml:space="preserve">(3) Védettség alatt nem álló épületek közötti telek beépítése esetén a magasabb épület értékei a mérvadóak úgy, hogy a csatlakozó párkánymagasság eltérési mértéke legfeljebb </w:t>
      </w:r>
      <w:r w:rsidRPr="005A133E">
        <w:rPr>
          <w:iCs/>
        </w:rPr>
        <w:sym w:font="TechnicLite" w:char="F0B1"/>
      </w:r>
      <w:r w:rsidRPr="005A133E">
        <w:rPr>
          <w:iCs/>
        </w:rPr>
        <w:t xml:space="preserve"> </w:t>
      </w:r>
      <w:smartTag w:uri="urn:schemas-microsoft-com:office:smarttags" w:element="metricconverter">
        <w:smartTagPr>
          <w:attr w:name="ProductID" w:val="1,0 m"/>
        </w:smartTagPr>
        <w:r w:rsidRPr="005A133E">
          <w:rPr>
            <w:iCs/>
          </w:rPr>
          <w:t>1,0 m</w:t>
        </w:r>
      </w:smartTag>
      <w:r w:rsidRPr="005A133E">
        <w:rPr>
          <w:iCs/>
        </w:rPr>
        <w:t xml:space="preserve"> lehet, amennyiben az építési övezetre vonatkozó megengedett legnagyobb építmény magasság ezt lehetővé teszi. Eltérő értéket KSZT megállapíthat.</w:t>
      </w:r>
    </w:p>
    <w:p w:rsidR="00CF76EE" w:rsidRPr="005A133E" w:rsidRDefault="00CF76EE" w:rsidP="001543C7">
      <w:pPr>
        <w:jc w:val="both"/>
        <w:rPr>
          <w:iCs/>
        </w:rPr>
      </w:pPr>
    </w:p>
    <w:p w:rsidR="00CF76EE" w:rsidRPr="005A133E" w:rsidRDefault="00CF76EE" w:rsidP="001543C7">
      <w:pPr>
        <w:jc w:val="both"/>
        <w:rPr>
          <w:iCs/>
        </w:rPr>
      </w:pPr>
      <w:r w:rsidRPr="005A133E">
        <w:rPr>
          <w:iCs/>
        </w:rPr>
        <w:t xml:space="preserve">(4) A megengedett építménymagasságok megállapításánál az építési övezetben meghatározott érték, és a (2)-(3) bekezdés szerinti illeszkedési szabály alapján számított értékek közül az alacsonyabb értéket kell figyelembe venni. </w:t>
      </w:r>
    </w:p>
    <w:p w:rsidR="00CF76EE" w:rsidRDefault="00CF76EE" w:rsidP="001543C7">
      <w:pPr>
        <w:ind w:left="567" w:hanging="567"/>
        <w:jc w:val="both"/>
      </w:pPr>
    </w:p>
    <w:p w:rsidR="00CF76EE" w:rsidRPr="005A133E" w:rsidRDefault="00CF76EE" w:rsidP="001543C7">
      <w:pPr>
        <w:ind w:left="567" w:hanging="567"/>
        <w:jc w:val="both"/>
      </w:pPr>
    </w:p>
    <w:p w:rsidR="00CF76EE" w:rsidRPr="005A133E" w:rsidRDefault="00CF76EE" w:rsidP="001543C7">
      <w:pPr>
        <w:pStyle w:val="Cmsor2"/>
      </w:pPr>
      <w:r w:rsidRPr="005A133E">
        <w:t>A járművek elhelyezésére vonatkozó általános rendelkezések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2</w:t>
      </w:r>
      <w:r>
        <w:rPr>
          <w:rFonts w:ascii="Times New Roman" w:hAnsi="Times New Roman"/>
          <w:b/>
          <w:sz w:val="24"/>
        </w:rPr>
        <w:t>4</w:t>
      </w:r>
      <w:r w:rsidRPr="005A133E">
        <w:rPr>
          <w:rFonts w:ascii="Times New Roman" w:hAnsi="Times New Roman"/>
          <w:b/>
          <w:sz w:val="24"/>
        </w:rPr>
        <w:t xml:space="preserve">. § </w:t>
      </w:r>
    </w:p>
    <w:p w:rsidR="00CF76EE" w:rsidRPr="005A133E" w:rsidRDefault="00CF76EE" w:rsidP="001543C7">
      <w:pPr>
        <w:jc w:val="both"/>
      </w:pPr>
    </w:p>
    <w:p w:rsidR="00CF76EE" w:rsidRPr="005A133E" w:rsidRDefault="006F2794" w:rsidP="001543C7">
      <w:pPr>
        <w:jc w:val="both"/>
      </w:pPr>
      <w:r>
        <w:t>(1)</w:t>
      </w:r>
      <w:r>
        <w:rPr>
          <w:rStyle w:val="Lbjegyzet-hivatkozs"/>
        </w:rPr>
        <w:footnoteReference w:id="64"/>
      </w:r>
    </w:p>
    <w:p w:rsidR="00CF76EE" w:rsidRPr="005A133E" w:rsidRDefault="00CF76EE" w:rsidP="001543C7">
      <w:pPr>
        <w:jc w:val="both"/>
      </w:pPr>
    </w:p>
    <w:p w:rsidR="00CF76EE" w:rsidRPr="005A133E" w:rsidRDefault="00CF76EE" w:rsidP="001543C7">
      <w:pPr>
        <w:jc w:val="both"/>
      </w:pPr>
      <w:r w:rsidRPr="005A133E">
        <w:t xml:space="preserve">(2) Az L7/XV jelű lakótelepi övezetekben sorgarázs, tömbgarázs csak térszín alatt, vagy dombgarázs jelleggel, tetején zöldfelülettel hozható létre KSZT alapján. </w:t>
      </w:r>
    </w:p>
    <w:p w:rsidR="00CF76EE" w:rsidRPr="005A133E" w:rsidRDefault="00CF76EE" w:rsidP="001543C7">
      <w:pPr>
        <w:jc w:val="both"/>
      </w:pPr>
    </w:p>
    <w:p w:rsidR="00CF76EE" w:rsidRPr="005A133E" w:rsidRDefault="00CF76EE" w:rsidP="001543C7">
      <w:pPr>
        <w:jc w:val="both"/>
      </w:pPr>
      <w:r w:rsidRPr="005A133E">
        <w:t xml:space="preserve">(3) A lakótelepek területén, vagy tömbbelsőben önálló helyrajzi számú telken vagy közterületen a BVKSZ 6.§ (6) bekezdése szerinti mélygarázs vagy térszín alatti parkoló kialakításának és megközelítésének módját, férőhelyszámát KSZT-ben kell rögzíteni. Az ily módon kialakított mélygarázs tetején zöldfelületet kell kialakítani, legalább 1,0 m-es földfeltöltéssel, melynek átlagos kiemelkedése a csatlakozó terepszinthez képest - a földtakarással együtt is - legfeljebb </w:t>
      </w:r>
      <w:smartTag w:uri="urn:schemas-microsoft-com:office:smarttags" w:element="metricconverter">
        <w:smartTagPr>
          <w:attr w:name="ProductID" w:val="0,8 m"/>
        </w:smartTagPr>
        <w:r w:rsidRPr="005A133E">
          <w:t>0,8 m</w:t>
        </w:r>
      </w:smartTag>
      <w:r w:rsidRPr="005A133E">
        <w:t xml:space="preserve"> lehet, közterületi kapcsolata  teleknyúlvánnyal is </w:t>
      </w:r>
      <w:r w:rsidRPr="005A133E">
        <w:lastRenderedPageBreak/>
        <w:t xml:space="preserve">kialakítható. Ha a mélygarázs telkét közhasználat céljára átadott területként alakítják ki a telkével szomszédos telkeket úgy kell tekinteni, mintha azok közterülettel lennének határosak. </w:t>
      </w:r>
    </w:p>
    <w:p w:rsidR="00CF76EE" w:rsidRPr="005A133E" w:rsidRDefault="00CF76EE" w:rsidP="001543C7">
      <w:pPr>
        <w:jc w:val="both"/>
      </w:pPr>
    </w:p>
    <w:p w:rsidR="00CF76EE" w:rsidRPr="005A133E" w:rsidRDefault="00CF76EE" w:rsidP="00563CB9">
      <w:pPr>
        <w:jc w:val="both"/>
      </w:pPr>
      <w:r w:rsidRPr="004866AE">
        <w:t>(4) Új épület elhelyezése esetén a parkolást telken belül ill. az önkormányzat</w:t>
      </w:r>
      <w:r w:rsidRPr="004866AE">
        <w:rPr>
          <w:b/>
          <w:sz w:val="28"/>
          <w:szCs w:val="28"/>
        </w:rPr>
        <w:t xml:space="preserve"> </w:t>
      </w:r>
      <w:r w:rsidRPr="004866AE">
        <w:t xml:space="preserve"> parkolási rendjéről szóló rendelete figyelembe vételével,</w:t>
      </w:r>
      <w:r w:rsidRPr="005A133E">
        <w:t xml:space="preserve"> a gépjármű tárolást - a parkolóházak kivételével </w:t>
      </w:r>
    </w:p>
    <w:p w:rsidR="00CF76EE" w:rsidRPr="005A133E" w:rsidRDefault="00CF76EE" w:rsidP="001543C7">
      <w:pPr>
        <w:jc w:val="both"/>
      </w:pPr>
      <w:r w:rsidRPr="005A133E">
        <w:tab/>
        <w:t>a) épületben és/vagy</w:t>
      </w:r>
    </w:p>
    <w:p w:rsidR="00CF76EE" w:rsidRPr="005A133E" w:rsidRDefault="00CF76EE" w:rsidP="001543C7">
      <w:pPr>
        <w:jc w:val="both"/>
      </w:pPr>
      <w:r w:rsidRPr="005A133E">
        <w:tab/>
        <w:t>b) terepszinten és/vagy</w:t>
      </w:r>
    </w:p>
    <w:p w:rsidR="00CF76EE" w:rsidRPr="005A133E" w:rsidRDefault="00CF76EE" w:rsidP="001543C7">
      <w:pPr>
        <w:jc w:val="both"/>
      </w:pPr>
      <w:r w:rsidRPr="005A133E">
        <w:tab/>
        <w:t>c) pinceszinti mélygarázsban és/vagy</w:t>
      </w:r>
    </w:p>
    <w:p w:rsidR="00CF76EE" w:rsidRPr="005A133E" w:rsidRDefault="00CF76EE" w:rsidP="001543C7">
      <w:pPr>
        <w:jc w:val="both"/>
      </w:pPr>
      <w:r w:rsidRPr="005A133E">
        <w:tab/>
        <w:t xml:space="preserve">d) önálló terepszint alatti </w:t>
      </w:r>
    </w:p>
    <w:p w:rsidR="00CF76EE" w:rsidRPr="005A133E" w:rsidRDefault="00CF76EE" w:rsidP="001543C7">
      <w:pPr>
        <w:jc w:val="both"/>
      </w:pPr>
      <w:r w:rsidRPr="005A133E">
        <w:t>építményben kell biztosítani.</w:t>
      </w:r>
    </w:p>
    <w:p w:rsidR="00CF76EE" w:rsidRPr="005A133E" w:rsidRDefault="00CF76EE" w:rsidP="001543C7">
      <w:pPr>
        <w:jc w:val="both"/>
      </w:pPr>
    </w:p>
    <w:p w:rsidR="00CF76EE" w:rsidRPr="005A133E" w:rsidRDefault="006F2794" w:rsidP="001543C7">
      <w:pPr>
        <w:jc w:val="both"/>
      </w:pPr>
      <w:r>
        <w:t>(5)</w:t>
      </w:r>
      <w:r>
        <w:rPr>
          <w:rStyle w:val="Lbjegyzet-hivatkozs"/>
        </w:rPr>
        <w:footnoteReference w:id="65"/>
      </w:r>
    </w:p>
    <w:p w:rsidR="00CF76EE" w:rsidRPr="005A133E" w:rsidRDefault="00CF76EE" w:rsidP="001543C7">
      <w:pPr>
        <w:jc w:val="both"/>
      </w:pPr>
    </w:p>
    <w:p w:rsidR="00CF76EE" w:rsidRPr="005A133E" w:rsidRDefault="00CF76EE" w:rsidP="001543C7">
      <w:pPr>
        <w:jc w:val="center"/>
        <w:rPr>
          <w:b/>
        </w:rPr>
      </w:pPr>
      <w:r w:rsidRPr="005A133E">
        <w:rPr>
          <w:b/>
        </w:rPr>
        <w:t>ÖVEZETI ELŐÍRÁSOK</w:t>
      </w:r>
    </w:p>
    <w:p w:rsidR="00CF76EE" w:rsidRPr="005A133E" w:rsidRDefault="00CF76EE" w:rsidP="001543C7">
      <w:pPr>
        <w:jc w:val="both"/>
      </w:pPr>
    </w:p>
    <w:p w:rsidR="00CF76EE" w:rsidRPr="005A133E" w:rsidRDefault="00CF76EE" w:rsidP="001543C7">
      <w:pPr>
        <w:jc w:val="center"/>
        <w:rPr>
          <w:b/>
        </w:rPr>
      </w:pPr>
      <w:r w:rsidRPr="005A133E">
        <w:rPr>
          <w:b/>
        </w:rPr>
        <w:t>A lakóterületek általános szabályai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2</w:t>
      </w:r>
      <w:r>
        <w:rPr>
          <w:rFonts w:ascii="Times New Roman" w:hAnsi="Times New Roman"/>
          <w:b/>
          <w:sz w:val="24"/>
        </w:rPr>
        <w:t>5</w:t>
      </w:r>
      <w:r w:rsidRPr="005A133E">
        <w:rPr>
          <w:rFonts w:ascii="Times New Roman" w:hAnsi="Times New Roman"/>
          <w:b/>
          <w:sz w:val="24"/>
        </w:rPr>
        <w:t>. §</w:t>
      </w:r>
      <w:r>
        <w:rPr>
          <w:rStyle w:val="Lbjegyzet-hivatkozs"/>
          <w:rFonts w:ascii="Times New Roman" w:hAnsi="Times New Roman"/>
          <w:b/>
          <w:sz w:val="24"/>
        </w:rPr>
        <w:footnoteReference w:id="66"/>
      </w:r>
      <w:r w:rsidRPr="005A133E">
        <w:rPr>
          <w:rFonts w:ascii="Times New Roman" w:hAnsi="Times New Roman"/>
          <w:b/>
          <w:sz w:val="24"/>
        </w:rPr>
        <w:t xml:space="preserve">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(1) A lakóövezetek a kerület területén lehetnek:</w:t>
      </w: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ab/>
      </w:r>
      <w:r w:rsidRPr="005A133E">
        <w:rPr>
          <w:rFonts w:ascii="Times New Roman" w:hAnsi="Times New Roman"/>
          <w:sz w:val="24"/>
        </w:rPr>
        <w:tab/>
        <w:t>kisvárosias lakóövezetek</w:t>
      </w:r>
      <w:r>
        <w:rPr>
          <w:rFonts w:ascii="Times New Roman" w:hAnsi="Times New Roman"/>
          <w:sz w:val="24"/>
        </w:rPr>
        <w:tab/>
        <w:t>L2A/XV</w:t>
      </w:r>
      <w:r w:rsidRPr="005A133E">
        <w:rPr>
          <w:rFonts w:ascii="Times New Roman" w:hAnsi="Times New Roman"/>
          <w:sz w:val="24"/>
        </w:rPr>
        <w:t>;</w:t>
      </w: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ab/>
      </w:r>
      <w:r w:rsidRPr="005A133E">
        <w:rPr>
          <w:rFonts w:ascii="Times New Roman" w:hAnsi="Times New Roman"/>
          <w:sz w:val="24"/>
        </w:rPr>
        <w:tab/>
        <w:t>kertvárosias lakóövezetek;</w:t>
      </w:r>
      <w:r>
        <w:rPr>
          <w:rFonts w:ascii="Times New Roman" w:hAnsi="Times New Roman"/>
          <w:sz w:val="24"/>
        </w:rPr>
        <w:tab/>
        <w:t>L4/XV</w:t>
      </w:r>
    </w:p>
    <w:p w:rsidR="00CF76EE" w:rsidRPr="004866AE" w:rsidRDefault="00CF76EE" w:rsidP="001543C7">
      <w:pPr>
        <w:pStyle w:val="Csakszveg"/>
        <w:jc w:val="both"/>
        <w:rPr>
          <w:rFonts w:ascii="Times New Roman" w:hAnsi="Times New Roman"/>
          <w:sz w:val="24"/>
        </w:rPr>
      </w:pPr>
      <w:r w:rsidRPr="004866AE">
        <w:rPr>
          <w:rFonts w:ascii="Times New Roman" w:hAnsi="Times New Roman"/>
          <w:sz w:val="24"/>
        </w:rPr>
        <w:tab/>
      </w:r>
      <w:r w:rsidRPr="004866AE">
        <w:rPr>
          <w:rFonts w:ascii="Times New Roman" w:hAnsi="Times New Roman"/>
          <w:sz w:val="24"/>
        </w:rPr>
        <w:tab/>
        <w:t xml:space="preserve">telepszerű (lakótelep, lakópark) </w:t>
      </w:r>
      <w:r w:rsidRPr="004866AE">
        <w:rPr>
          <w:rFonts w:ascii="Times New Roman" w:hAnsi="Times New Roman"/>
          <w:sz w:val="24"/>
          <w:szCs w:val="24"/>
        </w:rPr>
        <w:t xml:space="preserve">lakó </w:t>
      </w:r>
      <w:r w:rsidRPr="004866AE">
        <w:rPr>
          <w:rFonts w:ascii="Times New Roman" w:hAnsi="Times New Roman"/>
          <w:sz w:val="24"/>
        </w:rPr>
        <w:t>övezetek.</w:t>
      </w:r>
      <w:r>
        <w:rPr>
          <w:rFonts w:ascii="Times New Roman" w:hAnsi="Times New Roman"/>
          <w:sz w:val="24"/>
        </w:rPr>
        <w:tab/>
        <w:t>L7/XV</w:t>
      </w:r>
    </w:p>
    <w:p w:rsidR="00CF76EE" w:rsidRPr="004866AE" w:rsidRDefault="00CF76EE" w:rsidP="001543C7">
      <w:pPr>
        <w:pStyle w:val="Csakszveg"/>
        <w:jc w:val="both"/>
        <w:rPr>
          <w:rFonts w:ascii="Times New Roman" w:hAnsi="Times New Roman"/>
          <w:sz w:val="24"/>
        </w:rPr>
      </w:pPr>
    </w:p>
    <w:p w:rsidR="0032442C" w:rsidRPr="003A6D30" w:rsidRDefault="00CF76EE" w:rsidP="0032442C">
      <w:pPr>
        <w:jc w:val="both"/>
      </w:pPr>
      <w:r w:rsidRPr="00EB1825">
        <w:t>(2)</w:t>
      </w:r>
      <w:r>
        <w:rPr>
          <w:rStyle w:val="Lbjegyzet-hivatkozs"/>
        </w:rPr>
        <w:footnoteReference w:id="67"/>
      </w:r>
      <w:r w:rsidRPr="00EB1825">
        <w:t xml:space="preserve"> </w:t>
      </w:r>
      <w:r w:rsidR="0032442C" w:rsidRPr="003A6D30">
        <w:t>Lakóövezetekben, ha az övezeti előírás másképp nem rendelkezik</w:t>
      </w:r>
      <w:r w:rsidR="0032442C">
        <w:t>:</w:t>
      </w:r>
      <w:r w:rsidR="0032442C" w:rsidRPr="003A6D30">
        <w:t xml:space="preserve"> </w:t>
      </w:r>
    </w:p>
    <w:p w:rsidR="0032442C" w:rsidRPr="003A6D30" w:rsidRDefault="0032442C" w:rsidP="0032442C">
      <w:pPr>
        <w:pStyle w:val="Listaszerbekezds1"/>
        <w:tabs>
          <w:tab w:val="left" w:pos="1080"/>
        </w:tabs>
        <w:ind w:left="0"/>
        <w:jc w:val="both"/>
        <w:rPr>
          <w:rFonts w:ascii="Times New Roman" w:hAnsi="Times New Roman"/>
          <w:sz w:val="24"/>
          <w:szCs w:val="24"/>
        </w:rPr>
      </w:pPr>
      <w:r w:rsidRPr="003A6D30">
        <w:rPr>
          <w:rFonts w:ascii="Times New Roman" w:hAnsi="Times New Roman"/>
          <w:sz w:val="24"/>
          <w:szCs w:val="24"/>
        </w:rPr>
        <w:t xml:space="preserve">a) </w:t>
      </w:r>
      <w:r>
        <w:rPr>
          <w:rFonts w:ascii="Times New Roman" w:hAnsi="Times New Roman"/>
          <w:sz w:val="24"/>
          <w:szCs w:val="24"/>
        </w:rPr>
        <w:t>A</w:t>
      </w:r>
      <w:r w:rsidRPr="003A6D30">
        <w:rPr>
          <w:rFonts w:ascii="Times New Roman" w:hAnsi="Times New Roman"/>
          <w:sz w:val="24"/>
          <w:szCs w:val="24"/>
        </w:rPr>
        <w:t xml:space="preserve"> lakóépületeken kívül a BVKSZ-ben megengedett funkciójú (rendeltetési módú) épületek helyezhetők el. Az egyes rendeltetési módok egy épületen belül vegyesen is alkalmazhatóak. </w:t>
      </w:r>
    </w:p>
    <w:p w:rsidR="0032442C" w:rsidRPr="003A6D30" w:rsidRDefault="0032442C" w:rsidP="0032442C">
      <w:pPr>
        <w:pStyle w:val="Csakszveg"/>
        <w:jc w:val="both"/>
        <w:rPr>
          <w:rFonts w:ascii="Times New Roman" w:hAnsi="Times New Roman"/>
          <w:sz w:val="24"/>
          <w:szCs w:val="24"/>
        </w:rPr>
      </w:pPr>
      <w:r w:rsidRPr="003A6D30">
        <w:rPr>
          <w:rFonts w:ascii="Times New Roman" w:hAnsi="Times New Roman"/>
          <w:sz w:val="24"/>
          <w:szCs w:val="24"/>
        </w:rPr>
        <w:t>b) Telepengedély és telep létesítésének bejelentése alapján gyakorolható termelő és szolgáltató tevékenység célú rendeltetés sem önálló építményként, sem más rendeltetésű épületben nem helyezhető el, kivétel a c) pontban megadott tevékenység az ott meghatározott területen.</w:t>
      </w:r>
    </w:p>
    <w:p w:rsidR="00CF76EE" w:rsidRDefault="0032442C" w:rsidP="0032442C">
      <w:pPr>
        <w:jc w:val="both"/>
      </w:pPr>
      <w:r w:rsidRPr="003A6D30">
        <w:rPr>
          <w:lang w:eastAsia="en-US"/>
        </w:rPr>
        <w:t>c) Gépjármű, motorkerékpár kereskedelem és javítás a Szentmihályi út Régi Fóti út és Bánkút utca közötti szakaszán létesíthető.</w:t>
      </w:r>
    </w:p>
    <w:p w:rsidR="0032442C" w:rsidRPr="00EB1825" w:rsidRDefault="0032442C" w:rsidP="0032442C">
      <w:pPr>
        <w:jc w:val="both"/>
        <w:rPr>
          <w:u w:val="single"/>
        </w:rPr>
      </w:pPr>
    </w:p>
    <w:p w:rsidR="00CF76EE" w:rsidRPr="005A133E" w:rsidRDefault="006F2794" w:rsidP="001543C7">
      <w:pPr>
        <w:pStyle w:val="Csakszveg"/>
        <w:jc w:val="both"/>
        <w:rPr>
          <w:rFonts w:ascii="Times New Roman" w:hAnsi="Times New Roman"/>
          <w:sz w:val="24"/>
        </w:rPr>
      </w:pPr>
      <w:r>
        <w:rPr>
          <w:rFonts w:ascii="Times New Roman" w:hAnsi="Times New Roman"/>
          <w:sz w:val="24"/>
        </w:rPr>
        <w:t>(3)</w:t>
      </w:r>
      <w:r>
        <w:rPr>
          <w:rStyle w:val="Lbjegyzet-hivatkozs"/>
          <w:rFonts w:ascii="Times New Roman" w:hAnsi="Times New Roman"/>
          <w:sz w:val="24"/>
        </w:rPr>
        <w:footnoteReference w:id="68"/>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iCs/>
          <w:sz w:val="24"/>
        </w:rPr>
      </w:pPr>
      <w:r w:rsidRPr="005A133E">
        <w:rPr>
          <w:rFonts w:ascii="Times New Roman" w:hAnsi="Times New Roman"/>
          <w:iCs/>
          <w:sz w:val="24"/>
        </w:rPr>
        <w:t xml:space="preserve">(4) Lakóterületen melléképítmények és kiszolgáló építmények közül a BVKSZ 24.§ (6-8) bekezdéseiben rögzítettek mellett </w:t>
      </w:r>
      <w:r w:rsidRPr="005A133E">
        <w:rPr>
          <w:rFonts w:ascii="Times New Roman" w:hAnsi="Times New Roman"/>
          <w:iCs/>
          <w:sz w:val="24"/>
          <w:szCs w:val="24"/>
        </w:rPr>
        <w:t>gépkocsi tároló is elhe</w:t>
      </w:r>
      <w:r w:rsidRPr="005A133E">
        <w:rPr>
          <w:rFonts w:ascii="Times New Roman" w:hAnsi="Times New Roman"/>
          <w:iCs/>
          <w:sz w:val="24"/>
        </w:rPr>
        <w:t>lyezhető.</w:t>
      </w:r>
    </w:p>
    <w:p w:rsidR="00CF76EE" w:rsidRPr="005A133E" w:rsidRDefault="00CF76EE" w:rsidP="001543C7">
      <w:pPr>
        <w:pStyle w:val="Csakszveg"/>
        <w:jc w:val="both"/>
        <w:rPr>
          <w:rFonts w:ascii="Times New Roman" w:hAnsi="Times New Roman"/>
          <w:iCs/>
          <w:sz w:val="24"/>
        </w:rPr>
      </w:pPr>
    </w:p>
    <w:p w:rsidR="00CF76EE" w:rsidRPr="005A133E" w:rsidRDefault="00CF76EE" w:rsidP="001543C7">
      <w:pPr>
        <w:pStyle w:val="Csakszveg"/>
        <w:jc w:val="both"/>
        <w:rPr>
          <w:rFonts w:ascii="Times New Roman" w:hAnsi="Times New Roman"/>
          <w:iCs/>
          <w:sz w:val="24"/>
        </w:rPr>
      </w:pPr>
      <w:r w:rsidRPr="005A133E">
        <w:rPr>
          <w:rFonts w:ascii="Times New Roman" w:hAnsi="Times New Roman"/>
          <w:iCs/>
          <w:sz w:val="24"/>
        </w:rPr>
        <w:t>(5)</w:t>
      </w:r>
      <w:r w:rsidR="006F2794">
        <w:rPr>
          <w:rStyle w:val="Lbjegyzet-hivatkozs"/>
          <w:rFonts w:ascii="Times New Roman" w:hAnsi="Times New Roman"/>
          <w:iCs/>
          <w:sz w:val="24"/>
        </w:rPr>
        <w:footnoteReference w:id="69"/>
      </w:r>
    </w:p>
    <w:p w:rsidR="00CF76EE" w:rsidRPr="005A133E" w:rsidRDefault="00CF76EE" w:rsidP="001543C7">
      <w:pPr>
        <w:pStyle w:val="Csakszveg"/>
        <w:jc w:val="both"/>
        <w:rPr>
          <w:rFonts w:ascii="Times New Roman" w:hAnsi="Times New Roman"/>
          <w:iCs/>
          <w:sz w:val="24"/>
        </w:rPr>
      </w:pPr>
    </w:p>
    <w:p w:rsidR="00CF76EE" w:rsidRDefault="00CF76EE" w:rsidP="001543C7">
      <w:pPr>
        <w:pStyle w:val="Csakszveg"/>
        <w:jc w:val="both"/>
        <w:rPr>
          <w:rFonts w:ascii="Times New Roman" w:hAnsi="Times New Roman"/>
          <w:iCs/>
          <w:sz w:val="24"/>
        </w:rPr>
      </w:pPr>
      <w:r w:rsidRPr="005A133E">
        <w:rPr>
          <w:rFonts w:ascii="Times New Roman" w:hAnsi="Times New Roman"/>
          <w:iCs/>
          <w:sz w:val="24"/>
        </w:rPr>
        <w:t>(6)</w:t>
      </w:r>
      <w:r w:rsidR="00AA5E87">
        <w:rPr>
          <w:rStyle w:val="Lbjegyzet-hivatkozs"/>
          <w:rFonts w:ascii="Times New Roman" w:hAnsi="Times New Roman"/>
          <w:iCs/>
          <w:sz w:val="24"/>
        </w:rPr>
        <w:footnoteReference w:id="70"/>
      </w:r>
      <w:r w:rsidRPr="005A133E">
        <w:rPr>
          <w:rFonts w:ascii="Times New Roman" w:hAnsi="Times New Roman"/>
          <w:iCs/>
          <w:sz w:val="24"/>
        </w:rPr>
        <w:t xml:space="preserve"> </w:t>
      </w:r>
    </w:p>
    <w:p w:rsidR="00AA5E87" w:rsidRPr="005A133E" w:rsidRDefault="00AA5E87" w:rsidP="001543C7">
      <w:pPr>
        <w:pStyle w:val="Csakszveg"/>
        <w:jc w:val="both"/>
        <w:rPr>
          <w:rFonts w:ascii="Times New Roman" w:hAnsi="Times New Roman"/>
          <w:iCs/>
          <w:sz w:val="24"/>
        </w:rPr>
      </w:pPr>
    </w:p>
    <w:p w:rsidR="00CF76EE" w:rsidRPr="004866AE" w:rsidRDefault="0032442C" w:rsidP="001543C7">
      <w:pPr>
        <w:pStyle w:val="Csakszveg"/>
        <w:jc w:val="both"/>
        <w:rPr>
          <w:rFonts w:ascii="Times New Roman" w:hAnsi="Times New Roman"/>
          <w:iCs/>
          <w:sz w:val="24"/>
          <w:szCs w:val="24"/>
        </w:rPr>
      </w:pPr>
      <w:r w:rsidRPr="003A6D30">
        <w:rPr>
          <w:rFonts w:ascii="Times New Roman" w:hAnsi="Times New Roman"/>
          <w:sz w:val="24"/>
          <w:szCs w:val="24"/>
        </w:rPr>
        <w:lastRenderedPageBreak/>
        <w:t>(7)</w:t>
      </w:r>
      <w:r>
        <w:rPr>
          <w:rStyle w:val="Lbjegyzet-hivatkozs"/>
          <w:rFonts w:ascii="Times New Roman" w:hAnsi="Times New Roman"/>
          <w:sz w:val="24"/>
          <w:szCs w:val="24"/>
        </w:rPr>
        <w:footnoteReference w:id="71"/>
      </w:r>
      <w:r w:rsidRPr="003A6D30">
        <w:rPr>
          <w:rFonts w:ascii="Times New Roman" w:hAnsi="Times New Roman"/>
          <w:sz w:val="24"/>
          <w:szCs w:val="24"/>
        </w:rPr>
        <w:t xml:space="preserve"> A főépületet kiszolgáló egyéb funkciójú épületek legnagyobb építménymagassága 4,5 m. Oldalhatáron álló és ikres beépítési mód esetén a telekhatáron álló építmény tűzfal-magassága maximum 4,5 m.</w:t>
      </w:r>
    </w:p>
    <w:p w:rsidR="00CF76EE" w:rsidRPr="005A133E" w:rsidRDefault="00CF76EE" w:rsidP="001543C7">
      <w:pPr>
        <w:pStyle w:val="Csakszveg"/>
        <w:jc w:val="both"/>
        <w:rPr>
          <w:rFonts w:ascii="Times New Roman" w:hAnsi="Times New Roman"/>
          <w:iCs/>
          <w:sz w:val="24"/>
        </w:rPr>
      </w:pPr>
    </w:p>
    <w:p w:rsidR="00CF76EE" w:rsidRPr="005A133E" w:rsidRDefault="00CF76EE" w:rsidP="001543C7">
      <w:pPr>
        <w:pStyle w:val="Csakszveg"/>
        <w:jc w:val="both"/>
        <w:rPr>
          <w:rFonts w:ascii="Times New Roman" w:hAnsi="Times New Roman"/>
          <w:iCs/>
          <w:sz w:val="24"/>
          <w:szCs w:val="24"/>
          <w:u w:val="single"/>
        </w:rPr>
      </w:pPr>
      <w:r w:rsidRPr="005A133E">
        <w:rPr>
          <w:rFonts w:ascii="Times New Roman" w:hAnsi="Times New Roman"/>
          <w:iCs/>
          <w:sz w:val="24"/>
          <w:szCs w:val="24"/>
        </w:rPr>
        <w:t>(8) Lakókocsit a lakóövezet építési telkein csak járműként, rendeltetésének megfelelően lehet tárolni.</w:t>
      </w:r>
    </w:p>
    <w:p w:rsidR="00CF76EE" w:rsidRPr="005A133E" w:rsidRDefault="00CF76EE" w:rsidP="001543C7">
      <w:pPr>
        <w:pStyle w:val="Csakszveg"/>
        <w:jc w:val="both"/>
        <w:rPr>
          <w:rFonts w:ascii="Times New Roman" w:hAnsi="Times New Roman"/>
          <w:iCs/>
          <w:sz w:val="24"/>
        </w:rPr>
      </w:pPr>
    </w:p>
    <w:p w:rsidR="00CF76EE" w:rsidRPr="005A133E" w:rsidRDefault="00CF76EE" w:rsidP="001543C7">
      <w:pPr>
        <w:pStyle w:val="Szvegtrzs2"/>
        <w:rPr>
          <w:iCs/>
          <w:szCs w:val="24"/>
        </w:rPr>
      </w:pPr>
      <w:r w:rsidRPr="005A133E">
        <w:rPr>
          <w:iCs/>
          <w:szCs w:val="24"/>
        </w:rPr>
        <w:t>(9)</w:t>
      </w:r>
      <w:r>
        <w:rPr>
          <w:rStyle w:val="Lbjegyzet-hivatkozs"/>
          <w:iCs/>
          <w:szCs w:val="24"/>
        </w:rPr>
        <w:footnoteReference w:id="72"/>
      </w:r>
    </w:p>
    <w:p w:rsidR="00CF76EE" w:rsidRPr="005A133E" w:rsidRDefault="00CF76EE" w:rsidP="001543C7">
      <w:pPr>
        <w:pStyle w:val="Csakszveg"/>
        <w:jc w:val="both"/>
        <w:rPr>
          <w:rFonts w:ascii="Times New Roman" w:hAnsi="Times New Roman"/>
          <w:sz w:val="24"/>
        </w:rPr>
      </w:pPr>
    </w:p>
    <w:p w:rsidR="00CF76EE" w:rsidRPr="00EB1825" w:rsidRDefault="00CF76EE" w:rsidP="00EB1825">
      <w:pPr>
        <w:jc w:val="both"/>
      </w:pPr>
      <w:r w:rsidRPr="00EB1825">
        <w:t>(10) L2/A/XV Kisvárosias zártsorú lakóterületeken:</w:t>
      </w:r>
    </w:p>
    <w:p w:rsidR="00CF76EE" w:rsidRPr="00EB1825" w:rsidRDefault="00CF76EE" w:rsidP="00022EF5">
      <w:pPr>
        <w:pStyle w:val="Listaszerbekezds1"/>
        <w:numPr>
          <w:ilvl w:val="0"/>
          <w:numId w:val="113"/>
        </w:numPr>
        <w:jc w:val="both"/>
        <w:rPr>
          <w:rFonts w:ascii="Times New Roman" w:hAnsi="Times New Roman"/>
          <w:sz w:val="24"/>
          <w:szCs w:val="24"/>
        </w:rPr>
      </w:pPr>
      <w:r w:rsidRPr="00EB1825">
        <w:rPr>
          <w:rFonts w:ascii="Times New Roman" w:hAnsi="Times New Roman"/>
          <w:sz w:val="24"/>
          <w:szCs w:val="24"/>
        </w:rPr>
        <w:t>telkenként maximum négy rendeltetési egység elhelyezése megengedett, telkenként 1 épület elhelyezhetősége mellett, az egyes építési övezetekben szabályozott egyéb feltételek figyelembe vételével. Kivételes esetben, maximum két épület elhelyezhető KSZT alapján. KSZT hiányában csak egy épület helyezhető el.</w:t>
      </w:r>
    </w:p>
    <w:p w:rsidR="00CF76EE" w:rsidRDefault="00CF76EE" w:rsidP="00022EF5">
      <w:pPr>
        <w:pStyle w:val="Listaszerbekezds1"/>
        <w:numPr>
          <w:ilvl w:val="0"/>
          <w:numId w:val="113"/>
        </w:numPr>
        <w:jc w:val="both"/>
        <w:rPr>
          <w:rFonts w:ascii="Times New Roman" w:hAnsi="Times New Roman"/>
          <w:sz w:val="24"/>
          <w:szCs w:val="24"/>
        </w:rPr>
      </w:pPr>
      <w:r w:rsidRPr="00EB1825">
        <w:rPr>
          <w:rFonts w:ascii="Times New Roman" w:hAnsi="Times New Roman"/>
          <w:sz w:val="24"/>
          <w:szCs w:val="24"/>
        </w:rPr>
        <w:t>Egy telken elhelyezhető rendeltetési egység számát a matematikai kerekítés szabályainak alkalmazásával, a telekterület 200-al való osztásával kell meghatározni.</w:t>
      </w:r>
    </w:p>
    <w:p w:rsidR="002E4E70" w:rsidRPr="00EB1825" w:rsidRDefault="002E4E70" w:rsidP="00022EF5">
      <w:pPr>
        <w:pStyle w:val="Listaszerbekezds1"/>
        <w:numPr>
          <w:ilvl w:val="0"/>
          <w:numId w:val="113"/>
        </w:numPr>
        <w:jc w:val="both"/>
        <w:rPr>
          <w:rFonts w:ascii="Times New Roman" w:hAnsi="Times New Roman"/>
          <w:sz w:val="24"/>
          <w:szCs w:val="24"/>
        </w:rPr>
      </w:pPr>
      <w:r>
        <w:rPr>
          <w:rStyle w:val="Lbjegyzet-hivatkozs"/>
          <w:rFonts w:ascii="Times New Roman" w:hAnsi="Times New Roman"/>
          <w:sz w:val="24"/>
          <w:szCs w:val="24"/>
        </w:rPr>
        <w:footnoteReference w:id="73"/>
      </w:r>
      <w:r w:rsidRPr="004E26DC">
        <w:rPr>
          <w:rFonts w:ascii="Times New Roman" w:hAnsi="Times New Roman"/>
          <w:sz w:val="24"/>
          <w:szCs w:val="24"/>
        </w:rPr>
        <w:t>Amennyiben a telken a meglévő rendeltetési egységek száma meghaladja az a) és b) pont alapján számított értéket, azok bontása után visszaépíthető az eredeti számú, de legfeljebb hat rendeltetési egység.</w:t>
      </w:r>
    </w:p>
    <w:p w:rsidR="00CF76EE" w:rsidRPr="00EB1825" w:rsidRDefault="00CF76EE" w:rsidP="00EB1825">
      <w:pPr>
        <w:ind w:left="142"/>
      </w:pPr>
    </w:p>
    <w:p w:rsidR="00CF76EE" w:rsidRPr="00EB1825" w:rsidRDefault="00CF76EE" w:rsidP="00EB1825">
      <w:pPr>
        <w:spacing w:line="276" w:lineRule="auto"/>
      </w:pPr>
      <w:r w:rsidRPr="00EB1825">
        <w:t xml:space="preserve">(11) L4/XV Kertvárosias lakóterületeken, ha az övezeti előírások másként nem rendelkeznek: </w:t>
      </w:r>
    </w:p>
    <w:p w:rsidR="00CF76EE" w:rsidRPr="00EB1825" w:rsidRDefault="00CF76EE" w:rsidP="00022EF5">
      <w:pPr>
        <w:pStyle w:val="Listaszerbekezds1"/>
        <w:numPr>
          <w:ilvl w:val="0"/>
          <w:numId w:val="114"/>
        </w:numPr>
        <w:jc w:val="both"/>
        <w:rPr>
          <w:rFonts w:ascii="Times New Roman" w:hAnsi="Times New Roman"/>
          <w:sz w:val="24"/>
          <w:szCs w:val="24"/>
        </w:rPr>
      </w:pPr>
      <w:r w:rsidRPr="00EB1825">
        <w:rPr>
          <w:rFonts w:ascii="Times New Roman" w:hAnsi="Times New Roman"/>
          <w:sz w:val="24"/>
          <w:szCs w:val="24"/>
        </w:rPr>
        <w:t>telkenként maximum négy rendeltetési egység elhelyezése megengedett, telkenként 1 épület elhelyezhetősége mellett, az egyes építési övezetekben szabályozott egyéb feltételek figyelembe vételével. Kivételes esetben, maximum két épület elhelyezhető KSZT alapján. KSZT hiányában csak egy épület helyezhető el.</w:t>
      </w:r>
    </w:p>
    <w:p w:rsidR="00CF76EE" w:rsidRDefault="00CF76EE" w:rsidP="00022EF5">
      <w:pPr>
        <w:pStyle w:val="Listaszerbekezds1"/>
        <w:numPr>
          <w:ilvl w:val="0"/>
          <w:numId w:val="114"/>
        </w:numPr>
        <w:jc w:val="both"/>
        <w:rPr>
          <w:rFonts w:ascii="Times New Roman" w:hAnsi="Times New Roman"/>
          <w:sz w:val="24"/>
          <w:szCs w:val="24"/>
        </w:rPr>
      </w:pPr>
      <w:r w:rsidRPr="00EB1825">
        <w:rPr>
          <w:rFonts w:ascii="Times New Roman" w:hAnsi="Times New Roman"/>
          <w:sz w:val="24"/>
          <w:szCs w:val="24"/>
        </w:rPr>
        <w:t>Egy telken elhelyezhető rendeltetési egység számát a matematikai kerekítés szabályainak alkalmazásával, a telekterület 300-al való osztásával kell meghatározni.</w:t>
      </w:r>
    </w:p>
    <w:p w:rsidR="002E4E70" w:rsidRPr="00EB1825" w:rsidRDefault="0032442C" w:rsidP="0032442C">
      <w:pPr>
        <w:pStyle w:val="Listaszerbekezds1"/>
        <w:tabs>
          <w:tab w:val="left" w:pos="1134"/>
        </w:tabs>
        <w:ind w:left="1068" w:hanging="359"/>
        <w:jc w:val="both"/>
        <w:rPr>
          <w:rFonts w:ascii="Times New Roman" w:hAnsi="Times New Roman"/>
          <w:sz w:val="24"/>
          <w:szCs w:val="24"/>
        </w:rPr>
      </w:pPr>
      <w:r w:rsidRPr="004E26DC">
        <w:rPr>
          <w:rFonts w:ascii="Times New Roman" w:hAnsi="Times New Roman"/>
          <w:sz w:val="24"/>
          <w:szCs w:val="24"/>
        </w:rPr>
        <w:t>c)</w:t>
      </w:r>
      <w:r>
        <w:rPr>
          <w:rStyle w:val="Lbjegyzet-hivatkozs"/>
          <w:rFonts w:ascii="Times New Roman" w:hAnsi="Times New Roman"/>
          <w:sz w:val="24"/>
          <w:szCs w:val="24"/>
        </w:rPr>
        <w:footnoteReference w:id="74"/>
      </w:r>
      <w:r w:rsidRPr="004E26DC">
        <w:rPr>
          <w:rFonts w:ascii="Times New Roman" w:hAnsi="Times New Roman"/>
          <w:sz w:val="24"/>
          <w:szCs w:val="24"/>
        </w:rPr>
        <w:t xml:space="preserve"> </w:t>
      </w:r>
      <w:r w:rsidR="002E4E70" w:rsidRPr="004E26DC">
        <w:rPr>
          <w:rFonts w:ascii="Times New Roman" w:hAnsi="Times New Roman"/>
          <w:sz w:val="24"/>
          <w:szCs w:val="24"/>
        </w:rPr>
        <w:t>Amennyiben a telken a meglévő rendeltetési egységek száma meghaladja az a) és b) pont alapján számított értéket, azok bontása után visszaépíthető az eredeti számú, de legfeljebb hat rendeltetési egység.</w:t>
      </w:r>
      <w:r w:rsidR="002E4E70">
        <w:rPr>
          <w:rFonts w:ascii="Times New Roman" w:hAnsi="Times New Roman"/>
          <w:sz w:val="24"/>
          <w:szCs w:val="24"/>
        </w:rPr>
        <w:t>”</w:t>
      </w:r>
    </w:p>
    <w:p w:rsidR="00CF76EE" w:rsidRPr="00EB1825" w:rsidRDefault="00CF76EE" w:rsidP="00EB1825">
      <w:pPr>
        <w:ind w:left="360"/>
        <w:jc w:val="both"/>
      </w:pPr>
    </w:p>
    <w:p w:rsidR="00CF76EE" w:rsidRDefault="00CF76EE" w:rsidP="00EB1825">
      <w:pPr>
        <w:jc w:val="both"/>
      </w:pPr>
      <w:r w:rsidRPr="00EB1825">
        <w:t>(12)</w:t>
      </w:r>
      <w:r w:rsidR="00AA5E87">
        <w:rPr>
          <w:rStyle w:val="Lbjegyzet-hivatkozs"/>
        </w:rPr>
        <w:footnoteReference w:id="75"/>
      </w:r>
      <w:r w:rsidRPr="00EB1825">
        <w:t xml:space="preserve"> </w:t>
      </w:r>
    </w:p>
    <w:p w:rsidR="00AA5E87" w:rsidRPr="00EB1825" w:rsidRDefault="00AA5E87" w:rsidP="00EB1825">
      <w:pPr>
        <w:jc w:val="both"/>
      </w:pPr>
    </w:p>
    <w:p w:rsidR="00CF76EE" w:rsidRPr="00EB1825" w:rsidRDefault="00CF76EE" w:rsidP="00EB1825">
      <w:pPr>
        <w:pStyle w:val="Csakszveg"/>
        <w:jc w:val="both"/>
        <w:rPr>
          <w:rFonts w:ascii="Times New Roman" w:hAnsi="Times New Roman"/>
          <w:sz w:val="24"/>
          <w:szCs w:val="24"/>
        </w:rPr>
      </w:pPr>
      <w:r w:rsidRPr="00EB1825">
        <w:rPr>
          <w:rFonts w:ascii="Times New Roman" w:hAnsi="Times New Roman"/>
          <w:sz w:val="24"/>
          <w:szCs w:val="24"/>
        </w:rPr>
        <w:t>(13)</w:t>
      </w:r>
      <w:r w:rsidR="00866811">
        <w:rPr>
          <w:rStyle w:val="Lbjegyzet-hivatkozs"/>
          <w:rFonts w:ascii="Times New Roman" w:hAnsi="Times New Roman"/>
          <w:sz w:val="24"/>
          <w:szCs w:val="24"/>
        </w:rPr>
        <w:footnoteReference w:id="76"/>
      </w:r>
      <w:r w:rsidRPr="00EB1825">
        <w:rPr>
          <w:rFonts w:ascii="Times New Roman" w:hAnsi="Times New Roman"/>
          <w:sz w:val="24"/>
          <w:szCs w:val="24"/>
        </w:rPr>
        <w:t xml:space="preserve"> Helyi lakosság ellátását szolgáló vendéglátó épület a KL-KT/XV övezet mentén és az L4/XV/5 építési övezetben elhelyezhető, amennyiben a környeze</w:t>
      </w:r>
      <w:r>
        <w:rPr>
          <w:rFonts w:ascii="Times New Roman" w:hAnsi="Times New Roman"/>
          <w:sz w:val="24"/>
          <w:szCs w:val="24"/>
        </w:rPr>
        <w:t>tére nem gyakorol zavaróhatást.</w:t>
      </w:r>
    </w:p>
    <w:p w:rsidR="00CF76EE" w:rsidRPr="00EB1825" w:rsidRDefault="00CF76EE" w:rsidP="001543C7">
      <w:pPr>
        <w:pStyle w:val="Csakszveg"/>
        <w:jc w:val="center"/>
        <w:rPr>
          <w:rFonts w:ascii="Times New Roman" w:hAnsi="Times New Roman"/>
          <w:b/>
          <w:sz w:val="24"/>
          <w:szCs w:val="24"/>
        </w:rPr>
      </w:pPr>
      <w:r w:rsidRPr="00EB1825">
        <w:rPr>
          <w:rFonts w:ascii="Times New Roman" w:hAnsi="Times New Roman"/>
          <w:b/>
          <w:sz w:val="24"/>
          <w:szCs w:val="24"/>
        </w:rPr>
        <w:t>L2/A/XV</w:t>
      </w:r>
    </w:p>
    <w:p w:rsidR="00CF76EE" w:rsidRPr="00EB1825" w:rsidRDefault="00CF76EE" w:rsidP="001543C7">
      <w:pPr>
        <w:pStyle w:val="Csakszveg"/>
        <w:jc w:val="center"/>
        <w:rPr>
          <w:rFonts w:ascii="Times New Roman" w:hAnsi="Times New Roman"/>
          <w:b/>
          <w:sz w:val="24"/>
          <w:szCs w:val="24"/>
        </w:rPr>
      </w:pPr>
      <w:r w:rsidRPr="00EB1825">
        <w:rPr>
          <w:rFonts w:ascii="Times New Roman" w:hAnsi="Times New Roman"/>
          <w:b/>
          <w:sz w:val="24"/>
          <w:szCs w:val="24"/>
        </w:rPr>
        <w:t>Kisvárosias zártsorú lakóterület</w:t>
      </w:r>
    </w:p>
    <w:p w:rsidR="00CF76EE" w:rsidRPr="00EB1825" w:rsidRDefault="00CF76EE" w:rsidP="001543C7">
      <w:pPr>
        <w:pStyle w:val="Csakszveg"/>
        <w:jc w:val="center"/>
        <w:rPr>
          <w:rFonts w:ascii="Times New Roman" w:hAnsi="Times New Roman"/>
          <w:b/>
          <w:sz w:val="24"/>
          <w:szCs w:val="24"/>
        </w:rPr>
      </w:pPr>
      <w:r w:rsidRPr="00EB1825">
        <w:rPr>
          <w:rFonts w:ascii="Times New Roman" w:hAnsi="Times New Roman"/>
          <w:b/>
          <w:sz w:val="24"/>
          <w:szCs w:val="24"/>
        </w:rPr>
        <w:t xml:space="preserve">26. § </w:t>
      </w:r>
    </w:p>
    <w:p w:rsidR="00CF76EE" w:rsidRPr="00EB1825" w:rsidRDefault="00CF76EE" w:rsidP="001543C7">
      <w:pPr>
        <w:pStyle w:val="Csakszveg"/>
        <w:jc w:val="both"/>
        <w:rPr>
          <w:rFonts w:ascii="Times New Roman" w:hAnsi="Times New Roman"/>
          <w:sz w:val="24"/>
          <w:szCs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lastRenderedPageBreak/>
        <w:t>(1)</w:t>
      </w:r>
      <w:r>
        <w:rPr>
          <w:rStyle w:val="Lbjegyzet-hivatkozs"/>
          <w:rFonts w:ascii="Times New Roman" w:hAnsi="Times New Roman"/>
          <w:sz w:val="24"/>
        </w:rPr>
        <w:footnoteReference w:id="77"/>
      </w:r>
      <w:r w:rsidR="00B23CB0">
        <w:rPr>
          <w:rFonts w:ascii="Times New Roman" w:hAnsi="Times New Roman"/>
          <w:sz w:val="24"/>
          <w:vertAlign w:val="superscript"/>
        </w:rPr>
        <w:t>,</w:t>
      </w:r>
      <w:r w:rsidR="00B23CB0" w:rsidRPr="00B23CB0">
        <w:rPr>
          <w:rStyle w:val="Lbjegyzet-hivatkozs"/>
          <w:rFonts w:ascii="Times New Roman" w:hAnsi="Times New Roman"/>
          <w:sz w:val="24"/>
        </w:rPr>
        <w:t xml:space="preserve"> </w:t>
      </w:r>
      <w:r w:rsidR="00B23CB0">
        <w:rPr>
          <w:rStyle w:val="Lbjegyzet-hivatkozs"/>
          <w:rFonts w:ascii="Times New Roman" w:hAnsi="Times New Roman"/>
          <w:sz w:val="24"/>
        </w:rPr>
        <w:footnoteReference w:id="78"/>
      </w:r>
      <w:r w:rsidRPr="005A133E">
        <w:rPr>
          <w:rFonts w:ascii="Times New Roman" w:hAnsi="Times New Roman"/>
          <w:sz w:val="24"/>
        </w:rPr>
        <w:t xml:space="preserve"> Az építési telkek beépítésének határértékeit az 1. sz. táblázat tartalmazza.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ind w:left="7080"/>
        <w:jc w:val="both"/>
        <w:rPr>
          <w:sz w:val="20"/>
        </w:rPr>
      </w:pPr>
      <w:r w:rsidRPr="005A133E">
        <w:t xml:space="preserve">        </w:t>
      </w:r>
      <w:r w:rsidRPr="005A133E">
        <w:rPr>
          <w:sz w:val="20"/>
        </w:rPr>
        <w:t>1. sz. táblázat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328"/>
        <w:gridCol w:w="780"/>
        <w:gridCol w:w="841"/>
        <w:gridCol w:w="1023"/>
        <w:gridCol w:w="956"/>
        <w:gridCol w:w="1038"/>
        <w:gridCol w:w="1006"/>
        <w:gridCol w:w="1939"/>
      </w:tblGrid>
      <w:tr w:rsidR="00CF76EE" w:rsidRPr="005A133E">
        <w:trPr>
          <w:cantSplit/>
          <w:jc w:val="center"/>
        </w:trPr>
        <w:tc>
          <w:tcPr>
            <w:tcW w:w="1328" w:type="dxa"/>
            <w:vMerge w:val="restart"/>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644" w:type="dxa"/>
            <w:gridSpan w:val="6"/>
          </w:tcPr>
          <w:p w:rsidR="00CF76EE" w:rsidRPr="005A133E" w:rsidRDefault="00CF76EE" w:rsidP="00266978">
            <w:pPr>
              <w:jc w:val="center"/>
              <w:rPr>
                <w:sz w:val="20"/>
              </w:rPr>
            </w:pPr>
            <w:r w:rsidRPr="005A133E">
              <w:rPr>
                <w:sz w:val="20"/>
              </w:rPr>
              <w:t>Az építési telek</w:t>
            </w:r>
          </w:p>
        </w:tc>
        <w:tc>
          <w:tcPr>
            <w:tcW w:w="1939" w:type="dxa"/>
          </w:tcPr>
          <w:p w:rsidR="00CF76EE" w:rsidRPr="005A133E" w:rsidRDefault="00CF76EE" w:rsidP="00266978">
            <w:pPr>
              <w:jc w:val="center"/>
              <w:rPr>
                <w:sz w:val="20"/>
              </w:rPr>
            </w:pPr>
            <w:r w:rsidRPr="005A133E">
              <w:rPr>
                <w:sz w:val="20"/>
              </w:rPr>
              <w:t>Az épület</w:t>
            </w:r>
          </w:p>
        </w:tc>
      </w:tr>
      <w:tr w:rsidR="00CF76EE" w:rsidRPr="005A133E" w:rsidTr="00A271A9">
        <w:trPr>
          <w:cantSplit/>
          <w:jc w:val="center"/>
        </w:trPr>
        <w:tc>
          <w:tcPr>
            <w:tcW w:w="1328" w:type="dxa"/>
            <w:vMerge/>
          </w:tcPr>
          <w:p w:rsidR="00CF76EE" w:rsidRPr="005A133E" w:rsidRDefault="00CF76EE" w:rsidP="00266978">
            <w:pPr>
              <w:rPr>
                <w:sz w:val="20"/>
              </w:rPr>
            </w:pPr>
          </w:p>
        </w:tc>
        <w:tc>
          <w:tcPr>
            <w:tcW w:w="78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1023" w:type="dxa"/>
          </w:tcPr>
          <w:p w:rsidR="00CF76EE" w:rsidRPr="005A133E" w:rsidRDefault="00CF76EE" w:rsidP="00266978">
            <w:pPr>
              <w:jc w:val="center"/>
              <w:rPr>
                <w:sz w:val="18"/>
              </w:rPr>
            </w:pPr>
            <w:r w:rsidRPr="005A133E">
              <w:rPr>
                <w:sz w:val="18"/>
              </w:rPr>
              <w:t>legnagyobb</w:t>
            </w:r>
          </w:p>
        </w:tc>
        <w:tc>
          <w:tcPr>
            <w:tcW w:w="1994" w:type="dxa"/>
            <w:gridSpan w:val="2"/>
          </w:tcPr>
          <w:p w:rsidR="00CF76EE" w:rsidRPr="005A133E" w:rsidRDefault="00CF76EE" w:rsidP="00266978">
            <w:pPr>
              <w:jc w:val="center"/>
              <w:rPr>
                <w:sz w:val="18"/>
              </w:rPr>
            </w:pPr>
            <w:r w:rsidRPr="005A133E">
              <w:rPr>
                <w:sz w:val="18"/>
              </w:rPr>
              <w:t>legnagyobb</w:t>
            </w:r>
          </w:p>
        </w:tc>
        <w:tc>
          <w:tcPr>
            <w:tcW w:w="1006" w:type="dxa"/>
          </w:tcPr>
          <w:p w:rsidR="00CF76EE" w:rsidRPr="005A133E" w:rsidRDefault="00CF76EE" w:rsidP="00266978">
            <w:pPr>
              <w:jc w:val="center"/>
              <w:rPr>
                <w:sz w:val="18"/>
              </w:rPr>
            </w:pPr>
            <w:r w:rsidRPr="005A133E">
              <w:rPr>
                <w:sz w:val="18"/>
              </w:rPr>
              <w:t>legkisebb</w:t>
            </w:r>
          </w:p>
        </w:tc>
        <w:tc>
          <w:tcPr>
            <w:tcW w:w="1939" w:type="dxa"/>
          </w:tcPr>
          <w:p w:rsidR="00CF76EE" w:rsidRPr="005A133E" w:rsidRDefault="00CF76EE" w:rsidP="00EA20C4">
            <w:pPr>
              <w:jc w:val="cente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266978">
            <w:pPr>
              <w:rPr>
                <w:sz w:val="20"/>
              </w:rPr>
            </w:pPr>
          </w:p>
        </w:tc>
        <w:tc>
          <w:tcPr>
            <w:tcW w:w="780" w:type="dxa"/>
            <w:vMerge/>
          </w:tcPr>
          <w:p w:rsidR="00CF76EE" w:rsidRPr="005A133E" w:rsidRDefault="00CF76EE" w:rsidP="00266978">
            <w:pPr>
              <w:rPr>
                <w:sz w:val="18"/>
              </w:rPr>
            </w:pPr>
          </w:p>
        </w:tc>
        <w:tc>
          <w:tcPr>
            <w:tcW w:w="1864"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956"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06"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rsidTr="00A271A9">
        <w:trPr>
          <w:jc w:val="center"/>
        </w:trPr>
        <w:tc>
          <w:tcPr>
            <w:tcW w:w="1328" w:type="dxa"/>
          </w:tcPr>
          <w:p w:rsidR="00CF76EE" w:rsidRPr="00F9169D" w:rsidRDefault="00CF76EE" w:rsidP="00266978">
            <w:pPr>
              <w:rPr>
                <w:sz w:val="22"/>
                <w:szCs w:val="22"/>
              </w:rPr>
            </w:pPr>
            <w:r w:rsidRPr="00F9169D">
              <w:rPr>
                <w:sz w:val="22"/>
                <w:szCs w:val="22"/>
              </w:rPr>
              <w:t>L2/A/XV/1</w:t>
            </w:r>
          </w:p>
        </w:tc>
        <w:tc>
          <w:tcPr>
            <w:tcW w:w="780" w:type="dxa"/>
          </w:tcPr>
          <w:p w:rsidR="00CF76EE" w:rsidRPr="00B31BFD" w:rsidRDefault="00CF76EE" w:rsidP="00266978">
            <w:pPr>
              <w:ind w:right="-70"/>
              <w:jc w:val="center"/>
              <w:rPr>
                <w:sz w:val="22"/>
                <w:szCs w:val="22"/>
              </w:rPr>
            </w:pPr>
            <w:r w:rsidRPr="00B31BFD">
              <w:rPr>
                <w:sz w:val="22"/>
                <w:szCs w:val="22"/>
              </w:rPr>
              <w:t>Z</w:t>
            </w:r>
          </w:p>
        </w:tc>
        <w:tc>
          <w:tcPr>
            <w:tcW w:w="841" w:type="dxa"/>
          </w:tcPr>
          <w:p w:rsidR="00CF76EE" w:rsidRPr="00B31BFD" w:rsidRDefault="00CF76EE" w:rsidP="00266978">
            <w:pPr>
              <w:jc w:val="center"/>
              <w:rPr>
                <w:sz w:val="22"/>
                <w:szCs w:val="22"/>
              </w:rPr>
            </w:pPr>
            <w:r w:rsidRPr="00B31BFD">
              <w:rPr>
                <w:sz w:val="22"/>
                <w:szCs w:val="22"/>
              </w:rPr>
              <w:t>400</w:t>
            </w:r>
          </w:p>
        </w:tc>
        <w:tc>
          <w:tcPr>
            <w:tcW w:w="1023" w:type="dxa"/>
          </w:tcPr>
          <w:p w:rsidR="00CF76EE" w:rsidRPr="00B31BFD" w:rsidRDefault="00CF76EE" w:rsidP="00266978">
            <w:pPr>
              <w:jc w:val="center"/>
              <w:rPr>
                <w:sz w:val="22"/>
                <w:szCs w:val="22"/>
              </w:rPr>
            </w:pPr>
            <w:r w:rsidRPr="00B31BFD">
              <w:rPr>
                <w:sz w:val="22"/>
                <w:szCs w:val="22"/>
              </w:rPr>
              <w:t>1000</w:t>
            </w:r>
          </w:p>
        </w:tc>
        <w:tc>
          <w:tcPr>
            <w:tcW w:w="956" w:type="dxa"/>
          </w:tcPr>
          <w:p w:rsidR="00CF76EE" w:rsidRPr="00B31BFD" w:rsidRDefault="00CF76EE" w:rsidP="00266978">
            <w:pPr>
              <w:jc w:val="center"/>
              <w:rPr>
                <w:sz w:val="22"/>
                <w:szCs w:val="22"/>
              </w:rPr>
            </w:pPr>
            <w:r w:rsidRPr="00B31BFD">
              <w:rPr>
                <w:sz w:val="22"/>
                <w:szCs w:val="22"/>
              </w:rPr>
              <w:t>65</w:t>
            </w:r>
          </w:p>
        </w:tc>
        <w:tc>
          <w:tcPr>
            <w:tcW w:w="1038" w:type="dxa"/>
          </w:tcPr>
          <w:p w:rsidR="00CF76EE" w:rsidRPr="00B31BFD" w:rsidRDefault="00CF76EE" w:rsidP="00266978">
            <w:pPr>
              <w:jc w:val="center"/>
              <w:rPr>
                <w:sz w:val="22"/>
                <w:szCs w:val="22"/>
              </w:rPr>
            </w:pPr>
            <w:r w:rsidRPr="00B31BFD">
              <w:rPr>
                <w:sz w:val="22"/>
                <w:szCs w:val="22"/>
              </w:rPr>
              <w:t>2,5</w:t>
            </w:r>
          </w:p>
        </w:tc>
        <w:tc>
          <w:tcPr>
            <w:tcW w:w="1006" w:type="dxa"/>
          </w:tcPr>
          <w:p w:rsidR="00CF76EE" w:rsidRPr="00B31BFD" w:rsidRDefault="00CF76EE" w:rsidP="00266978">
            <w:pPr>
              <w:jc w:val="center"/>
              <w:rPr>
                <w:sz w:val="22"/>
                <w:szCs w:val="22"/>
              </w:rPr>
            </w:pPr>
            <w:r w:rsidRPr="00B31BFD">
              <w:rPr>
                <w:sz w:val="22"/>
                <w:szCs w:val="22"/>
              </w:rPr>
              <w:t>25</w:t>
            </w:r>
          </w:p>
        </w:tc>
        <w:tc>
          <w:tcPr>
            <w:tcW w:w="1939" w:type="dxa"/>
          </w:tcPr>
          <w:p w:rsidR="00CF76EE" w:rsidRPr="00B31BFD" w:rsidRDefault="00CF76EE" w:rsidP="00266978">
            <w:pPr>
              <w:jc w:val="center"/>
              <w:rPr>
                <w:sz w:val="22"/>
                <w:szCs w:val="22"/>
              </w:rPr>
            </w:pPr>
            <w:r w:rsidRPr="00B31BFD">
              <w:rPr>
                <w:sz w:val="22"/>
                <w:szCs w:val="22"/>
              </w:rPr>
              <w:t>9,0*</w:t>
            </w:r>
          </w:p>
        </w:tc>
      </w:tr>
      <w:tr w:rsidR="00CF76EE" w:rsidRPr="005A133E" w:rsidTr="00A271A9">
        <w:trPr>
          <w:jc w:val="center"/>
        </w:trPr>
        <w:tc>
          <w:tcPr>
            <w:tcW w:w="1328" w:type="dxa"/>
          </w:tcPr>
          <w:p w:rsidR="00CF76EE" w:rsidRPr="00F9169D" w:rsidRDefault="00CF76EE" w:rsidP="00266978">
            <w:pPr>
              <w:rPr>
                <w:sz w:val="22"/>
                <w:szCs w:val="22"/>
              </w:rPr>
            </w:pPr>
            <w:r w:rsidRPr="00F9169D">
              <w:rPr>
                <w:sz w:val="22"/>
                <w:szCs w:val="22"/>
              </w:rPr>
              <w:t>L2/A/XV/2</w:t>
            </w:r>
          </w:p>
        </w:tc>
        <w:tc>
          <w:tcPr>
            <w:tcW w:w="780" w:type="dxa"/>
          </w:tcPr>
          <w:p w:rsidR="00CF76EE" w:rsidRPr="00B31BFD" w:rsidRDefault="00CF76EE" w:rsidP="00266978">
            <w:pPr>
              <w:jc w:val="center"/>
              <w:rPr>
                <w:sz w:val="22"/>
                <w:szCs w:val="22"/>
              </w:rPr>
            </w:pPr>
            <w:r w:rsidRPr="00B31BFD">
              <w:rPr>
                <w:sz w:val="22"/>
                <w:szCs w:val="22"/>
              </w:rPr>
              <w:t>Z</w:t>
            </w:r>
          </w:p>
        </w:tc>
        <w:tc>
          <w:tcPr>
            <w:tcW w:w="841" w:type="dxa"/>
          </w:tcPr>
          <w:p w:rsidR="00CF76EE" w:rsidRPr="00B31BFD" w:rsidRDefault="00CF76EE" w:rsidP="00266978">
            <w:pPr>
              <w:jc w:val="center"/>
              <w:rPr>
                <w:sz w:val="22"/>
                <w:szCs w:val="22"/>
              </w:rPr>
            </w:pPr>
            <w:r w:rsidRPr="00B31BFD">
              <w:rPr>
                <w:sz w:val="22"/>
                <w:szCs w:val="22"/>
              </w:rPr>
              <w:t>800</w:t>
            </w:r>
          </w:p>
        </w:tc>
        <w:tc>
          <w:tcPr>
            <w:tcW w:w="1023" w:type="dxa"/>
          </w:tcPr>
          <w:p w:rsidR="00CF76EE" w:rsidRPr="00B31BFD" w:rsidRDefault="00CF76EE" w:rsidP="00266978">
            <w:pPr>
              <w:jc w:val="center"/>
              <w:rPr>
                <w:sz w:val="22"/>
                <w:szCs w:val="22"/>
              </w:rPr>
            </w:pPr>
            <w:r w:rsidRPr="00B31BFD">
              <w:rPr>
                <w:sz w:val="22"/>
                <w:szCs w:val="22"/>
              </w:rPr>
              <w:t>2000</w:t>
            </w:r>
          </w:p>
        </w:tc>
        <w:tc>
          <w:tcPr>
            <w:tcW w:w="956" w:type="dxa"/>
          </w:tcPr>
          <w:p w:rsidR="00CF76EE" w:rsidRPr="00B31BFD" w:rsidRDefault="00CF76EE" w:rsidP="00266978">
            <w:pPr>
              <w:jc w:val="center"/>
              <w:rPr>
                <w:sz w:val="22"/>
                <w:szCs w:val="22"/>
              </w:rPr>
            </w:pPr>
            <w:r w:rsidRPr="00B31BFD">
              <w:rPr>
                <w:sz w:val="22"/>
                <w:szCs w:val="22"/>
              </w:rPr>
              <w:t>45</w:t>
            </w:r>
          </w:p>
        </w:tc>
        <w:tc>
          <w:tcPr>
            <w:tcW w:w="1038" w:type="dxa"/>
          </w:tcPr>
          <w:p w:rsidR="00CF76EE" w:rsidRPr="00B31BFD" w:rsidRDefault="00CF76EE" w:rsidP="00266978">
            <w:pPr>
              <w:jc w:val="center"/>
              <w:rPr>
                <w:sz w:val="22"/>
                <w:szCs w:val="22"/>
              </w:rPr>
            </w:pPr>
            <w:r w:rsidRPr="00B31BFD">
              <w:rPr>
                <w:sz w:val="22"/>
                <w:szCs w:val="22"/>
              </w:rPr>
              <w:t>1,4</w:t>
            </w:r>
          </w:p>
        </w:tc>
        <w:tc>
          <w:tcPr>
            <w:tcW w:w="1006" w:type="dxa"/>
          </w:tcPr>
          <w:p w:rsidR="00CF76EE" w:rsidRPr="00B31BFD" w:rsidRDefault="00CF76EE" w:rsidP="00266978">
            <w:pPr>
              <w:jc w:val="center"/>
              <w:rPr>
                <w:sz w:val="22"/>
                <w:szCs w:val="22"/>
              </w:rPr>
            </w:pPr>
            <w:r w:rsidRPr="00B31BFD">
              <w:rPr>
                <w:sz w:val="22"/>
                <w:szCs w:val="22"/>
              </w:rPr>
              <w:t>35</w:t>
            </w:r>
          </w:p>
        </w:tc>
        <w:tc>
          <w:tcPr>
            <w:tcW w:w="1939" w:type="dxa"/>
          </w:tcPr>
          <w:p w:rsidR="00CF76EE" w:rsidRPr="00B31BFD" w:rsidRDefault="00CF76EE" w:rsidP="00266978">
            <w:pPr>
              <w:jc w:val="center"/>
              <w:rPr>
                <w:sz w:val="22"/>
                <w:szCs w:val="22"/>
              </w:rPr>
            </w:pPr>
            <w:r w:rsidRPr="00B31BFD">
              <w:rPr>
                <w:sz w:val="22"/>
                <w:szCs w:val="22"/>
              </w:rPr>
              <w:t>9,0</w:t>
            </w:r>
          </w:p>
        </w:tc>
      </w:tr>
      <w:tr w:rsidR="00F9169D" w:rsidRPr="005A133E" w:rsidTr="00A271A9">
        <w:trPr>
          <w:jc w:val="center"/>
        </w:trPr>
        <w:tc>
          <w:tcPr>
            <w:tcW w:w="1328" w:type="dxa"/>
          </w:tcPr>
          <w:p w:rsidR="00F9169D" w:rsidRPr="00F9169D" w:rsidRDefault="00F9169D" w:rsidP="00AA7D8F">
            <w:pPr>
              <w:rPr>
                <w:sz w:val="22"/>
                <w:szCs w:val="22"/>
              </w:rPr>
            </w:pPr>
            <w:r w:rsidRPr="00F9169D">
              <w:rPr>
                <w:sz w:val="22"/>
                <w:szCs w:val="22"/>
              </w:rPr>
              <w:t>L2/A/XV/3</w:t>
            </w:r>
            <w:r w:rsidRPr="00F9169D">
              <w:rPr>
                <w:rStyle w:val="Lbjegyzet-hivatkozs"/>
                <w:sz w:val="22"/>
                <w:szCs w:val="22"/>
              </w:rPr>
              <w:footnoteReference w:id="79"/>
            </w:r>
          </w:p>
        </w:tc>
        <w:tc>
          <w:tcPr>
            <w:tcW w:w="780" w:type="dxa"/>
          </w:tcPr>
          <w:p w:rsidR="00F9169D" w:rsidRPr="00F9169D" w:rsidRDefault="00F9169D" w:rsidP="00AA7D8F">
            <w:pPr>
              <w:jc w:val="center"/>
              <w:rPr>
                <w:sz w:val="22"/>
                <w:szCs w:val="22"/>
              </w:rPr>
            </w:pPr>
          </w:p>
        </w:tc>
        <w:tc>
          <w:tcPr>
            <w:tcW w:w="841" w:type="dxa"/>
          </w:tcPr>
          <w:p w:rsidR="00F9169D" w:rsidRPr="00F9169D" w:rsidRDefault="00F9169D" w:rsidP="00AA7D8F">
            <w:pPr>
              <w:jc w:val="center"/>
              <w:rPr>
                <w:sz w:val="22"/>
                <w:szCs w:val="22"/>
              </w:rPr>
            </w:pPr>
          </w:p>
        </w:tc>
        <w:tc>
          <w:tcPr>
            <w:tcW w:w="1023" w:type="dxa"/>
          </w:tcPr>
          <w:p w:rsidR="00F9169D" w:rsidRPr="00F9169D" w:rsidRDefault="00F9169D" w:rsidP="00AA7D8F">
            <w:pPr>
              <w:jc w:val="center"/>
              <w:rPr>
                <w:sz w:val="22"/>
                <w:szCs w:val="22"/>
              </w:rPr>
            </w:pPr>
          </w:p>
        </w:tc>
        <w:tc>
          <w:tcPr>
            <w:tcW w:w="956" w:type="dxa"/>
          </w:tcPr>
          <w:p w:rsidR="00F9169D" w:rsidRPr="00F9169D" w:rsidRDefault="00F9169D" w:rsidP="00AA7D8F">
            <w:pPr>
              <w:jc w:val="center"/>
              <w:rPr>
                <w:sz w:val="22"/>
                <w:szCs w:val="22"/>
              </w:rPr>
            </w:pPr>
          </w:p>
        </w:tc>
        <w:tc>
          <w:tcPr>
            <w:tcW w:w="1038" w:type="dxa"/>
          </w:tcPr>
          <w:p w:rsidR="00F9169D" w:rsidRPr="00F9169D" w:rsidRDefault="00F9169D" w:rsidP="00AA7D8F">
            <w:pPr>
              <w:jc w:val="center"/>
              <w:rPr>
                <w:sz w:val="22"/>
                <w:szCs w:val="22"/>
              </w:rPr>
            </w:pPr>
          </w:p>
        </w:tc>
        <w:tc>
          <w:tcPr>
            <w:tcW w:w="1006" w:type="dxa"/>
          </w:tcPr>
          <w:p w:rsidR="00F9169D" w:rsidRPr="00F9169D" w:rsidRDefault="00F9169D" w:rsidP="00AA7D8F">
            <w:pPr>
              <w:jc w:val="center"/>
              <w:rPr>
                <w:sz w:val="22"/>
                <w:szCs w:val="22"/>
              </w:rPr>
            </w:pPr>
          </w:p>
        </w:tc>
        <w:tc>
          <w:tcPr>
            <w:tcW w:w="1939" w:type="dxa"/>
          </w:tcPr>
          <w:p w:rsidR="00F9169D" w:rsidRPr="00F9169D" w:rsidRDefault="00F9169D" w:rsidP="00AA7D8F">
            <w:pPr>
              <w:jc w:val="center"/>
              <w:rPr>
                <w:sz w:val="22"/>
                <w:szCs w:val="22"/>
              </w:rPr>
            </w:pPr>
          </w:p>
        </w:tc>
      </w:tr>
      <w:tr w:rsidR="00CF76EE" w:rsidRPr="005A133E" w:rsidTr="00A271A9">
        <w:trPr>
          <w:jc w:val="center"/>
        </w:trPr>
        <w:tc>
          <w:tcPr>
            <w:tcW w:w="1328" w:type="dxa"/>
            <w:vAlign w:val="center"/>
          </w:tcPr>
          <w:p w:rsidR="00CF76EE" w:rsidRPr="00F9169D" w:rsidRDefault="00CF76EE" w:rsidP="00ED3BFB">
            <w:pPr>
              <w:pStyle w:val="Cmsor4"/>
              <w:rPr>
                <w:b w:val="0"/>
                <w:sz w:val="22"/>
                <w:szCs w:val="22"/>
              </w:rPr>
            </w:pPr>
            <w:r w:rsidRPr="00F9169D">
              <w:rPr>
                <w:b w:val="0"/>
                <w:sz w:val="22"/>
                <w:szCs w:val="22"/>
              </w:rPr>
              <w:t>L2/A/XV/4</w:t>
            </w:r>
          </w:p>
        </w:tc>
        <w:tc>
          <w:tcPr>
            <w:tcW w:w="780" w:type="dxa"/>
            <w:vAlign w:val="center"/>
          </w:tcPr>
          <w:p w:rsidR="00CF76EE" w:rsidRPr="00B31BFD" w:rsidRDefault="00CF76EE" w:rsidP="00ED3BFB">
            <w:pPr>
              <w:jc w:val="center"/>
              <w:rPr>
                <w:sz w:val="22"/>
                <w:szCs w:val="22"/>
              </w:rPr>
            </w:pPr>
            <w:r w:rsidRPr="00B31BFD">
              <w:rPr>
                <w:sz w:val="22"/>
                <w:szCs w:val="22"/>
              </w:rPr>
              <w:t xml:space="preserve">Z </w:t>
            </w:r>
          </w:p>
        </w:tc>
        <w:tc>
          <w:tcPr>
            <w:tcW w:w="841" w:type="dxa"/>
            <w:vAlign w:val="center"/>
          </w:tcPr>
          <w:p w:rsidR="00CF76EE" w:rsidRPr="00B31BFD" w:rsidRDefault="00CF76EE" w:rsidP="00ED3BFB">
            <w:pPr>
              <w:jc w:val="center"/>
              <w:rPr>
                <w:sz w:val="22"/>
                <w:szCs w:val="22"/>
              </w:rPr>
            </w:pPr>
            <w:r w:rsidRPr="00B31BFD">
              <w:rPr>
                <w:sz w:val="22"/>
                <w:szCs w:val="22"/>
              </w:rPr>
              <w:t>800</w:t>
            </w:r>
          </w:p>
        </w:tc>
        <w:tc>
          <w:tcPr>
            <w:tcW w:w="1023" w:type="dxa"/>
            <w:vAlign w:val="center"/>
          </w:tcPr>
          <w:p w:rsidR="00CF76EE" w:rsidRPr="00B31BFD" w:rsidRDefault="00CF76EE" w:rsidP="00ED3BFB">
            <w:pPr>
              <w:jc w:val="center"/>
              <w:rPr>
                <w:sz w:val="22"/>
                <w:szCs w:val="22"/>
              </w:rPr>
            </w:pPr>
            <w:r w:rsidRPr="00B31BFD">
              <w:rPr>
                <w:sz w:val="22"/>
                <w:szCs w:val="22"/>
              </w:rPr>
              <w:t>1600</w:t>
            </w:r>
          </w:p>
        </w:tc>
        <w:tc>
          <w:tcPr>
            <w:tcW w:w="956" w:type="dxa"/>
            <w:vAlign w:val="center"/>
          </w:tcPr>
          <w:p w:rsidR="00CF76EE" w:rsidRPr="00B31BFD" w:rsidRDefault="00CF76EE" w:rsidP="00ED3BFB">
            <w:pPr>
              <w:jc w:val="center"/>
              <w:rPr>
                <w:sz w:val="22"/>
                <w:szCs w:val="22"/>
              </w:rPr>
            </w:pPr>
            <w:r w:rsidRPr="00B31BFD">
              <w:rPr>
                <w:sz w:val="22"/>
                <w:szCs w:val="22"/>
              </w:rPr>
              <w:t>35 (40)</w:t>
            </w:r>
          </w:p>
        </w:tc>
        <w:tc>
          <w:tcPr>
            <w:tcW w:w="1038" w:type="dxa"/>
            <w:vAlign w:val="center"/>
          </w:tcPr>
          <w:p w:rsidR="00CF76EE" w:rsidRPr="00B31BFD" w:rsidRDefault="00CF76EE" w:rsidP="00ED3BFB">
            <w:pPr>
              <w:jc w:val="center"/>
              <w:rPr>
                <w:sz w:val="22"/>
                <w:szCs w:val="22"/>
              </w:rPr>
            </w:pPr>
            <w:r w:rsidRPr="00B31BFD">
              <w:rPr>
                <w:sz w:val="22"/>
                <w:szCs w:val="22"/>
              </w:rPr>
              <w:t>1,1 (1,2)</w:t>
            </w:r>
          </w:p>
        </w:tc>
        <w:tc>
          <w:tcPr>
            <w:tcW w:w="1006" w:type="dxa"/>
            <w:vAlign w:val="center"/>
          </w:tcPr>
          <w:p w:rsidR="00CF76EE" w:rsidRPr="00B31BFD" w:rsidRDefault="00CF76EE" w:rsidP="00ED3BFB">
            <w:pPr>
              <w:jc w:val="center"/>
              <w:rPr>
                <w:sz w:val="22"/>
                <w:szCs w:val="22"/>
              </w:rPr>
            </w:pPr>
            <w:r w:rsidRPr="00B31BFD">
              <w:rPr>
                <w:sz w:val="22"/>
                <w:szCs w:val="22"/>
              </w:rPr>
              <w:t>40</w:t>
            </w:r>
          </w:p>
        </w:tc>
        <w:tc>
          <w:tcPr>
            <w:tcW w:w="1939" w:type="dxa"/>
            <w:vAlign w:val="center"/>
          </w:tcPr>
          <w:p w:rsidR="00CF76EE" w:rsidRPr="00B31BFD" w:rsidRDefault="00CF76EE" w:rsidP="00ED3BFB">
            <w:pPr>
              <w:jc w:val="center"/>
              <w:rPr>
                <w:sz w:val="22"/>
                <w:szCs w:val="22"/>
              </w:rPr>
            </w:pPr>
            <w:r w:rsidRPr="00B31BFD">
              <w:rPr>
                <w:sz w:val="22"/>
                <w:szCs w:val="22"/>
              </w:rPr>
              <w:t>7,5</w:t>
            </w:r>
          </w:p>
        </w:tc>
      </w:tr>
      <w:tr w:rsidR="00CF76EE" w:rsidRPr="005A133E" w:rsidTr="00A271A9">
        <w:trPr>
          <w:jc w:val="center"/>
        </w:trPr>
        <w:tc>
          <w:tcPr>
            <w:tcW w:w="1328" w:type="dxa"/>
            <w:vAlign w:val="center"/>
          </w:tcPr>
          <w:p w:rsidR="00CF76EE" w:rsidRPr="00F9169D" w:rsidRDefault="00CF76EE" w:rsidP="004043C0">
            <w:pPr>
              <w:pStyle w:val="Cmsor4"/>
              <w:rPr>
                <w:b w:val="0"/>
                <w:sz w:val="22"/>
                <w:szCs w:val="22"/>
              </w:rPr>
            </w:pPr>
            <w:r w:rsidRPr="00F9169D">
              <w:rPr>
                <w:b w:val="0"/>
                <w:sz w:val="22"/>
                <w:szCs w:val="22"/>
              </w:rPr>
              <w:t>L2/A/XV/4/Int</w:t>
            </w:r>
          </w:p>
        </w:tc>
        <w:tc>
          <w:tcPr>
            <w:tcW w:w="780" w:type="dxa"/>
            <w:vAlign w:val="center"/>
          </w:tcPr>
          <w:p w:rsidR="00CF76EE" w:rsidRPr="00B31BFD" w:rsidRDefault="00CF76EE" w:rsidP="004043C0">
            <w:pPr>
              <w:jc w:val="center"/>
              <w:rPr>
                <w:sz w:val="22"/>
                <w:szCs w:val="22"/>
              </w:rPr>
            </w:pPr>
            <w:r w:rsidRPr="00B31BFD">
              <w:rPr>
                <w:sz w:val="22"/>
                <w:szCs w:val="22"/>
              </w:rPr>
              <w:t xml:space="preserve">Z </w:t>
            </w:r>
          </w:p>
        </w:tc>
        <w:tc>
          <w:tcPr>
            <w:tcW w:w="841" w:type="dxa"/>
            <w:vAlign w:val="center"/>
          </w:tcPr>
          <w:p w:rsidR="00CF76EE" w:rsidRPr="00B31BFD" w:rsidRDefault="00CF76EE" w:rsidP="004043C0">
            <w:pPr>
              <w:jc w:val="center"/>
              <w:rPr>
                <w:sz w:val="22"/>
                <w:szCs w:val="22"/>
              </w:rPr>
            </w:pPr>
            <w:r w:rsidRPr="00B31BFD">
              <w:rPr>
                <w:sz w:val="22"/>
                <w:szCs w:val="22"/>
              </w:rPr>
              <w:t>800</w:t>
            </w:r>
          </w:p>
        </w:tc>
        <w:tc>
          <w:tcPr>
            <w:tcW w:w="1023" w:type="dxa"/>
            <w:vAlign w:val="center"/>
          </w:tcPr>
          <w:p w:rsidR="00CF76EE" w:rsidRPr="00B31BFD" w:rsidRDefault="00CF76EE" w:rsidP="004043C0">
            <w:pPr>
              <w:jc w:val="center"/>
              <w:rPr>
                <w:sz w:val="22"/>
                <w:szCs w:val="22"/>
              </w:rPr>
            </w:pPr>
            <w:r w:rsidRPr="00B31BFD">
              <w:rPr>
                <w:sz w:val="22"/>
                <w:szCs w:val="22"/>
              </w:rPr>
              <w:t>2000</w:t>
            </w:r>
          </w:p>
        </w:tc>
        <w:tc>
          <w:tcPr>
            <w:tcW w:w="956" w:type="dxa"/>
            <w:vAlign w:val="center"/>
          </w:tcPr>
          <w:p w:rsidR="00CF76EE" w:rsidRPr="00B31BFD" w:rsidRDefault="00CF76EE" w:rsidP="004043C0">
            <w:pPr>
              <w:jc w:val="center"/>
              <w:rPr>
                <w:sz w:val="22"/>
                <w:szCs w:val="22"/>
              </w:rPr>
            </w:pPr>
            <w:r w:rsidRPr="00B31BFD">
              <w:rPr>
                <w:sz w:val="22"/>
                <w:szCs w:val="22"/>
              </w:rPr>
              <w:t>35 (45)</w:t>
            </w:r>
          </w:p>
        </w:tc>
        <w:tc>
          <w:tcPr>
            <w:tcW w:w="1038" w:type="dxa"/>
            <w:vAlign w:val="center"/>
          </w:tcPr>
          <w:p w:rsidR="00CF76EE" w:rsidRPr="00B31BFD" w:rsidRDefault="00CF76EE" w:rsidP="004043C0">
            <w:pPr>
              <w:jc w:val="center"/>
              <w:rPr>
                <w:sz w:val="22"/>
                <w:szCs w:val="22"/>
              </w:rPr>
            </w:pPr>
            <w:r w:rsidRPr="00B31BFD">
              <w:rPr>
                <w:sz w:val="22"/>
                <w:szCs w:val="22"/>
              </w:rPr>
              <w:t>1,4 (1,7)</w:t>
            </w:r>
          </w:p>
        </w:tc>
        <w:tc>
          <w:tcPr>
            <w:tcW w:w="1006" w:type="dxa"/>
            <w:vAlign w:val="center"/>
          </w:tcPr>
          <w:p w:rsidR="00CF76EE" w:rsidRPr="00B31BFD" w:rsidRDefault="00CF76EE" w:rsidP="004043C0">
            <w:pPr>
              <w:jc w:val="center"/>
              <w:rPr>
                <w:sz w:val="22"/>
                <w:szCs w:val="22"/>
              </w:rPr>
            </w:pPr>
            <w:r w:rsidRPr="00B31BFD">
              <w:rPr>
                <w:sz w:val="22"/>
                <w:szCs w:val="22"/>
              </w:rPr>
              <w:t>40</w:t>
            </w:r>
          </w:p>
        </w:tc>
        <w:tc>
          <w:tcPr>
            <w:tcW w:w="1939" w:type="dxa"/>
            <w:vAlign w:val="center"/>
          </w:tcPr>
          <w:p w:rsidR="00CF76EE" w:rsidRPr="00B31BFD" w:rsidRDefault="00CF76EE" w:rsidP="004043C0">
            <w:pPr>
              <w:jc w:val="center"/>
              <w:rPr>
                <w:sz w:val="22"/>
                <w:szCs w:val="22"/>
              </w:rPr>
            </w:pPr>
            <w:r w:rsidRPr="00B31BFD">
              <w:rPr>
                <w:sz w:val="22"/>
                <w:szCs w:val="22"/>
              </w:rPr>
              <w:t>9,0</w:t>
            </w:r>
          </w:p>
        </w:tc>
      </w:tr>
      <w:tr w:rsidR="00CF76EE" w:rsidRPr="005A133E" w:rsidTr="00A271A9">
        <w:trPr>
          <w:jc w:val="center"/>
        </w:trPr>
        <w:tc>
          <w:tcPr>
            <w:tcW w:w="1328" w:type="dxa"/>
            <w:vAlign w:val="center"/>
          </w:tcPr>
          <w:p w:rsidR="00CF76EE" w:rsidRPr="00F9169D" w:rsidRDefault="00CF76EE" w:rsidP="00833E1A">
            <w:pPr>
              <w:pStyle w:val="Cmsor4"/>
              <w:rPr>
                <w:b w:val="0"/>
                <w:sz w:val="22"/>
                <w:szCs w:val="22"/>
              </w:rPr>
            </w:pPr>
            <w:r w:rsidRPr="00F9169D">
              <w:rPr>
                <w:b w:val="0"/>
                <w:sz w:val="22"/>
                <w:szCs w:val="22"/>
              </w:rPr>
              <w:t>L2/A/XV/5</w:t>
            </w:r>
          </w:p>
        </w:tc>
        <w:tc>
          <w:tcPr>
            <w:tcW w:w="780" w:type="dxa"/>
            <w:vAlign w:val="center"/>
          </w:tcPr>
          <w:p w:rsidR="00CF76EE" w:rsidRPr="00B31BFD" w:rsidRDefault="00CF76EE" w:rsidP="00833E1A">
            <w:pPr>
              <w:jc w:val="center"/>
              <w:rPr>
                <w:sz w:val="22"/>
                <w:szCs w:val="22"/>
              </w:rPr>
            </w:pPr>
            <w:r w:rsidRPr="00B31BFD">
              <w:rPr>
                <w:sz w:val="22"/>
                <w:szCs w:val="22"/>
              </w:rPr>
              <w:t xml:space="preserve">Z </w:t>
            </w:r>
          </w:p>
        </w:tc>
        <w:tc>
          <w:tcPr>
            <w:tcW w:w="841" w:type="dxa"/>
            <w:vAlign w:val="center"/>
          </w:tcPr>
          <w:p w:rsidR="00CF76EE" w:rsidRPr="00B31BFD" w:rsidRDefault="00CF76EE" w:rsidP="00833E1A">
            <w:pPr>
              <w:jc w:val="center"/>
              <w:rPr>
                <w:sz w:val="22"/>
                <w:szCs w:val="22"/>
              </w:rPr>
            </w:pPr>
            <w:r w:rsidRPr="00B31BFD">
              <w:rPr>
                <w:sz w:val="22"/>
                <w:szCs w:val="22"/>
              </w:rPr>
              <w:t>800</w:t>
            </w:r>
          </w:p>
        </w:tc>
        <w:tc>
          <w:tcPr>
            <w:tcW w:w="1023" w:type="dxa"/>
            <w:vAlign w:val="center"/>
          </w:tcPr>
          <w:p w:rsidR="00CF76EE" w:rsidRPr="00B31BFD" w:rsidRDefault="00CF76EE" w:rsidP="00833E1A">
            <w:pPr>
              <w:jc w:val="center"/>
              <w:rPr>
                <w:sz w:val="22"/>
                <w:szCs w:val="22"/>
              </w:rPr>
            </w:pPr>
            <w:r w:rsidRPr="00B31BFD">
              <w:rPr>
                <w:sz w:val="22"/>
                <w:szCs w:val="22"/>
              </w:rPr>
              <w:t>1600</w:t>
            </w:r>
          </w:p>
        </w:tc>
        <w:tc>
          <w:tcPr>
            <w:tcW w:w="956" w:type="dxa"/>
            <w:vAlign w:val="center"/>
          </w:tcPr>
          <w:p w:rsidR="00CF76EE" w:rsidRPr="00B31BFD" w:rsidRDefault="00CF76EE" w:rsidP="00833E1A">
            <w:pPr>
              <w:jc w:val="center"/>
              <w:rPr>
                <w:sz w:val="22"/>
                <w:szCs w:val="22"/>
              </w:rPr>
            </w:pPr>
            <w:r w:rsidRPr="00B31BFD">
              <w:rPr>
                <w:sz w:val="22"/>
                <w:szCs w:val="22"/>
              </w:rPr>
              <w:t>35 (40)</w:t>
            </w:r>
          </w:p>
        </w:tc>
        <w:tc>
          <w:tcPr>
            <w:tcW w:w="1038" w:type="dxa"/>
            <w:vAlign w:val="center"/>
          </w:tcPr>
          <w:p w:rsidR="00CF76EE" w:rsidRPr="00B31BFD" w:rsidRDefault="00CF76EE" w:rsidP="00833E1A">
            <w:pPr>
              <w:jc w:val="center"/>
              <w:rPr>
                <w:sz w:val="22"/>
                <w:szCs w:val="22"/>
              </w:rPr>
            </w:pPr>
            <w:r w:rsidRPr="00B31BFD">
              <w:rPr>
                <w:sz w:val="22"/>
                <w:szCs w:val="22"/>
              </w:rPr>
              <w:t>1,1 (1,2)</w:t>
            </w:r>
          </w:p>
        </w:tc>
        <w:tc>
          <w:tcPr>
            <w:tcW w:w="1006" w:type="dxa"/>
            <w:vAlign w:val="center"/>
          </w:tcPr>
          <w:p w:rsidR="00CF76EE" w:rsidRPr="00B31BFD" w:rsidRDefault="00CF76EE" w:rsidP="00833E1A">
            <w:pPr>
              <w:jc w:val="center"/>
              <w:rPr>
                <w:sz w:val="22"/>
                <w:szCs w:val="22"/>
              </w:rPr>
            </w:pPr>
            <w:r w:rsidRPr="00B31BFD">
              <w:rPr>
                <w:sz w:val="22"/>
                <w:szCs w:val="22"/>
              </w:rPr>
              <w:t>40</w:t>
            </w:r>
          </w:p>
        </w:tc>
        <w:tc>
          <w:tcPr>
            <w:tcW w:w="1939" w:type="dxa"/>
            <w:vAlign w:val="center"/>
          </w:tcPr>
          <w:p w:rsidR="00CF76EE" w:rsidRPr="00B31BFD" w:rsidRDefault="00CF76EE" w:rsidP="00833E1A">
            <w:pPr>
              <w:jc w:val="center"/>
              <w:rPr>
                <w:sz w:val="22"/>
                <w:szCs w:val="22"/>
              </w:rPr>
            </w:pPr>
            <w:r w:rsidRPr="00B31BFD">
              <w:rPr>
                <w:sz w:val="22"/>
                <w:szCs w:val="22"/>
              </w:rPr>
              <w:t>7,5</w:t>
            </w:r>
          </w:p>
        </w:tc>
      </w:tr>
      <w:tr w:rsidR="00B31BFD" w:rsidRPr="00B31BFD" w:rsidTr="00A271A9">
        <w:trPr>
          <w:jc w:val="center"/>
        </w:trPr>
        <w:tc>
          <w:tcPr>
            <w:tcW w:w="1328" w:type="dxa"/>
            <w:vAlign w:val="center"/>
          </w:tcPr>
          <w:p w:rsidR="00B31BFD" w:rsidRPr="00F9169D" w:rsidRDefault="00B31BFD" w:rsidP="006C40B6">
            <w:pPr>
              <w:pStyle w:val="Cmsor4"/>
              <w:rPr>
                <w:b w:val="0"/>
                <w:sz w:val="22"/>
                <w:szCs w:val="22"/>
              </w:rPr>
            </w:pPr>
            <w:r w:rsidRPr="00F9169D">
              <w:rPr>
                <w:b w:val="0"/>
                <w:sz w:val="22"/>
                <w:szCs w:val="22"/>
              </w:rPr>
              <w:t>L2/A/XV/6</w:t>
            </w:r>
          </w:p>
        </w:tc>
        <w:tc>
          <w:tcPr>
            <w:tcW w:w="780" w:type="dxa"/>
            <w:vAlign w:val="center"/>
          </w:tcPr>
          <w:p w:rsidR="00B31BFD" w:rsidRPr="00B31BFD" w:rsidRDefault="00B31BFD" w:rsidP="006C40B6">
            <w:pPr>
              <w:jc w:val="center"/>
              <w:rPr>
                <w:sz w:val="22"/>
                <w:szCs w:val="22"/>
              </w:rPr>
            </w:pPr>
            <w:r w:rsidRPr="00B31BFD">
              <w:rPr>
                <w:sz w:val="22"/>
                <w:szCs w:val="22"/>
              </w:rPr>
              <w:t>Z</w:t>
            </w:r>
          </w:p>
        </w:tc>
        <w:tc>
          <w:tcPr>
            <w:tcW w:w="841" w:type="dxa"/>
            <w:vAlign w:val="center"/>
          </w:tcPr>
          <w:p w:rsidR="00B31BFD" w:rsidRPr="00B31BFD" w:rsidRDefault="00B31BFD" w:rsidP="006C40B6">
            <w:pPr>
              <w:jc w:val="center"/>
              <w:rPr>
                <w:sz w:val="22"/>
                <w:szCs w:val="22"/>
              </w:rPr>
            </w:pPr>
            <w:r w:rsidRPr="00B31BFD">
              <w:rPr>
                <w:sz w:val="22"/>
                <w:szCs w:val="22"/>
              </w:rPr>
              <w:t>600</w:t>
            </w:r>
          </w:p>
        </w:tc>
        <w:tc>
          <w:tcPr>
            <w:tcW w:w="1023" w:type="dxa"/>
            <w:vAlign w:val="center"/>
          </w:tcPr>
          <w:p w:rsidR="00B31BFD" w:rsidRPr="00B31BFD" w:rsidRDefault="00B31BFD" w:rsidP="006C40B6">
            <w:pPr>
              <w:jc w:val="center"/>
              <w:rPr>
                <w:sz w:val="22"/>
                <w:szCs w:val="22"/>
              </w:rPr>
            </w:pPr>
            <w:r w:rsidRPr="00B31BFD">
              <w:rPr>
                <w:sz w:val="22"/>
                <w:szCs w:val="22"/>
              </w:rPr>
              <w:t>1600</w:t>
            </w:r>
          </w:p>
        </w:tc>
        <w:tc>
          <w:tcPr>
            <w:tcW w:w="956" w:type="dxa"/>
            <w:vAlign w:val="center"/>
          </w:tcPr>
          <w:p w:rsidR="00B31BFD" w:rsidRPr="00B31BFD" w:rsidRDefault="00B31BFD" w:rsidP="006C40B6">
            <w:pPr>
              <w:jc w:val="center"/>
              <w:rPr>
                <w:sz w:val="22"/>
                <w:szCs w:val="22"/>
              </w:rPr>
            </w:pPr>
            <w:r w:rsidRPr="00B31BFD">
              <w:rPr>
                <w:sz w:val="22"/>
                <w:szCs w:val="22"/>
              </w:rPr>
              <w:t>65</w:t>
            </w:r>
          </w:p>
        </w:tc>
        <w:tc>
          <w:tcPr>
            <w:tcW w:w="1038" w:type="dxa"/>
            <w:vAlign w:val="center"/>
          </w:tcPr>
          <w:p w:rsidR="00B31BFD" w:rsidRPr="00B31BFD" w:rsidRDefault="00B31BFD" w:rsidP="006C40B6">
            <w:pPr>
              <w:jc w:val="center"/>
              <w:rPr>
                <w:sz w:val="22"/>
                <w:szCs w:val="22"/>
                <w:highlight w:val="yellow"/>
              </w:rPr>
            </w:pPr>
            <w:r w:rsidRPr="00B31BFD">
              <w:rPr>
                <w:sz w:val="22"/>
                <w:szCs w:val="22"/>
              </w:rPr>
              <w:t>1,2</w:t>
            </w:r>
          </w:p>
        </w:tc>
        <w:tc>
          <w:tcPr>
            <w:tcW w:w="1006" w:type="dxa"/>
            <w:vAlign w:val="center"/>
          </w:tcPr>
          <w:p w:rsidR="00B31BFD" w:rsidRPr="00B31BFD" w:rsidRDefault="00B31BFD" w:rsidP="006C40B6">
            <w:pPr>
              <w:jc w:val="center"/>
              <w:rPr>
                <w:sz w:val="22"/>
                <w:szCs w:val="22"/>
              </w:rPr>
            </w:pPr>
            <w:r w:rsidRPr="00B31BFD">
              <w:rPr>
                <w:sz w:val="22"/>
                <w:szCs w:val="22"/>
              </w:rPr>
              <w:t>25</w:t>
            </w:r>
          </w:p>
        </w:tc>
        <w:tc>
          <w:tcPr>
            <w:tcW w:w="1939" w:type="dxa"/>
            <w:vAlign w:val="center"/>
          </w:tcPr>
          <w:p w:rsidR="00B31BFD" w:rsidRPr="00B31BFD" w:rsidRDefault="00F75DD9" w:rsidP="006C40B6">
            <w:pPr>
              <w:jc w:val="center"/>
              <w:rPr>
                <w:sz w:val="22"/>
                <w:szCs w:val="22"/>
              </w:rPr>
            </w:pPr>
            <w:r>
              <w:rPr>
                <w:sz w:val="22"/>
                <w:szCs w:val="22"/>
              </w:rPr>
              <w:t>5,5</w:t>
            </w:r>
          </w:p>
        </w:tc>
      </w:tr>
    </w:tbl>
    <w:p w:rsidR="00B31BFD" w:rsidRDefault="00B31BFD" w:rsidP="001543C7">
      <w:pPr>
        <w:pStyle w:val="Csakszveg"/>
        <w:jc w:val="both"/>
        <w:rPr>
          <w:rFonts w:ascii="Times New Roman" w:hAnsi="Times New Roman"/>
          <w:szCs w:val="22"/>
        </w:rPr>
      </w:pPr>
    </w:p>
    <w:p w:rsidR="00CF76EE" w:rsidRPr="005A133E" w:rsidRDefault="00CF76EE" w:rsidP="001543C7">
      <w:pPr>
        <w:pStyle w:val="Csakszveg"/>
        <w:jc w:val="both"/>
        <w:rPr>
          <w:rFonts w:ascii="Times New Roman" w:hAnsi="Times New Roman"/>
        </w:rPr>
      </w:pPr>
      <w:r w:rsidRPr="005A133E">
        <w:rPr>
          <w:rFonts w:ascii="Times New Roman" w:hAnsi="Times New Roman"/>
          <w:szCs w:val="22"/>
        </w:rPr>
        <w:t xml:space="preserve">  Z - zártsorú</w:t>
      </w:r>
      <w:r w:rsidRPr="005A133E">
        <w:rPr>
          <w:rFonts w:ascii="Times New Roman" w:hAnsi="Times New Roman"/>
          <w:szCs w:val="22"/>
        </w:rPr>
        <w:tab/>
        <w:t>(  ) sarok telek esetén</w:t>
      </w:r>
    </w:p>
    <w:p w:rsidR="00CF76EE" w:rsidRPr="005A133E" w:rsidRDefault="00CF76EE" w:rsidP="001543C7">
      <w:pPr>
        <w:pStyle w:val="Csakszveg"/>
        <w:rPr>
          <w:rFonts w:ascii="Times New Roman" w:hAnsi="Times New Roman"/>
          <w:szCs w:val="22"/>
        </w:rPr>
      </w:pPr>
      <w:r w:rsidRPr="005A133E">
        <w:rPr>
          <w:rFonts w:ascii="Times New Roman" w:hAnsi="Times New Roman"/>
        </w:rPr>
        <w:t xml:space="preserve">*  </w:t>
      </w:r>
      <w:r w:rsidRPr="005A133E">
        <w:rPr>
          <w:rFonts w:ascii="Times New Roman" w:hAnsi="Times New Roman"/>
          <w:szCs w:val="22"/>
        </w:rPr>
        <w:t>KSZT további építménymagassági korlátozást előírhat</w:t>
      </w:r>
    </w:p>
    <w:p w:rsidR="00CF76EE" w:rsidRPr="005A133E" w:rsidRDefault="00CF76EE" w:rsidP="001543C7">
      <w:pPr>
        <w:pStyle w:val="Csakszveg1"/>
        <w:jc w:val="both"/>
        <w:rPr>
          <w:rFonts w:ascii="Times New Roman" w:hAnsi="Times New Roman"/>
          <w:sz w:val="24"/>
        </w:rPr>
      </w:pPr>
    </w:p>
    <w:p w:rsidR="00CF76EE" w:rsidRPr="005A133E" w:rsidRDefault="00CF76EE" w:rsidP="001543C7">
      <w:pPr>
        <w:pStyle w:val="Csakszveg1"/>
        <w:jc w:val="both"/>
        <w:rPr>
          <w:rFonts w:ascii="Times New Roman" w:hAnsi="Times New Roman"/>
          <w:sz w:val="24"/>
        </w:rPr>
      </w:pPr>
      <w:r w:rsidRPr="005A133E">
        <w:rPr>
          <w:rFonts w:ascii="Times New Roman" w:hAnsi="Times New Roman"/>
          <w:sz w:val="24"/>
        </w:rPr>
        <w:t xml:space="preserve">(2) Az övezetekben nem helyezhető el és alakítható ki olyan kézműipari és gazdasági épület, amelynek rendeltetésével összefüggésben </w:t>
      </w:r>
      <w:smartTag w:uri="urn:schemas-microsoft-com:office:smarttags" w:element="metricconverter">
        <w:smartTagPr>
          <w:attr w:name="ProductID" w:val="300 liter"/>
        </w:smartTagPr>
        <w:r w:rsidRPr="005A133E">
          <w:rPr>
            <w:rFonts w:ascii="Times New Roman" w:hAnsi="Times New Roman"/>
            <w:sz w:val="24"/>
          </w:rPr>
          <w:t>300 liter</w:t>
        </w:r>
      </w:smartTag>
      <w:r w:rsidRPr="005A133E">
        <w:rPr>
          <w:rFonts w:ascii="Times New Roman" w:hAnsi="Times New Roman"/>
          <w:sz w:val="24"/>
        </w:rPr>
        <w:t xml:space="preserve"> I-II. tűzveszélyességi fokozatú éghető folyadék vagy </w:t>
      </w:r>
      <w:smartTag w:uri="urn:schemas-microsoft-com:office:smarttags" w:element="metricconverter">
        <w:smartTagPr>
          <w:attr w:name="ProductID" w:val="35 kg"/>
        </w:smartTagPr>
        <w:r w:rsidRPr="005A133E">
          <w:rPr>
            <w:rFonts w:ascii="Times New Roman" w:hAnsi="Times New Roman"/>
            <w:sz w:val="24"/>
          </w:rPr>
          <w:t>35 kg</w:t>
        </w:r>
      </w:smartTag>
      <w:r w:rsidRPr="005A133E">
        <w:rPr>
          <w:rFonts w:ascii="Times New Roman" w:hAnsi="Times New Roman"/>
          <w:sz w:val="24"/>
        </w:rPr>
        <w:t xml:space="preserve"> "A" fokozottan tűz- és robbanásveszélyes, illetve "B" tűz- és robbanásveszélyes összes gáz töltet-tömeget meghaladó gázpalack egyidejű tárolása vagy napi felhasználása válik szükségessé.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jc w:val="both"/>
      </w:pPr>
      <w:r w:rsidRPr="005A133E">
        <w:t>(3) Az építési övezetekben elhelyezett épület kereskedelmi célú bruttó szintterülete nem haladhatja meg a 2000 m</w:t>
      </w:r>
      <w:r w:rsidRPr="005A133E">
        <w:rPr>
          <w:vertAlign w:val="superscript"/>
        </w:rPr>
        <w:t>2</w:t>
      </w:r>
      <w:r w:rsidRPr="005A133E">
        <w:t xml:space="preserve">-t. </w:t>
      </w:r>
    </w:p>
    <w:p w:rsidR="00CF76EE" w:rsidRPr="005A133E" w:rsidRDefault="00CF76EE" w:rsidP="001543C7">
      <w:pPr>
        <w:jc w:val="both"/>
      </w:pPr>
    </w:p>
    <w:p w:rsidR="00CF76EE" w:rsidRPr="005A133E" w:rsidRDefault="00CF76EE" w:rsidP="001543C7">
      <w:pPr>
        <w:jc w:val="both"/>
      </w:pPr>
      <w:r>
        <w:t>(4)</w:t>
      </w:r>
      <w:r>
        <w:rPr>
          <w:rStyle w:val="Lbjegyzet-hivatkozs"/>
        </w:rPr>
        <w:footnoteReference w:id="80"/>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L4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Kertvárosias lakóövezetek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2</w:t>
      </w:r>
      <w:r>
        <w:rPr>
          <w:rFonts w:ascii="Times New Roman" w:hAnsi="Times New Roman"/>
          <w:b/>
          <w:sz w:val="24"/>
        </w:rPr>
        <w:t>7</w:t>
      </w:r>
      <w:r w:rsidRPr="005A133E">
        <w:rPr>
          <w:rFonts w:ascii="Times New Roman" w:hAnsi="Times New Roman"/>
          <w:b/>
          <w:sz w:val="24"/>
        </w:rPr>
        <w:t xml:space="preserve">. § </w:t>
      </w:r>
    </w:p>
    <w:p w:rsidR="00CF76EE" w:rsidRPr="005A133E" w:rsidRDefault="00CF76EE" w:rsidP="001543C7">
      <w:pPr>
        <w:pStyle w:val="Csakszveg"/>
        <w:jc w:val="both"/>
        <w:rPr>
          <w:rFonts w:ascii="Times New Roman" w:hAnsi="Times New Roman"/>
          <w:sz w:val="24"/>
        </w:rPr>
      </w:pPr>
    </w:p>
    <w:p w:rsidR="00CF76EE" w:rsidRDefault="00CF76EE" w:rsidP="00293C16">
      <w:pPr>
        <w:pStyle w:val="Csakszveg1"/>
        <w:jc w:val="both"/>
        <w:rPr>
          <w:rFonts w:ascii="Times New Roman" w:hAnsi="Times New Roman"/>
          <w:sz w:val="24"/>
        </w:rPr>
      </w:pPr>
      <w:r w:rsidRPr="005A133E">
        <w:rPr>
          <w:rFonts w:ascii="Times New Roman" w:hAnsi="Times New Roman"/>
          <w:sz w:val="24"/>
        </w:rPr>
        <w:t>(1)</w:t>
      </w:r>
      <w:r>
        <w:rPr>
          <w:rStyle w:val="Lbjegyzet-hivatkozs"/>
          <w:rFonts w:ascii="Times New Roman" w:hAnsi="Times New Roman"/>
          <w:sz w:val="24"/>
        </w:rPr>
        <w:footnoteReference w:id="81"/>
      </w:r>
      <w:r w:rsidR="00B23CB0">
        <w:rPr>
          <w:rFonts w:ascii="Times New Roman" w:hAnsi="Times New Roman"/>
          <w:sz w:val="24"/>
          <w:vertAlign w:val="superscript"/>
        </w:rPr>
        <w:t>,</w:t>
      </w:r>
      <w:r w:rsidR="00B23CB0" w:rsidRPr="00B23CB0">
        <w:rPr>
          <w:rStyle w:val="Lbjegyzet-hivatkozs"/>
          <w:rFonts w:ascii="Times New Roman" w:hAnsi="Times New Roman"/>
          <w:sz w:val="24"/>
        </w:rPr>
        <w:t xml:space="preserve"> </w:t>
      </w:r>
      <w:r w:rsidR="00B23CB0">
        <w:rPr>
          <w:rStyle w:val="Lbjegyzet-hivatkozs"/>
          <w:rFonts w:ascii="Times New Roman" w:hAnsi="Times New Roman"/>
          <w:sz w:val="24"/>
        </w:rPr>
        <w:footnoteReference w:id="82"/>
      </w:r>
      <w:r w:rsidR="00B966B2">
        <w:rPr>
          <w:rFonts w:ascii="Times New Roman" w:hAnsi="Times New Roman"/>
          <w:sz w:val="24"/>
          <w:vertAlign w:val="superscript"/>
        </w:rPr>
        <w:t>,</w:t>
      </w:r>
      <w:r w:rsidR="00B966B2">
        <w:rPr>
          <w:rStyle w:val="Lbjegyzet-hivatkozs"/>
          <w:rFonts w:ascii="Times New Roman" w:hAnsi="Times New Roman"/>
          <w:sz w:val="24"/>
        </w:rPr>
        <w:footnoteReference w:id="83"/>
      </w:r>
      <w:r w:rsidR="00BC780B">
        <w:rPr>
          <w:rFonts w:ascii="Times New Roman" w:hAnsi="Times New Roman"/>
          <w:sz w:val="24"/>
          <w:vertAlign w:val="superscript"/>
        </w:rPr>
        <w:t>,</w:t>
      </w:r>
      <w:r w:rsidR="00BC780B">
        <w:rPr>
          <w:rStyle w:val="Lbjegyzet-hivatkozs"/>
          <w:rFonts w:ascii="Times New Roman" w:hAnsi="Times New Roman"/>
          <w:sz w:val="24"/>
        </w:rPr>
        <w:footnoteReference w:id="84"/>
      </w:r>
      <w:r w:rsidR="007E72DD">
        <w:rPr>
          <w:rFonts w:ascii="Times New Roman" w:hAnsi="Times New Roman"/>
          <w:sz w:val="24"/>
          <w:vertAlign w:val="superscript"/>
        </w:rPr>
        <w:t>,</w:t>
      </w:r>
      <w:r w:rsidR="007E72DD">
        <w:rPr>
          <w:rStyle w:val="Lbjegyzet-hivatkozs"/>
          <w:rFonts w:ascii="Times New Roman" w:hAnsi="Times New Roman"/>
          <w:sz w:val="24"/>
        </w:rPr>
        <w:footnoteReference w:id="85"/>
      </w:r>
      <w:r w:rsidRPr="005A133E">
        <w:rPr>
          <w:rFonts w:ascii="Times New Roman" w:hAnsi="Times New Roman"/>
          <w:sz w:val="24"/>
        </w:rPr>
        <w:t xml:space="preserve"> Az építési telkek beépítésének határértékeit a 2. sz. táblázat tartalmazza.</w:t>
      </w:r>
    </w:p>
    <w:p w:rsidR="00CF76EE" w:rsidRPr="005A133E" w:rsidRDefault="00CF76EE" w:rsidP="00A61293">
      <w:pPr>
        <w:ind w:left="7080"/>
        <w:jc w:val="right"/>
        <w:rPr>
          <w:sz w:val="20"/>
        </w:rPr>
      </w:pPr>
      <w:r w:rsidRPr="005A133E">
        <w:rPr>
          <w:sz w:val="20"/>
        </w:rPr>
        <w:t>2. sz. táblázat</w:t>
      </w:r>
    </w:p>
    <w:tbl>
      <w:tblPr>
        <w:tblW w:w="88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900"/>
        <w:gridCol w:w="841"/>
        <w:gridCol w:w="1023"/>
        <w:gridCol w:w="926"/>
        <w:gridCol w:w="1038"/>
        <w:gridCol w:w="961"/>
        <w:gridCol w:w="1879"/>
      </w:tblGrid>
      <w:tr w:rsidR="00CF76EE" w:rsidRPr="005A133E" w:rsidTr="00A4330A">
        <w:trPr>
          <w:cantSplit/>
          <w:jc w:val="center"/>
        </w:trPr>
        <w:tc>
          <w:tcPr>
            <w:tcW w:w="1328" w:type="dxa"/>
            <w:vMerge w:val="restart"/>
            <w:tcBorders>
              <w:top w:val="single" w:sz="12" w:space="0" w:color="auto"/>
            </w:tcBorders>
          </w:tcPr>
          <w:p w:rsidR="00CF76EE" w:rsidRPr="005A133E" w:rsidRDefault="00CF76EE" w:rsidP="00651895"/>
          <w:p w:rsidR="00CF76EE" w:rsidRPr="005A133E" w:rsidRDefault="00CF76EE" w:rsidP="00651895">
            <w:pPr>
              <w:jc w:val="center"/>
              <w:rPr>
                <w:b/>
                <w:sz w:val="20"/>
                <w:szCs w:val="20"/>
              </w:rPr>
            </w:pPr>
            <w:r w:rsidRPr="005A133E">
              <w:rPr>
                <w:b/>
                <w:sz w:val="20"/>
                <w:szCs w:val="20"/>
              </w:rPr>
              <w:t>Az építési övezet jele</w:t>
            </w:r>
          </w:p>
          <w:p w:rsidR="00CF76EE" w:rsidRPr="005A133E" w:rsidRDefault="00CF76EE" w:rsidP="00651895">
            <w:pPr>
              <w:rPr>
                <w:b/>
              </w:rPr>
            </w:pPr>
          </w:p>
        </w:tc>
        <w:tc>
          <w:tcPr>
            <w:tcW w:w="5689" w:type="dxa"/>
            <w:gridSpan w:val="6"/>
            <w:tcBorders>
              <w:top w:val="single" w:sz="12" w:space="0" w:color="auto"/>
            </w:tcBorders>
          </w:tcPr>
          <w:p w:rsidR="00CF76EE" w:rsidRPr="005A133E" w:rsidRDefault="00CF76EE" w:rsidP="00651895">
            <w:pPr>
              <w:jc w:val="center"/>
            </w:pPr>
            <w:r w:rsidRPr="005A133E">
              <w:t>Az építési telek</w:t>
            </w:r>
          </w:p>
        </w:tc>
        <w:tc>
          <w:tcPr>
            <w:tcW w:w="1879" w:type="dxa"/>
            <w:tcBorders>
              <w:top w:val="single" w:sz="12" w:space="0" w:color="auto"/>
            </w:tcBorders>
          </w:tcPr>
          <w:p w:rsidR="00CF76EE" w:rsidRPr="005A133E" w:rsidRDefault="00CF76EE" w:rsidP="00651895">
            <w:pPr>
              <w:jc w:val="center"/>
            </w:pPr>
            <w:r w:rsidRPr="005A133E">
              <w:t>Az épület</w:t>
            </w:r>
          </w:p>
        </w:tc>
      </w:tr>
      <w:tr w:rsidR="00CF76EE" w:rsidRPr="005A133E" w:rsidTr="00A4330A">
        <w:trPr>
          <w:cantSplit/>
          <w:jc w:val="center"/>
        </w:trPr>
        <w:tc>
          <w:tcPr>
            <w:tcW w:w="1328" w:type="dxa"/>
            <w:vMerge/>
          </w:tcPr>
          <w:p w:rsidR="00CF76EE" w:rsidRPr="005A133E" w:rsidRDefault="00CF76EE" w:rsidP="00651895">
            <w:pPr>
              <w:rPr>
                <w:sz w:val="20"/>
              </w:rPr>
            </w:pPr>
          </w:p>
        </w:tc>
        <w:tc>
          <w:tcPr>
            <w:tcW w:w="900" w:type="dxa"/>
            <w:vMerge w:val="restart"/>
          </w:tcPr>
          <w:p w:rsidR="00CF76EE" w:rsidRPr="005A133E" w:rsidRDefault="00CF76EE" w:rsidP="00651895">
            <w:pPr>
              <w:jc w:val="center"/>
              <w:rPr>
                <w:sz w:val="18"/>
              </w:rPr>
            </w:pPr>
          </w:p>
          <w:p w:rsidR="00CF76EE" w:rsidRPr="005A133E" w:rsidRDefault="00CF76EE" w:rsidP="00651895">
            <w:pPr>
              <w:jc w:val="center"/>
              <w:rPr>
                <w:sz w:val="18"/>
              </w:rPr>
            </w:pPr>
            <w:r w:rsidRPr="005A133E">
              <w:rPr>
                <w:sz w:val="18"/>
              </w:rPr>
              <w:t>beépítési módja</w:t>
            </w:r>
          </w:p>
        </w:tc>
        <w:tc>
          <w:tcPr>
            <w:tcW w:w="841" w:type="dxa"/>
          </w:tcPr>
          <w:p w:rsidR="00CF76EE" w:rsidRPr="00331139" w:rsidRDefault="00CF76EE" w:rsidP="00651895">
            <w:pPr>
              <w:rPr>
                <w:sz w:val="16"/>
                <w:szCs w:val="16"/>
              </w:rPr>
            </w:pPr>
            <w:r w:rsidRPr="00331139">
              <w:rPr>
                <w:sz w:val="16"/>
                <w:szCs w:val="16"/>
              </w:rPr>
              <w:t>Legkisebb</w:t>
            </w:r>
          </w:p>
        </w:tc>
        <w:tc>
          <w:tcPr>
            <w:tcW w:w="1023" w:type="dxa"/>
          </w:tcPr>
          <w:p w:rsidR="00CF76EE" w:rsidRPr="00331139" w:rsidRDefault="00CF76EE" w:rsidP="00651895">
            <w:pPr>
              <w:jc w:val="center"/>
              <w:rPr>
                <w:sz w:val="16"/>
                <w:szCs w:val="16"/>
              </w:rPr>
            </w:pPr>
            <w:r w:rsidRPr="00331139">
              <w:rPr>
                <w:sz w:val="16"/>
                <w:szCs w:val="16"/>
              </w:rPr>
              <w:t>Legnagyobb</w:t>
            </w:r>
          </w:p>
        </w:tc>
        <w:tc>
          <w:tcPr>
            <w:tcW w:w="1964" w:type="dxa"/>
            <w:gridSpan w:val="2"/>
          </w:tcPr>
          <w:p w:rsidR="00CF76EE" w:rsidRPr="005A133E" w:rsidRDefault="00CF76EE" w:rsidP="00651895">
            <w:pPr>
              <w:jc w:val="center"/>
              <w:rPr>
                <w:sz w:val="18"/>
              </w:rPr>
            </w:pPr>
            <w:r w:rsidRPr="005A133E">
              <w:rPr>
                <w:sz w:val="18"/>
              </w:rPr>
              <w:t>Legnagyobb</w:t>
            </w:r>
          </w:p>
        </w:tc>
        <w:tc>
          <w:tcPr>
            <w:tcW w:w="961" w:type="dxa"/>
          </w:tcPr>
          <w:p w:rsidR="00CF76EE" w:rsidRPr="005A133E" w:rsidRDefault="00CF76EE" w:rsidP="00651895">
            <w:pPr>
              <w:jc w:val="center"/>
              <w:rPr>
                <w:sz w:val="18"/>
              </w:rPr>
            </w:pPr>
            <w:r w:rsidRPr="005A133E">
              <w:rPr>
                <w:sz w:val="18"/>
              </w:rPr>
              <w:t>Legkisebb</w:t>
            </w:r>
          </w:p>
        </w:tc>
        <w:tc>
          <w:tcPr>
            <w:tcW w:w="1879" w:type="dxa"/>
          </w:tcPr>
          <w:p w:rsidR="00CF76EE" w:rsidRPr="005A133E" w:rsidRDefault="00CF76EE" w:rsidP="00EA20C4">
            <w:pPr>
              <w:jc w:val="center"/>
              <w:rPr>
                <w:sz w:val="16"/>
                <w:szCs w:val="16"/>
              </w:rPr>
            </w:pPr>
            <w:r w:rsidRPr="005A133E">
              <w:rPr>
                <w:sz w:val="16"/>
                <w:szCs w:val="16"/>
              </w:rPr>
              <w:t>Legnagyobb</w:t>
            </w:r>
          </w:p>
        </w:tc>
      </w:tr>
      <w:tr w:rsidR="00CF76EE" w:rsidRPr="005A133E" w:rsidTr="00A4330A">
        <w:trPr>
          <w:cantSplit/>
          <w:jc w:val="center"/>
        </w:trPr>
        <w:tc>
          <w:tcPr>
            <w:tcW w:w="1328" w:type="dxa"/>
            <w:vMerge/>
          </w:tcPr>
          <w:p w:rsidR="00CF76EE" w:rsidRPr="005A133E" w:rsidRDefault="00CF76EE" w:rsidP="00651895">
            <w:pPr>
              <w:rPr>
                <w:sz w:val="20"/>
              </w:rPr>
            </w:pPr>
          </w:p>
        </w:tc>
        <w:tc>
          <w:tcPr>
            <w:tcW w:w="900" w:type="dxa"/>
            <w:vMerge/>
          </w:tcPr>
          <w:p w:rsidR="00CF76EE" w:rsidRPr="005A133E" w:rsidRDefault="00CF76EE" w:rsidP="00651895">
            <w:pPr>
              <w:rPr>
                <w:sz w:val="18"/>
              </w:rPr>
            </w:pPr>
          </w:p>
        </w:tc>
        <w:tc>
          <w:tcPr>
            <w:tcW w:w="1864" w:type="dxa"/>
            <w:gridSpan w:val="2"/>
          </w:tcPr>
          <w:p w:rsidR="00CF76EE" w:rsidRPr="005A133E" w:rsidRDefault="00CF76EE" w:rsidP="00651895">
            <w:pPr>
              <w:jc w:val="center"/>
              <w:rPr>
                <w:sz w:val="18"/>
              </w:rPr>
            </w:pPr>
            <w:r w:rsidRPr="005A133E">
              <w:rPr>
                <w:sz w:val="18"/>
              </w:rPr>
              <w:t>területe</w:t>
            </w:r>
          </w:p>
          <w:p w:rsidR="00CF76EE" w:rsidRPr="005A133E" w:rsidRDefault="00CF76EE" w:rsidP="00651895">
            <w:pPr>
              <w:jc w:val="center"/>
              <w:rPr>
                <w:sz w:val="18"/>
              </w:rPr>
            </w:pPr>
            <w:r w:rsidRPr="005A133E">
              <w:rPr>
                <w:sz w:val="18"/>
              </w:rPr>
              <w:t>(m</w:t>
            </w:r>
            <w:r w:rsidRPr="005A133E">
              <w:rPr>
                <w:sz w:val="18"/>
                <w:vertAlign w:val="superscript"/>
              </w:rPr>
              <w:t>2</w:t>
            </w:r>
            <w:r w:rsidRPr="005A133E">
              <w:rPr>
                <w:sz w:val="18"/>
              </w:rPr>
              <w:t>)</w:t>
            </w:r>
          </w:p>
        </w:tc>
        <w:tc>
          <w:tcPr>
            <w:tcW w:w="926" w:type="dxa"/>
          </w:tcPr>
          <w:p w:rsidR="00CF76EE" w:rsidRPr="005A133E" w:rsidRDefault="00CF76EE" w:rsidP="00651895">
            <w:pPr>
              <w:jc w:val="center"/>
              <w:rPr>
                <w:sz w:val="18"/>
              </w:rPr>
            </w:pPr>
            <w:r w:rsidRPr="005A133E">
              <w:rPr>
                <w:sz w:val="18"/>
              </w:rPr>
              <w:t>beépítési mértéke</w:t>
            </w:r>
          </w:p>
          <w:p w:rsidR="00CF76EE" w:rsidRPr="005A133E" w:rsidRDefault="00CF76EE" w:rsidP="00651895">
            <w:pPr>
              <w:jc w:val="center"/>
              <w:rPr>
                <w:sz w:val="18"/>
              </w:rPr>
            </w:pPr>
            <w:r w:rsidRPr="005A133E">
              <w:rPr>
                <w:sz w:val="18"/>
              </w:rPr>
              <w:t>(%)</w:t>
            </w:r>
          </w:p>
        </w:tc>
        <w:tc>
          <w:tcPr>
            <w:tcW w:w="1038" w:type="dxa"/>
          </w:tcPr>
          <w:p w:rsidR="00CF76EE" w:rsidRPr="005A133E" w:rsidRDefault="00CF76EE" w:rsidP="00651895">
            <w:pPr>
              <w:jc w:val="center"/>
              <w:rPr>
                <w:sz w:val="18"/>
              </w:rPr>
            </w:pPr>
            <w:r w:rsidRPr="005A133E">
              <w:rPr>
                <w:sz w:val="18"/>
              </w:rPr>
              <w:t>szintterületi mutatója</w:t>
            </w:r>
          </w:p>
          <w:p w:rsidR="00CF76EE" w:rsidRPr="005A133E" w:rsidRDefault="00CF76EE" w:rsidP="00651895">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961" w:type="dxa"/>
          </w:tcPr>
          <w:p w:rsidR="00CF76EE" w:rsidRPr="005A133E" w:rsidRDefault="00CF76EE" w:rsidP="00651895">
            <w:pPr>
              <w:jc w:val="center"/>
              <w:rPr>
                <w:sz w:val="18"/>
              </w:rPr>
            </w:pPr>
            <w:r w:rsidRPr="005A133E">
              <w:rPr>
                <w:sz w:val="18"/>
              </w:rPr>
              <w:t>Zöld-felülete</w:t>
            </w:r>
          </w:p>
          <w:p w:rsidR="00CF76EE" w:rsidRPr="005A133E" w:rsidRDefault="00CF76EE" w:rsidP="00651895">
            <w:pPr>
              <w:jc w:val="center"/>
              <w:rPr>
                <w:sz w:val="18"/>
              </w:rPr>
            </w:pPr>
            <w:r w:rsidRPr="005A133E">
              <w:rPr>
                <w:sz w:val="18"/>
              </w:rPr>
              <w:t>(%)</w:t>
            </w:r>
          </w:p>
        </w:tc>
        <w:tc>
          <w:tcPr>
            <w:tcW w:w="1879" w:type="dxa"/>
          </w:tcPr>
          <w:p w:rsidR="00CF76EE" w:rsidRPr="005A133E" w:rsidRDefault="00CF76EE" w:rsidP="00651895">
            <w:pPr>
              <w:jc w:val="center"/>
              <w:rPr>
                <w:sz w:val="18"/>
              </w:rPr>
            </w:pPr>
            <w:r w:rsidRPr="005A133E">
              <w:rPr>
                <w:sz w:val="18"/>
              </w:rPr>
              <w:t>építménymagassága</w:t>
            </w:r>
          </w:p>
          <w:p w:rsidR="00CF76EE" w:rsidRPr="005A133E" w:rsidRDefault="00CF76EE" w:rsidP="00651895">
            <w:pPr>
              <w:jc w:val="center"/>
              <w:rPr>
                <w:sz w:val="18"/>
              </w:rPr>
            </w:pPr>
            <w:r w:rsidRPr="005A133E">
              <w:rPr>
                <w:sz w:val="18"/>
              </w:rPr>
              <w:t>(m)</w:t>
            </w:r>
          </w:p>
        </w:tc>
      </w:tr>
      <w:tr w:rsidR="00CF76EE" w:rsidRPr="005A133E" w:rsidTr="00A4330A">
        <w:trPr>
          <w:cantSplit/>
          <w:jc w:val="center"/>
        </w:trPr>
        <w:tc>
          <w:tcPr>
            <w:tcW w:w="1328" w:type="dxa"/>
          </w:tcPr>
          <w:p w:rsidR="00CF76EE" w:rsidRPr="002C39AC" w:rsidRDefault="00CF76EE" w:rsidP="00651895">
            <w:pPr>
              <w:rPr>
                <w:sz w:val="22"/>
                <w:szCs w:val="22"/>
              </w:rPr>
            </w:pPr>
            <w:r w:rsidRPr="002C39AC">
              <w:rPr>
                <w:sz w:val="22"/>
                <w:szCs w:val="22"/>
              </w:rPr>
              <w:lastRenderedPageBreak/>
              <w:t>L4/XV/1</w:t>
            </w:r>
          </w:p>
        </w:tc>
        <w:tc>
          <w:tcPr>
            <w:tcW w:w="900" w:type="dxa"/>
          </w:tcPr>
          <w:p w:rsidR="00CF76EE" w:rsidRPr="002C39AC" w:rsidRDefault="00CF76EE" w:rsidP="00651895">
            <w:pPr>
              <w:jc w:val="center"/>
              <w:rPr>
                <w:sz w:val="22"/>
                <w:szCs w:val="22"/>
              </w:rPr>
            </w:pPr>
            <w:r w:rsidRPr="002C39AC">
              <w:rPr>
                <w:sz w:val="22"/>
                <w:szCs w:val="22"/>
              </w:rPr>
              <w:t>SZ,O, I Z*</w:t>
            </w:r>
          </w:p>
        </w:tc>
        <w:tc>
          <w:tcPr>
            <w:tcW w:w="841" w:type="dxa"/>
          </w:tcPr>
          <w:p w:rsidR="00CF76EE" w:rsidRPr="002C39AC" w:rsidRDefault="00CF76EE" w:rsidP="00651895">
            <w:pPr>
              <w:jc w:val="center"/>
              <w:rPr>
                <w:sz w:val="22"/>
                <w:szCs w:val="22"/>
              </w:rPr>
            </w:pPr>
            <w:r w:rsidRPr="002C39AC">
              <w:rPr>
                <w:sz w:val="22"/>
                <w:szCs w:val="22"/>
              </w:rPr>
              <w:t>800</w:t>
            </w:r>
          </w:p>
        </w:tc>
        <w:tc>
          <w:tcPr>
            <w:tcW w:w="1023" w:type="dxa"/>
          </w:tcPr>
          <w:p w:rsidR="00CF76EE" w:rsidRPr="002C39AC" w:rsidRDefault="00CF76EE" w:rsidP="00651895">
            <w:pPr>
              <w:jc w:val="center"/>
              <w:rPr>
                <w:sz w:val="22"/>
                <w:szCs w:val="22"/>
              </w:rPr>
            </w:pPr>
            <w:r w:rsidRPr="002C39AC">
              <w:rPr>
                <w:sz w:val="22"/>
                <w:szCs w:val="22"/>
              </w:rPr>
              <w:t>3000</w:t>
            </w:r>
          </w:p>
        </w:tc>
        <w:tc>
          <w:tcPr>
            <w:tcW w:w="926" w:type="dxa"/>
          </w:tcPr>
          <w:p w:rsidR="00CF76EE" w:rsidRPr="002C39AC" w:rsidRDefault="00CF76EE" w:rsidP="00651895">
            <w:pPr>
              <w:jc w:val="center"/>
              <w:rPr>
                <w:sz w:val="22"/>
                <w:szCs w:val="22"/>
              </w:rPr>
            </w:pPr>
            <w:r w:rsidRPr="002C39AC">
              <w:rPr>
                <w:sz w:val="22"/>
                <w:szCs w:val="22"/>
              </w:rPr>
              <w:t>25</w:t>
            </w:r>
          </w:p>
        </w:tc>
        <w:tc>
          <w:tcPr>
            <w:tcW w:w="1038" w:type="dxa"/>
          </w:tcPr>
          <w:p w:rsidR="00CF76EE" w:rsidRPr="002C39AC" w:rsidRDefault="00CF76EE" w:rsidP="00651895">
            <w:pPr>
              <w:jc w:val="center"/>
              <w:rPr>
                <w:sz w:val="22"/>
                <w:szCs w:val="22"/>
              </w:rPr>
            </w:pPr>
            <w:r w:rsidRPr="002C39AC">
              <w:rPr>
                <w:sz w:val="22"/>
                <w:szCs w:val="22"/>
              </w:rPr>
              <w:t>0,7</w:t>
            </w:r>
          </w:p>
        </w:tc>
        <w:tc>
          <w:tcPr>
            <w:tcW w:w="961" w:type="dxa"/>
          </w:tcPr>
          <w:p w:rsidR="00CF76EE" w:rsidRPr="002C39AC" w:rsidRDefault="00CF76EE" w:rsidP="00651895">
            <w:pPr>
              <w:jc w:val="center"/>
              <w:rPr>
                <w:sz w:val="22"/>
                <w:szCs w:val="22"/>
              </w:rPr>
            </w:pPr>
            <w:r w:rsidRPr="002C39AC">
              <w:rPr>
                <w:sz w:val="22"/>
                <w:szCs w:val="22"/>
              </w:rPr>
              <w:t>50</w:t>
            </w:r>
          </w:p>
        </w:tc>
        <w:tc>
          <w:tcPr>
            <w:tcW w:w="1879" w:type="dxa"/>
          </w:tcPr>
          <w:p w:rsidR="00CF76EE" w:rsidRPr="002C39AC" w:rsidRDefault="00CF76EE" w:rsidP="00651895">
            <w:pPr>
              <w:jc w:val="center"/>
              <w:rPr>
                <w:sz w:val="22"/>
                <w:szCs w:val="22"/>
              </w:rPr>
            </w:pPr>
            <w:r w:rsidRPr="002C39AC">
              <w:rPr>
                <w:sz w:val="22"/>
                <w:szCs w:val="22"/>
              </w:rPr>
              <w:t>7,5</w:t>
            </w:r>
          </w:p>
        </w:tc>
      </w:tr>
      <w:tr w:rsidR="00CF76EE" w:rsidRPr="005A133E" w:rsidTr="00A4330A">
        <w:trPr>
          <w:cantSplit/>
          <w:jc w:val="center"/>
        </w:trPr>
        <w:tc>
          <w:tcPr>
            <w:tcW w:w="1328" w:type="dxa"/>
          </w:tcPr>
          <w:p w:rsidR="00CF76EE" w:rsidRPr="002C39AC" w:rsidRDefault="00CF76EE" w:rsidP="00651895">
            <w:pPr>
              <w:rPr>
                <w:sz w:val="22"/>
                <w:szCs w:val="22"/>
              </w:rPr>
            </w:pPr>
            <w:r w:rsidRPr="002C39AC">
              <w:rPr>
                <w:sz w:val="22"/>
                <w:szCs w:val="22"/>
              </w:rPr>
              <w:t>L4/XV/2</w:t>
            </w:r>
          </w:p>
        </w:tc>
        <w:tc>
          <w:tcPr>
            <w:tcW w:w="900" w:type="dxa"/>
          </w:tcPr>
          <w:p w:rsidR="00CF76EE" w:rsidRPr="002C39AC" w:rsidRDefault="00CF76EE" w:rsidP="00651895">
            <w:pPr>
              <w:jc w:val="center"/>
              <w:rPr>
                <w:sz w:val="22"/>
                <w:szCs w:val="22"/>
              </w:rPr>
            </w:pPr>
            <w:r w:rsidRPr="002C39AC">
              <w:rPr>
                <w:sz w:val="22"/>
                <w:szCs w:val="22"/>
              </w:rPr>
              <w:t>SZ,O, I Z*</w:t>
            </w:r>
          </w:p>
        </w:tc>
        <w:tc>
          <w:tcPr>
            <w:tcW w:w="841" w:type="dxa"/>
          </w:tcPr>
          <w:p w:rsidR="00CF76EE" w:rsidRPr="002C39AC" w:rsidRDefault="00CF76EE" w:rsidP="00651895">
            <w:pPr>
              <w:jc w:val="center"/>
              <w:rPr>
                <w:sz w:val="22"/>
                <w:szCs w:val="22"/>
              </w:rPr>
            </w:pPr>
            <w:r w:rsidRPr="002C39AC">
              <w:rPr>
                <w:sz w:val="22"/>
                <w:szCs w:val="22"/>
              </w:rPr>
              <w:t>400**</w:t>
            </w:r>
          </w:p>
        </w:tc>
        <w:tc>
          <w:tcPr>
            <w:tcW w:w="1023" w:type="dxa"/>
          </w:tcPr>
          <w:p w:rsidR="00CF76EE" w:rsidRPr="002C39AC" w:rsidRDefault="00CF76EE" w:rsidP="00651895">
            <w:pPr>
              <w:jc w:val="center"/>
              <w:rPr>
                <w:sz w:val="22"/>
                <w:szCs w:val="22"/>
              </w:rPr>
            </w:pPr>
            <w:r w:rsidRPr="002C39AC">
              <w:rPr>
                <w:sz w:val="22"/>
                <w:szCs w:val="22"/>
              </w:rPr>
              <w:t>1500</w:t>
            </w:r>
          </w:p>
        </w:tc>
        <w:tc>
          <w:tcPr>
            <w:tcW w:w="926" w:type="dxa"/>
          </w:tcPr>
          <w:p w:rsidR="00CF76EE" w:rsidRPr="002C39AC" w:rsidRDefault="00CF76EE" w:rsidP="00651895">
            <w:pPr>
              <w:jc w:val="center"/>
              <w:rPr>
                <w:sz w:val="22"/>
                <w:szCs w:val="22"/>
              </w:rPr>
            </w:pPr>
            <w:r w:rsidRPr="002C39AC">
              <w:rPr>
                <w:sz w:val="22"/>
                <w:szCs w:val="22"/>
              </w:rPr>
              <w:t>25</w:t>
            </w:r>
          </w:p>
        </w:tc>
        <w:tc>
          <w:tcPr>
            <w:tcW w:w="1038" w:type="dxa"/>
          </w:tcPr>
          <w:p w:rsidR="00CF76EE" w:rsidRPr="002C39AC" w:rsidRDefault="00CF76EE" w:rsidP="00651895">
            <w:pPr>
              <w:jc w:val="center"/>
              <w:rPr>
                <w:sz w:val="22"/>
                <w:szCs w:val="22"/>
              </w:rPr>
            </w:pPr>
            <w:r w:rsidRPr="002C39AC">
              <w:rPr>
                <w:sz w:val="22"/>
                <w:szCs w:val="22"/>
              </w:rPr>
              <w:t>0,7</w:t>
            </w:r>
          </w:p>
        </w:tc>
        <w:tc>
          <w:tcPr>
            <w:tcW w:w="961" w:type="dxa"/>
          </w:tcPr>
          <w:p w:rsidR="00CF76EE" w:rsidRPr="002C39AC" w:rsidRDefault="00CF76EE" w:rsidP="00651895">
            <w:pPr>
              <w:jc w:val="center"/>
              <w:rPr>
                <w:sz w:val="22"/>
                <w:szCs w:val="22"/>
              </w:rPr>
            </w:pPr>
            <w:r w:rsidRPr="002C39AC">
              <w:rPr>
                <w:sz w:val="22"/>
                <w:szCs w:val="22"/>
              </w:rPr>
              <w:t>50</w:t>
            </w:r>
          </w:p>
        </w:tc>
        <w:tc>
          <w:tcPr>
            <w:tcW w:w="1879" w:type="dxa"/>
          </w:tcPr>
          <w:p w:rsidR="00CF76EE" w:rsidRPr="002C39AC" w:rsidRDefault="00CF76EE" w:rsidP="00651895">
            <w:pPr>
              <w:jc w:val="center"/>
              <w:rPr>
                <w:sz w:val="22"/>
                <w:szCs w:val="22"/>
              </w:rPr>
            </w:pPr>
            <w:r w:rsidRPr="002C39AC">
              <w:rPr>
                <w:sz w:val="22"/>
                <w:szCs w:val="22"/>
              </w:rPr>
              <w:t xml:space="preserve">6,0; </w:t>
            </w:r>
          </w:p>
        </w:tc>
      </w:tr>
      <w:tr w:rsidR="00F9169D" w:rsidRPr="005A133E" w:rsidTr="00A4330A">
        <w:trPr>
          <w:jc w:val="center"/>
        </w:trPr>
        <w:tc>
          <w:tcPr>
            <w:tcW w:w="1328" w:type="dxa"/>
          </w:tcPr>
          <w:p w:rsidR="00F9169D" w:rsidRPr="00F9169D" w:rsidRDefault="00F9169D" w:rsidP="00AA7D8F">
            <w:pPr>
              <w:rPr>
                <w:sz w:val="22"/>
                <w:szCs w:val="22"/>
              </w:rPr>
            </w:pPr>
            <w:r w:rsidRPr="00F9169D">
              <w:rPr>
                <w:sz w:val="22"/>
                <w:szCs w:val="22"/>
              </w:rPr>
              <w:t>L4/XV/3</w:t>
            </w:r>
            <w:r w:rsidRPr="00F9169D">
              <w:rPr>
                <w:rStyle w:val="Lbjegyzet-hivatkozs"/>
                <w:sz w:val="22"/>
                <w:szCs w:val="22"/>
              </w:rPr>
              <w:footnoteReference w:id="86"/>
            </w:r>
          </w:p>
        </w:tc>
        <w:tc>
          <w:tcPr>
            <w:tcW w:w="900" w:type="dxa"/>
          </w:tcPr>
          <w:p w:rsidR="00F9169D" w:rsidRPr="00F9169D" w:rsidRDefault="00F9169D" w:rsidP="00AA7D8F">
            <w:pPr>
              <w:jc w:val="center"/>
              <w:rPr>
                <w:sz w:val="22"/>
                <w:szCs w:val="22"/>
              </w:rPr>
            </w:pPr>
          </w:p>
        </w:tc>
        <w:tc>
          <w:tcPr>
            <w:tcW w:w="841" w:type="dxa"/>
          </w:tcPr>
          <w:p w:rsidR="00F9169D" w:rsidRPr="00F9169D" w:rsidRDefault="00F9169D" w:rsidP="00AA7D8F">
            <w:pPr>
              <w:jc w:val="center"/>
              <w:rPr>
                <w:sz w:val="22"/>
                <w:szCs w:val="22"/>
              </w:rPr>
            </w:pPr>
          </w:p>
        </w:tc>
        <w:tc>
          <w:tcPr>
            <w:tcW w:w="1023" w:type="dxa"/>
          </w:tcPr>
          <w:p w:rsidR="00F9169D" w:rsidRPr="00F9169D" w:rsidRDefault="00F9169D" w:rsidP="00AA7D8F">
            <w:pPr>
              <w:jc w:val="center"/>
              <w:rPr>
                <w:sz w:val="22"/>
                <w:szCs w:val="22"/>
              </w:rPr>
            </w:pPr>
          </w:p>
        </w:tc>
        <w:tc>
          <w:tcPr>
            <w:tcW w:w="926" w:type="dxa"/>
          </w:tcPr>
          <w:p w:rsidR="00F9169D" w:rsidRPr="00F9169D" w:rsidRDefault="00F9169D" w:rsidP="00AA7D8F">
            <w:pPr>
              <w:jc w:val="center"/>
              <w:rPr>
                <w:sz w:val="22"/>
                <w:szCs w:val="22"/>
              </w:rPr>
            </w:pPr>
          </w:p>
        </w:tc>
        <w:tc>
          <w:tcPr>
            <w:tcW w:w="1038" w:type="dxa"/>
          </w:tcPr>
          <w:p w:rsidR="00F9169D" w:rsidRPr="00F9169D" w:rsidRDefault="00F9169D" w:rsidP="00AA7D8F">
            <w:pPr>
              <w:jc w:val="center"/>
              <w:rPr>
                <w:sz w:val="22"/>
                <w:szCs w:val="22"/>
              </w:rPr>
            </w:pPr>
          </w:p>
        </w:tc>
        <w:tc>
          <w:tcPr>
            <w:tcW w:w="961" w:type="dxa"/>
          </w:tcPr>
          <w:p w:rsidR="00F9169D" w:rsidRPr="00F9169D" w:rsidRDefault="00F9169D" w:rsidP="00AA7D8F">
            <w:pPr>
              <w:jc w:val="center"/>
              <w:rPr>
                <w:sz w:val="22"/>
                <w:szCs w:val="22"/>
              </w:rPr>
            </w:pPr>
          </w:p>
        </w:tc>
        <w:tc>
          <w:tcPr>
            <w:tcW w:w="1879" w:type="dxa"/>
          </w:tcPr>
          <w:p w:rsidR="00F9169D" w:rsidRPr="00F9169D" w:rsidRDefault="00F9169D" w:rsidP="00AA7D8F">
            <w:pPr>
              <w:jc w:val="center"/>
              <w:rPr>
                <w:sz w:val="22"/>
                <w:szCs w:val="22"/>
              </w:rPr>
            </w:pPr>
          </w:p>
        </w:tc>
      </w:tr>
      <w:tr w:rsidR="00CF76EE" w:rsidRPr="005A133E" w:rsidTr="00A4330A">
        <w:trPr>
          <w:jc w:val="center"/>
        </w:trPr>
        <w:tc>
          <w:tcPr>
            <w:tcW w:w="1328" w:type="dxa"/>
          </w:tcPr>
          <w:p w:rsidR="00CF76EE" w:rsidRPr="002C39AC" w:rsidRDefault="00CF76EE" w:rsidP="00651895">
            <w:pPr>
              <w:rPr>
                <w:sz w:val="22"/>
                <w:szCs w:val="22"/>
              </w:rPr>
            </w:pPr>
            <w:r w:rsidRPr="002C39AC">
              <w:rPr>
                <w:sz w:val="22"/>
                <w:szCs w:val="22"/>
              </w:rPr>
              <w:t>L4/XV/4</w:t>
            </w:r>
          </w:p>
        </w:tc>
        <w:tc>
          <w:tcPr>
            <w:tcW w:w="900" w:type="dxa"/>
          </w:tcPr>
          <w:p w:rsidR="00CF76EE" w:rsidRPr="002C39AC" w:rsidRDefault="00CF76EE" w:rsidP="00651895">
            <w:pPr>
              <w:jc w:val="center"/>
              <w:rPr>
                <w:sz w:val="22"/>
                <w:szCs w:val="22"/>
              </w:rPr>
            </w:pPr>
            <w:r w:rsidRPr="002C39AC">
              <w:rPr>
                <w:sz w:val="22"/>
                <w:szCs w:val="22"/>
              </w:rPr>
              <w:t>Z</w:t>
            </w:r>
          </w:p>
        </w:tc>
        <w:tc>
          <w:tcPr>
            <w:tcW w:w="841" w:type="dxa"/>
          </w:tcPr>
          <w:p w:rsidR="00CF76EE" w:rsidRPr="002C39AC" w:rsidRDefault="00CF76EE" w:rsidP="00651895">
            <w:pPr>
              <w:jc w:val="center"/>
              <w:rPr>
                <w:sz w:val="22"/>
                <w:szCs w:val="22"/>
              </w:rPr>
            </w:pPr>
            <w:r w:rsidRPr="002C39AC">
              <w:rPr>
                <w:sz w:val="22"/>
                <w:szCs w:val="22"/>
              </w:rPr>
              <w:t>800</w:t>
            </w:r>
          </w:p>
        </w:tc>
        <w:tc>
          <w:tcPr>
            <w:tcW w:w="1023" w:type="dxa"/>
          </w:tcPr>
          <w:p w:rsidR="00CF76EE" w:rsidRPr="002C39AC" w:rsidRDefault="00CF76EE" w:rsidP="00651895">
            <w:pPr>
              <w:jc w:val="center"/>
              <w:rPr>
                <w:sz w:val="22"/>
                <w:szCs w:val="22"/>
              </w:rPr>
            </w:pPr>
            <w:r w:rsidRPr="002C39AC">
              <w:rPr>
                <w:sz w:val="22"/>
                <w:szCs w:val="22"/>
              </w:rPr>
              <w:t>1500</w:t>
            </w:r>
          </w:p>
        </w:tc>
        <w:tc>
          <w:tcPr>
            <w:tcW w:w="926" w:type="dxa"/>
          </w:tcPr>
          <w:p w:rsidR="00CF76EE" w:rsidRPr="002C39AC" w:rsidRDefault="00CF76EE" w:rsidP="00651895">
            <w:pPr>
              <w:jc w:val="center"/>
              <w:rPr>
                <w:sz w:val="22"/>
                <w:szCs w:val="22"/>
              </w:rPr>
            </w:pPr>
            <w:r w:rsidRPr="002C39AC">
              <w:rPr>
                <w:sz w:val="22"/>
                <w:szCs w:val="22"/>
              </w:rPr>
              <w:t>25</w:t>
            </w:r>
          </w:p>
        </w:tc>
        <w:tc>
          <w:tcPr>
            <w:tcW w:w="1038" w:type="dxa"/>
          </w:tcPr>
          <w:p w:rsidR="00CF76EE" w:rsidRPr="002C39AC" w:rsidRDefault="00CF76EE" w:rsidP="00651895">
            <w:pPr>
              <w:jc w:val="center"/>
              <w:rPr>
                <w:sz w:val="22"/>
                <w:szCs w:val="22"/>
              </w:rPr>
            </w:pPr>
            <w:r w:rsidRPr="002C39AC">
              <w:rPr>
                <w:sz w:val="22"/>
                <w:szCs w:val="22"/>
              </w:rPr>
              <w:t>0,7</w:t>
            </w:r>
          </w:p>
        </w:tc>
        <w:tc>
          <w:tcPr>
            <w:tcW w:w="961" w:type="dxa"/>
          </w:tcPr>
          <w:p w:rsidR="00CF76EE" w:rsidRPr="002C39AC" w:rsidRDefault="00CF76EE" w:rsidP="00651895">
            <w:pPr>
              <w:jc w:val="center"/>
              <w:rPr>
                <w:sz w:val="22"/>
                <w:szCs w:val="22"/>
              </w:rPr>
            </w:pPr>
            <w:r w:rsidRPr="002C39AC">
              <w:rPr>
                <w:sz w:val="22"/>
                <w:szCs w:val="22"/>
              </w:rPr>
              <w:t>50</w:t>
            </w:r>
          </w:p>
        </w:tc>
        <w:tc>
          <w:tcPr>
            <w:tcW w:w="1879" w:type="dxa"/>
          </w:tcPr>
          <w:p w:rsidR="00CF76EE" w:rsidRPr="002C39AC" w:rsidRDefault="00CF76EE" w:rsidP="00651895">
            <w:pPr>
              <w:jc w:val="center"/>
              <w:rPr>
                <w:sz w:val="22"/>
                <w:szCs w:val="22"/>
              </w:rPr>
            </w:pPr>
            <w:r w:rsidRPr="002C39AC">
              <w:rPr>
                <w:sz w:val="22"/>
                <w:szCs w:val="22"/>
              </w:rPr>
              <w:t>7,5</w:t>
            </w:r>
          </w:p>
        </w:tc>
      </w:tr>
      <w:tr w:rsidR="00CF76EE" w:rsidRPr="005A133E" w:rsidTr="00A4330A">
        <w:trPr>
          <w:cantSplit/>
          <w:jc w:val="center"/>
        </w:trPr>
        <w:tc>
          <w:tcPr>
            <w:tcW w:w="1328" w:type="dxa"/>
          </w:tcPr>
          <w:p w:rsidR="00CF76EE" w:rsidRPr="002C39AC" w:rsidRDefault="00CF76EE" w:rsidP="00651895">
            <w:pPr>
              <w:rPr>
                <w:sz w:val="22"/>
                <w:szCs w:val="22"/>
              </w:rPr>
            </w:pPr>
            <w:r w:rsidRPr="002C39AC">
              <w:rPr>
                <w:sz w:val="22"/>
                <w:szCs w:val="22"/>
              </w:rPr>
              <w:t>L4/XV/5</w:t>
            </w:r>
          </w:p>
        </w:tc>
        <w:tc>
          <w:tcPr>
            <w:tcW w:w="900" w:type="dxa"/>
          </w:tcPr>
          <w:p w:rsidR="00CF76EE" w:rsidRPr="002C39AC" w:rsidRDefault="00CF76EE" w:rsidP="00651895">
            <w:pPr>
              <w:jc w:val="center"/>
              <w:rPr>
                <w:sz w:val="22"/>
                <w:szCs w:val="22"/>
              </w:rPr>
            </w:pPr>
            <w:r w:rsidRPr="002C39AC">
              <w:rPr>
                <w:sz w:val="22"/>
                <w:szCs w:val="22"/>
              </w:rPr>
              <w:t>SZ,O, I Z*</w:t>
            </w:r>
          </w:p>
        </w:tc>
        <w:tc>
          <w:tcPr>
            <w:tcW w:w="841" w:type="dxa"/>
          </w:tcPr>
          <w:p w:rsidR="00CF76EE" w:rsidRPr="002C39AC" w:rsidRDefault="00CF76EE" w:rsidP="00651895">
            <w:pPr>
              <w:jc w:val="center"/>
              <w:rPr>
                <w:sz w:val="22"/>
                <w:szCs w:val="22"/>
              </w:rPr>
            </w:pPr>
            <w:r w:rsidRPr="002C39AC">
              <w:rPr>
                <w:sz w:val="22"/>
                <w:szCs w:val="22"/>
              </w:rPr>
              <w:t>400**</w:t>
            </w:r>
          </w:p>
        </w:tc>
        <w:tc>
          <w:tcPr>
            <w:tcW w:w="1023" w:type="dxa"/>
          </w:tcPr>
          <w:p w:rsidR="00CF76EE" w:rsidRPr="002C39AC" w:rsidRDefault="00CF76EE" w:rsidP="00651895">
            <w:pPr>
              <w:jc w:val="center"/>
              <w:rPr>
                <w:sz w:val="22"/>
                <w:szCs w:val="22"/>
              </w:rPr>
            </w:pPr>
            <w:r w:rsidRPr="002C39AC">
              <w:rPr>
                <w:sz w:val="22"/>
                <w:szCs w:val="22"/>
              </w:rPr>
              <w:t>1500</w:t>
            </w:r>
          </w:p>
        </w:tc>
        <w:tc>
          <w:tcPr>
            <w:tcW w:w="926" w:type="dxa"/>
          </w:tcPr>
          <w:p w:rsidR="00CF76EE" w:rsidRPr="002C39AC" w:rsidRDefault="00CF76EE" w:rsidP="00651895">
            <w:pPr>
              <w:jc w:val="center"/>
              <w:rPr>
                <w:sz w:val="22"/>
                <w:szCs w:val="22"/>
              </w:rPr>
            </w:pPr>
            <w:r w:rsidRPr="002C39AC">
              <w:rPr>
                <w:sz w:val="22"/>
                <w:szCs w:val="22"/>
              </w:rPr>
              <w:t>35</w:t>
            </w:r>
          </w:p>
        </w:tc>
        <w:tc>
          <w:tcPr>
            <w:tcW w:w="1038" w:type="dxa"/>
          </w:tcPr>
          <w:p w:rsidR="00CF76EE" w:rsidRPr="002C39AC" w:rsidRDefault="00CF76EE" w:rsidP="00651895">
            <w:pPr>
              <w:jc w:val="center"/>
              <w:rPr>
                <w:sz w:val="22"/>
                <w:szCs w:val="22"/>
              </w:rPr>
            </w:pPr>
            <w:r w:rsidRPr="002C39AC">
              <w:rPr>
                <w:sz w:val="22"/>
                <w:szCs w:val="22"/>
              </w:rPr>
              <w:t>0,7</w:t>
            </w:r>
          </w:p>
        </w:tc>
        <w:tc>
          <w:tcPr>
            <w:tcW w:w="961" w:type="dxa"/>
          </w:tcPr>
          <w:p w:rsidR="00CF76EE" w:rsidRPr="002C39AC" w:rsidRDefault="00CF76EE" w:rsidP="00651895">
            <w:pPr>
              <w:jc w:val="center"/>
              <w:rPr>
                <w:sz w:val="22"/>
                <w:szCs w:val="22"/>
              </w:rPr>
            </w:pPr>
            <w:r w:rsidRPr="002C39AC">
              <w:rPr>
                <w:sz w:val="22"/>
                <w:szCs w:val="22"/>
              </w:rPr>
              <w:t>50</w:t>
            </w:r>
          </w:p>
        </w:tc>
        <w:tc>
          <w:tcPr>
            <w:tcW w:w="1879" w:type="dxa"/>
          </w:tcPr>
          <w:p w:rsidR="00CF76EE" w:rsidRPr="002C39AC" w:rsidRDefault="00CF76EE" w:rsidP="00651895">
            <w:pPr>
              <w:jc w:val="center"/>
              <w:rPr>
                <w:sz w:val="22"/>
                <w:szCs w:val="22"/>
              </w:rPr>
            </w:pPr>
            <w:r w:rsidRPr="002C39AC">
              <w:rPr>
                <w:sz w:val="22"/>
                <w:szCs w:val="22"/>
              </w:rPr>
              <w:t>7,5</w:t>
            </w:r>
          </w:p>
        </w:tc>
      </w:tr>
      <w:tr w:rsidR="00CF76EE" w:rsidRPr="005A133E" w:rsidTr="00A4330A">
        <w:trPr>
          <w:jc w:val="center"/>
        </w:trPr>
        <w:tc>
          <w:tcPr>
            <w:tcW w:w="1328" w:type="dxa"/>
            <w:tcBorders>
              <w:bottom w:val="single" w:sz="2" w:space="0" w:color="auto"/>
            </w:tcBorders>
            <w:vAlign w:val="center"/>
          </w:tcPr>
          <w:p w:rsidR="00CF76EE" w:rsidRPr="002C39AC" w:rsidRDefault="00CF76EE" w:rsidP="004372E2">
            <w:pPr>
              <w:pStyle w:val="Cmsor4"/>
              <w:rPr>
                <w:b w:val="0"/>
                <w:sz w:val="22"/>
                <w:szCs w:val="22"/>
              </w:rPr>
            </w:pPr>
            <w:r w:rsidRPr="002C39AC">
              <w:rPr>
                <w:b w:val="0"/>
                <w:sz w:val="22"/>
                <w:szCs w:val="22"/>
              </w:rPr>
              <w:t>L4/XV/6</w:t>
            </w:r>
          </w:p>
        </w:tc>
        <w:tc>
          <w:tcPr>
            <w:tcW w:w="900" w:type="dxa"/>
            <w:tcBorders>
              <w:bottom w:val="single" w:sz="2" w:space="0" w:color="auto"/>
            </w:tcBorders>
            <w:vAlign w:val="center"/>
          </w:tcPr>
          <w:p w:rsidR="00CF76EE" w:rsidRPr="002C39AC" w:rsidRDefault="00CF76EE" w:rsidP="004372E2">
            <w:pPr>
              <w:jc w:val="center"/>
              <w:rPr>
                <w:sz w:val="22"/>
                <w:szCs w:val="22"/>
              </w:rPr>
            </w:pPr>
            <w:r w:rsidRPr="002C39AC">
              <w:rPr>
                <w:sz w:val="22"/>
                <w:szCs w:val="22"/>
              </w:rPr>
              <w:t xml:space="preserve">SZ, I, Z </w:t>
            </w:r>
          </w:p>
        </w:tc>
        <w:tc>
          <w:tcPr>
            <w:tcW w:w="841" w:type="dxa"/>
            <w:tcBorders>
              <w:bottom w:val="single" w:sz="2" w:space="0" w:color="auto"/>
            </w:tcBorders>
            <w:vAlign w:val="center"/>
          </w:tcPr>
          <w:p w:rsidR="00CF76EE" w:rsidRPr="002C39AC" w:rsidRDefault="00CF76EE" w:rsidP="004372E2">
            <w:pPr>
              <w:jc w:val="center"/>
              <w:rPr>
                <w:sz w:val="22"/>
                <w:szCs w:val="22"/>
              </w:rPr>
            </w:pPr>
            <w:r w:rsidRPr="002C39AC">
              <w:rPr>
                <w:sz w:val="22"/>
                <w:szCs w:val="22"/>
              </w:rPr>
              <w:t>400</w:t>
            </w:r>
          </w:p>
        </w:tc>
        <w:tc>
          <w:tcPr>
            <w:tcW w:w="1023" w:type="dxa"/>
            <w:tcBorders>
              <w:bottom w:val="single" w:sz="2" w:space="0" w:color="auto"/>
            </w:tcBorders>
            <w:vAlign w:val="center"/>
          </w:tcPr>
          <w:p w:rsidR="00CF76EE" w:rsidRPr="002C39AC" w:rsidRDefault="00CF76EE" w:rsidP="004372E2">
            <w:pPr>
              <w:jc w:val="center"/>
              <w:rPr>
                <w:sz w:val="22"/>
                <w:szCs w:val="22"/>
              </w:rPr>
            </w:pPr>
            <w:r w:rsidRPr="002C39AC">
              <w:rPr>
                <w:sz w:val="22"/>
                <w:szCs w:val="22"/>
              </w:rPr>
              <w:t>1200 (1600)</w:t>
            </w:r>
          </w:p>
        </w:tc>
        <w:tc>
          <w:tcPr>
            <w:tcW w:w="926" w:type="dxa"/>
            <w:tcBorders>
              <w:bottom w:val="single" w:sz="2" w:space="0" w:color="auto"/>
            </w:tcBorders>
            <w:vAlign w:val="center"/>
          </w:tcPr>
          <w:p w:rsidR="00CF76EE" w:rsidRPr="002C39AC" w:rsidRDefault="00CF76EE" w:rsidP="004372E2">
            <w:pPr>
              <w:jc w:val="center"/>
              <w:rPr>
                <w:sz w:val="22"/>
                <w:szCs w:val="22"/>
              </w:rPr>
            </w:pPr>
            <w:r w:rsidRPr="002C39AC">
              <w:rPr>
                <w:sz w:val="22"/>
                <w:szCs w:val="22"/>
              </w:rPr>
              <w:t>25 (30)</w:t>
            </w:r>
          </w:p>
        </w:tc>
        <w:tc>
          <w:tcPr>
            <w:tcW w:w="1038" w:type="dxa"/>
            <w:tcBorders>
              <w:bottom w:val="single" w:sz="2" w:space="0" w:color="auto"/>
            </w:tcBorders>
            <w:vAlign w:val="center"/>
          </w:tcPr>
          <w:p w:rsidR="00CF76EE" w:rsidRPr="002C39AC" w:rsidRDefault="00CF76EE" w:rsidP="004372E2">
            <w:pPr>
              <w:jc w:val="center"/>
              <w:rPr>
                <w:sz w:val="22"/>
                <w:szCs w:val="22"/>
              </w:rPr>
            </w:pPr>
            <w:r w:rsidRPr="002C39AC">
              <w:rPr>
                <w:sz w:val="22"/>
                <w:szCs w:val="22"/>
              </w:rPr>
              <w:t>0,7</w:t>
            </w:r>
          </w:p>
        </w:tc>
        <w:tc>
          <w:tcPr>
            <w:tcW w:w="961" w:type="dxa"/>
            <w:tcBorders>
              <w:bottom w:val="single" w:sz="2" w:space="0" w:color="auto"/>
            </w:tcBorders>
            <w:vAlign w:val="center"/>
          </w:tcPr>
          <w:p w:rsidR="00CF76EE" w:rsidRPr="002C39AC" w:rsidRDefault="00CF76EE" w:rsidP="004372E2">
            <w:pPr>
              <w:jc w:val="center"/>
              <w:rPr>
                <w:sz w:val="22"/>
                <w:szCs w:val="22"/>
              </w:rPr>
            </w:pPr>
            <w:r w:rsidRPr="002C39AC">
              <w:rPr>
                <w:sz w:val="22"/>
                <w:szCs w:val="22"/>
              </w:rPr>
              <w:t>50***</w:t>
            </w:r>
          </w:p>
        </w:tc>
        <w:tc>
          <w:tcPr>
            <w:tcW w:w="1879" w:type="dxa"/>
            <w:tcBorders>
              <w:bottom w:val="single" w:sz="2" w:space="0" w:color="auto"/>
            </w:tcBorders>
            <w:vAlign w:val="center"/>
          </w:tcPr>
          <w:p w:rsidR="00CF76EE" w:rsidRPr="002C39AC" w:rsidRDefault="00CF76EE" w:rsidP="004372E2">
            <w:pPr>
              <w:jc w:val="center"/>
              <w:rPr>
                <w:sz w:val="22"/>
                <w:szCs w:val="22"/>
              </w:rPr>
            </w:pPr>
            <w:r w:rsidRPr="002C39AC">
              <w:rPr>
                <w:sz w:val="22"/>
                <w:szCs w:val="22"/>
              </w:rPr>
              <w:t>6,5</w:t>
            </w:r>
          </w:p>
        </w:tc>
      </w:tr>
      <w:tr w:rsidR="00CF76EE" w:rsidRPr="005A133E" w:rsidTr="007A6F01">
        <w:trPr>
          <w:jc w:val="center"/>
        </w:trPr>
        <w:tc>
          <w:tcPr>
            <w:tcW w:w="1328" w:type="dxa"/>
            <w:tcBorders>
              <w:top w:val="single" w:sz="2" w:space="0" w:color="auto"/>
            </w:tcBorders>
            <w:vAlign w:val="center"/>
          </w:tcPr>
          <w:p w:rsidR="00CF76EE" w:rsidRPr="002C39AC" w:rsidRDefault="00CF76EE" w:rsidP="00574C6A">
            <w:pPr>
              <w:pStyle w:val="Cmsor4"/>
              <w:rPr>
                <w:b w:val="0"/>
                <w:sz w:val="22"/>
                <w:szCs w:val="22"/>
              </w:rPr>
            </w:pPr>
            <w:r w:rsidRPr="002C39AC">
              <w:rPr>
                <w:b w:val="0"/>
                <w:sz w:val="22"/>
                <w:szCs w:val="22"/>
              </w:rPr>
              <w:t>L4/XV/7</w:t>
            </w:r>
          </w:p>
        </w:tc>
        <w:tc>
          <w:tcPr>
            <w:tcW w:w="900" w:type="dxa"/>
            <w:tcBorders>
              <w:top w:val="single" w:sz="2" w:space="0" w:color="auto"/>
            </w:tcBorders>
            <w:vAlign w:val="center"/>
          </w:tcPr>
          <w:p w:rsidR="00CF76EE" w:rsidRPr="002C39AC" w:rsidRDefault="00CF76EE" w:rsidP="00574C6A">
            <w:pPr>
              <w:jc w:val="center"/>
              <w:rPr>
                <w:sz w:val="22"/>
                <w:szCs w:val="22"/>
              </w:rPr>
            </w:pPr>
            <w:r w:rsidRPr="002C39AC">
              <w:rPr>
                <w:sz w:val="22"/>
                <w:szCs w:val="22"/>
              </w:rPr>
              <w:t xml:space="preserve">SZ, I, Z </w:t>
            </w:r>
          </w:p>
        </w:tc>
        <w:tc>
          <w:tcPr>
            <w:tcW w:w="841" w:type="dxa"/>
            <w:tcBorders>
              <w:top w:val="single" w:sz="2" w:space="0" w:color="auto"/>
            </w:tcBorders>
            <w:vAlign w:val="center"/>
          </w:tcPr>
          <w:p w:rsidR="00CF76EE" w:rsidRPr="002C39AC" w:rsidRDefault="00CF76EE" w:rsidP="00574C6A">
            <w:pPr>
              <w:jc w:val="center"/>
              <w:rPr>
                <w:sz w:val="22"/>
                <w:szCs w:val="22"/>
              </w:rPr>
            </w:pPr>
            <w:r w:rsidRPr="002C39AC">
              <w:rPr>
                <w:sz w:val="22"/>
                <w:szCs w:val="22"/>
              </w:rPr>
              <w:t>400</w:t>
            </w:r>
          </w:p>
        </w:tc>
        <w:tc>
          <w:tcPr>
            <w:tcW w:w="1023" w:type="dxa"/>
            <w:tcBorders>
              <w:top w:val="single" w:sz="2" w:space="0" w:color="auto"/>
            </w:tcBorders>
            <w:vAlign w:val="center"/>
          </w:tcPr>
          <w:p w:rsidR="00CF76EE" w:rsidRPr="002C39AC" w:rsidRDefault="00CF76EE" w:rsidP="00574C6A">
            <w:pPr>
              <w:jc w:val="center"/>
              <w:rPr>
                <w:sz w:val="22"/>
                <w:szCs w:val="22"/>
              </w:rPr>
            </w:pPr>
            <w:r w:rsidRPr="002C39AC">
              <w:rPr>
                <w:sz w:val="22"/>
                <w:szCs w:val="22"/>
              </w:rPr>
              <w:t>1200 (1600)</w:t>
            </w:r>
          </w:p>
        </w:tc>
        <w:tc>
          <w:tcPr>
            <w:tcW w:w="926" w:type="dxa"/>
            <w:tcBorders>
              <w:top w:val="single" w:sz="2" w:space="0" w:color="auto"/>
            </w:tcBorders>
            <w:vAlign w:val="center"/>
          </w:tcPr>
          <w:p w:rsidR="00CF76EE" w:rsidRPr="002C39AC" w:rsidRDefault="00CF76EE" w:rsidP="00574C6A">
            <w:pPr>
              <w:jc w:val="center"/>
              <w:rPr>
                <w:sz w:val="22"/>
                <w:szCs w:val="22"/>
              </w:rPr>
            </w:pPr>
            <w:r w:rsidRPr="002C39AC">
              <w:rPr>
                <w:sz w:val="22"/>
                <w:szCs w:val="22"/>
              </w:rPr>
              <w:t>25 (30)</w:t>
            </w:r>
          </w:p>
        </w:tc>
        <w:tc>
          <w:tcPr>
            <w:tcW w:w="1038" w:type="dxa"/>
            <w:tcBorders>
              <w:top w:val="single" w:sz="2" w:space="0" w:color="auto"/>
            </w:tcBorders>
            <w:vAlign w:val="center"/>
          </w:tcPr>
          <w:p w:rsidR="00CF76EE" w:rsidRPr="002C39AC" w:rsidRDefault="00CF76EE" w:rsidP="00574C6A">
            <w:pPr>
              <w:jc w:val="center"/>
              <w:rPr>
                <w:sz w:val="22"/>
                <w:szCs w:val="22"/>
              </w:rPr>
            </w:pPr>
            <w:r w:rsidRPr="002C39AC">
              <w:rPr>
                <w:sz w:val="22"/>
                <w:szCs w:val="22"/>
              </w:rPr>
              <w:t>0,7</w:t>
            </w:r>
          </w:p>
        </w:tc>
        <w:tc>
          <w:tcPr>
            <w:tcW w:w="961" w:type="dxa"/>
            <w:tcBorders>
              <w:top w:val="single" w:sz="2" w:space="0" w:color="auto"/>
            </w:tcBorders>
            <w:vAlign w:val="center"/>
          </w:tcPr>
          <w:p w:rsidR="00CF76EE" w:rsidRPr="002C39AC" w:rsidRDefault="00CF76EE" w:rsidP="00574C6A">
            <w:pPr>
              <w:jc w:val="center"/>
              <w:rPr>
                <w:sz w:val="22"/>
                <w:szCs w:val="22"/>
              </w:rPr>
            </w:pPr>
            <w:r w:rsidRPr="002C39AC">
              <w:rPr>
                <w:sz w:val="22"/>
                <w:szCs w:val="22"/>
              </w:rPr>
              <w:t>50***</w:t>
            </w:r>
          </w:p>
        </w:tc>
        <w:tc>
          <w:tcPr>
            <w:tcW w:w="1879" w:type="dxa"/>
            <w:tcBorders>
              <w:top w:val="single" w:sz="2" w:space="0" w:color="auto"/>
            </w:tcBorders>
            <w:vAlign w:val="center"/>
          </w:tcPr>
          <w:p w:rsidR="00CF76EE" w:rsidRPr="002C39AC" w:rsidRDefault="00CF76EE" w:rsidP="00574C6A">
            <w:pPr>
              <w:jc w:val="center"/>
              <w:rPr>
                <w:sz w:val="22"/>
                <w:szCs w:val="22"/>
              </w:rPr>
            </w:pPr>
            <w:r w:rsidRPr="002C39AC">
              <w:rPr>
                <w:sz w:val="22"/>
                <w:szCs w:val="22"/>
              </w:rPr>
              <w:t>6,5</w:t>
            </w:r>
          </w:p>
        </w:tc>
      </w:tr>
      <w:tr w:rsidR="00B966B2" w:rsidRPr="005A133E" w:rsidTr="00AA7D8F">
        <w:trPr>
          <w:jc w:val="center"/>
        </w:trPr>
        <w:tc>
          <w:tcPr>
            <w:tcW w:w="1328" w:type="dxa"/>
          </w:tcPr>
          <w:p w:rsidR="00B966B2" w:rsidRPr="002C39AC" w:rsidRDefault="00B966B2" w:rsidP="00AA7D8F">
            <w:pPr>
              <w:rPr>
                <w:sz w:val="22"/>
                <w:szCs w:val="22"/>
              </w:rPr>
            </w:pPr>
            <w:r w:rsidRPr="002C39AC">
              <w:rPr>
                <w:sz w:val="22"/>
                <w:szCs w:val="22"/>
              </w:rPr>
              <w:t>L4/XV/8</w:t>
            </w:r>
          </w:p>
        </w:tc>
        <w:tc>
          <w:tcPr>
            <w:tcW w:w="900" w:type="dxa"/>
          </w:tcPr>
          <w:p w:rsidR="00B966B2" w:rsidRPr="002C39AC" w:rsidRDefault="00B966B2" w:rsidP="00AA7D8F">
            <w:pPr>
              <w:jc w:val="center"/>
              <w:rPr>
                <w:sz w:val="22"/>
                <w:szCs w:val="22"/>
              </w:rPr>
            </w:pPr>
            <w:r w:rsidRPr="002C39AC">
              <w:rPr>
                <w:sz w:val="22"/>
                <w:szCs w:val="22"/>
              </w:rPr>
              <w:t>I</w:t>
            </w:r>
          </w:p>
        </w:tc>
        <w:tc>
          <w:tcPr>
            <w:tcW w:w="841" w:type="dxa"/>
          </w:tcPr>
          <w:p w:rsidR="00B966B2" w:rsidRPr="002C39AC" w:rsidRDefault="00B966B2" w:rsidP="00AA7D8F">
            <w:pPr>
              <w:jc w:val="center"/>
              <w:rPr>
                <w:sz w:val="22"/>
                <w:szCs w:val="22"/>
              </w:rPr>
            </w:pPr>
            <w:r w:rsidRPr="002C39AC">
              <w:rPr>
                <w:sz w:val="22"/>
                <w:szCs w:val="22"/>
              </w:rPr>
              <w:t>400</w:t>
            </w:r>
          </w:p>
        </w:tc>
        <w:tc>
          <w:tcPr>
            <w:tcW w:w="1023" w:type="dxa"/>
          </w:tcPr>
          <w:p w:rsidR="00B966B2" w:rsidRPr="002C39AC" w:rsidRDefault="00B966B2" w:rsidP="00AA7D8F">
            <w:pPr>
              <w:jc w:val="center"/>
              <w:rPr>
                <w:sz w:val="22"/>
                <w:szCs w:val="22"/>
              </w:rPr>
            </w:pPr>
            <w:r w:rsidRPr="002C39AC">
              <w:rPr>
                <w:sz w:val="22"/>
                <w:szCs w:val="22"/>
              </w:rPr>
              <w:t>800</w:t>
            </w:r>
          </w:p>
        </w:tc>
        <w:tc>
          <w:tcPr>
            <w:tcW w:w="926" w:type="dxa"/>
          </w:tcPr>
          <w:p w:rsidR="00B966B2" w:rsidRPr="002C39AC" w:rsidRDefault="00B966B2" w:rsidP="00AA7D8F">
            <w:pPr>
              <w:jc w:val="center"/>
              <w:rPr>
                <w:sz w:val="22"/>
                <w:szCs w:val="22"/>
              </w:rPr>
            </w:pPr>
            <w:r w:rsidRPr="002C39AC">
              <w:rPr>
                <w:sz w:val="22"/>
                <w:szCs w:val="22"/>
              </w:rPr>
              <w:t>35</w:t>
            </w:r>
          </w:p>
        </w:tc>
        <w:tc>
          <w:tcPr>
            <w:tcW w:w="1038" w:type="dxa"/>
          </w:tcPr>
          <w:p w:rsidR="00B966B2" w:rsidRPr="002C39AC" w:rsidRDefault="00B966B2" w:rsidP="00AA7D8F">
            <w:pPr>
              <w:jc w:val="center"/>
              <w:rPr>
                <w:sz w:val="22"/>
                <w:szCs w:val="22"/>
              </w:rPr>
            </w:pPr>
            <w:r w:rsidRPr="002C39AC">
              <w:rPr>
                <w:sz w:val="22"/>
                <w:szCs w:val="22"/>
              </w:rPr>
              <w:t>0,7</w:t>
            </w:r>
          </w:p>
        </w:tc>
        <w:tc>
          <w:tcPr>
            <w:tcW w:w="961" w:type="dxa"/>
          </w:tcPr>
          <w:p w:rsidR="00B966B2" w:rsidRPr="002C39AC" w:rsidRDefault="00B966B2" w:rsidP="00AA7D8F">
            <w:pPr>
              <w:jc w:val="center"/>
              <w:rPr>
                <w:sz w:val="22"/>
                <w:szCs w:val="22"/>
              </w:rPr>
            </w:pPr>
            <w:r w:rsidRPr="002C39AC">
              <w:rPr>
                <w:sz w:val="22"/>
                <w:szCs w:val="22"/>
              </w:rPr>
              <w:t>50</w:t>
            </w:r>
          </w:p>
        </w:tc>
        <w:tc>
          <w:tcPr>
            <w:tcW w:w="1879" w:type="dxa"/>
          </w:tcPr>
          <w:p w:rsidR="00B966B2" w:rsidRPr="002C39AC" w:rsidRDefault="00B966B2" w:rsidP="00AA7D8F">
            <w:pPr>
              <w:jc w:val="center"/>
              <w:rPr>
                <w:sz w:val="22"/>
                <w:szCs w:val="22"/>
              </w:rPr>
            </w:pPr>
            <w:r w:rsidRPr="002C39AC">
              <w:rPr>
                <w:sz w:val="22"/>
                <w:szCs w:val="22"/>
              </w:rPr>
              <w:t>5,5</w:t>
            </w:r>
          </w:p>
        </w:tc>
      </w:tr>
      <w:tr w:rsidR="00B966B2" w:rsidRPr="005A133E" w:rsidTr="00AA7D8F">
        <w:trPr>
          <w:jc w:val="center"/>
        </w:trPr>
        <w:tc>
          <w:tcPr>
            <w:tcW w:w="1328" w:type="dxa"/>
            <w:vAlign w:val="center"/>
          </w:tcPr>
          <w:p w:rsidR="00B966B2" w:rsidRPr="002C39AC" w:rsidRDefault="00B966B2" w:rsidP="00AA7D8F">
            <w:pPr>
              <w:pStyle w:val="Cmsor4"/>
              <w:jc w:val="left"/>
              <w:rPr>
                <w:b w:val="0"/>
                <w:sz w:val="22"/>
                <w:szCs w:val="22"/>
              </w:rPr>
            </w:pPr>
            <w:r w:rsidRPr="002C39AC">
              <w:rPr>
                <w:b w:val="0"/>
                <w:sz w:val="22"/>
                <w:szCs w:val="22"/>
              </w:rPr>
              <w:t>L4/XV/9</w:t>
            </w:r>
          </w:p>
        </w:tc>
        <w:tc>
          <w:tcPr>
            <w:tcW w:w="900" w:type="dxa"/>
            <w:vAlign w:val="center"/>
          </w:tcPr>
          <w:p w:rsidR="00B966B2" w:rsidRPr="002C39AC" w:rsidRDefault="00B966B2" w:rsidP="00AA7D8F">
            <w:pPr>
              <w:jc w:val="center"/>
              <w:rPr>
                <w:sz w:val="22"/>
                <w:szCs w:val="22"/>
                <w:highlight w:val="lightGray"/>
              </w:rPr>
            </w:pPr>
            <w:r w:rsidRPr="002C39AC">
              <w:rPr>
                <w:sz w:val="22"/>
                <w:szCs w:val="22"/>
              </w:rPr>
              <w:t>O</w:t>
            </w:r>
          </w:p>
        </w:tc>
        <w:tc>
          <w:tcPr>
            <w:tcW w:w="841" w:type="dxa"/>
            <w:vAlign w:val="center"/>
          </w:tcPr>
          <w:p w:rsidR="00B966B2" w:rsidRPr="002C39AC" w:rsidRDefault="00B966B2" w:rsidP="00AA7D8F">
            <w:pPr>
              <w:jc w:val="center"/>
              <w:rPr>
                <w:sz w:val="22"/>
                <w:szCs w:val="22"/>
              </w:rPr>
            </w:pPr>
            <w:r w:rsidRPr="002C39AC">
              <w:rPr>
                <w:sz w:val="22"/>
                <w:szCs w:val="22"/>
              </w:rPr>
              <w:t>400</w:t>
            </w:r>
          </w:p>
        </w:tc>
        <w:tc>
          <w:tcPr>
            <w:tcW w:w="1023" w:type="dxa"/>
            <w:vAlign w:val="center"/>
          </w:tcPr>
          <w:p w:rsidR="00B966B2" w:rsidRPr="002C39AC" w:rsidRDefault="00B966B2" w:rsidP="00AA7D8F">
            <w:pPr>
              <w:jc w:val="center"/>
              <w:rPr>
                <w:sz w:val="22"/>
                <w:szCs w:val="22"/>
              </w:rPr>
            </w:pPr>
            <w:r w:rsidRPr="002C39AC">
              <w:rPr>
                <w:sz w:val="22"/>
                <w:szCs w:val="22"/>
              </w:rPr>
              <w:t>600</w:t>
            </w:r>
          </w:p>
        </w:tc>
        <w:tc>
          <w:tcPr>
            <w:tcW w:w="926" w:type="dxa"/>
            <w:vAlign w:val="center"/>
          </w:tcPr>
          <w:p w:rsidR="00B966B2" w:rsidRPr="002C39AC" w:rsidRDefault="00B966B2" w:rsidP="00AA7D8F">
            <w:pPr>
              <w:jc w:val="center"/>
              <w:rPr>
                <w:sz w:val="22"/>
                <w:szCs w:val="22"/>
              </w:rPr>
            </w:pPr>
            <w:r w:rsidRPr="002C39AC">
              <w:rPr>
                <w:sz w:val="22"/>
                <w:szCs w:val="22"/>
              </w:rPr>
              <w:t>35</w:t>
            </w:r>
            <w:r w:rsidRPr="002C39AC">
              <w:rPr>
                <w:sz w:val="22"/>
                <w:szCs w:val="22"/>
                <w:vertAlign w:val="superscript"/>
              </w:rPr>
              <w:t>*****</w:t>
            </w:r>
          </w:p>
        </w:tc>
        <w:tc>
          <w:tcPr>
            <w:tcW w:w="1038" w:type="dxa"/>
            <w:vAlign w:val="center"/>
          </w:tcPr>
          <w:p w:rsidR="00B966B2" w:rsidRPr="002C39AC" w:rsidRDefault="00B966B2" w:rsidP="00AA7D8F">
            <w:pPr>
              <w:jc w:val="center"/>
              <w:rPr>
                <w:sz w:val="22"/>
                <w:szCs w:val="22"/>
              </w:rPr>
            </w:pPr>
            <w:r w:rsidRPr="002C39AC">
              <w:rPr>
                <w:sz w:val="22"/>
                <w:szCs w:val="22"/>
              </w:rPr>
              <w:t>0,5</w:t>
            </w:r>
          </w:p>
        </w:tc>
        <w:tc>
          <w:tcPr>
            <w:tcW w:w="961" w:type="dxa"/>
            <w:vAlign w:val="center"/>
          </w:tcPr>
          <w:p w:rsidR="00B966B2" w:rsidRPr="002C39AC" w:rsidRDefault="00B966B2" w:rsidP="00AA7D8F">
            <w:pPr>
              <w:jc w:val="center"/>
              <w:rPr>
                <w:sz w:val="22"/>
                <w:szCs w:val="22"/>
              </w:rPr>
            </w:pPr>
            <w:r w:rsidRPr="002C39AC">
              <w:rPr>
                <w:sz w:val="22"/>
                <w:szCs w:val="22"/>
              </w:rPr>
              <w:t>50</w:t>
            </w:r>
          </w:p>
        </w:tc>
        <w:tc>
          <w:tcPr>
            <w:tcW w:w="1879" w:type="dxa"/>
            <w:vAlign w:val="center"/>
          </w:tcPr>
          <w:p w:rsidR="00B966B2" w:rsidRPr="002C39AC" w:rsidRDefault="00400956" w:rsidP="00AA7D8F">
            <w:pPr>
              <w:jc w:val="center"/>
              <w:rPr>
                <w:sz w:val="22"/>
                <w:szCs w:val="22"/>
              </w:rPr>
            </w:pPr>
            <w:r>
              <w:rPr>
                <w:sz w:val="22"/>
                <w:szCs w:val="22"/>
              </w:rPr>
              <w:t>4,5</w:t>
            </w:r>
          </w:p>
        </w:tc>
      </w:tr>
      <w:tr w:rsidR="00B966B2" w:rsidRPr="005A133E" w:rsidTr="00AA7D8F">
        <w:trPr>
          <w:jc w:val="center"/>
        </w:trPr>
        <w:tc>
          <w:tcPr>
            <w:tcW w:w="1328" w:type="dxa"/>
            <w:vAlign w:val="center"/>
          </w:tcPr>
          <w:p w:rsidR="00B966B2" w:rsidRPr="002C39AC" w:rsidRDefault="00B966B2" w:rsidP="00AA7D8F">
            <w:pPr>
              <w:pStyle w:val="Cmsor4"/>
              <w:jc w:val="left"/>
              <w:rPr>
                <w:b w:val="0"/>
                <w:sz w:val="22"/>
                <w:szCs w:val="22"/>
              </w:rPr>
            </w:pPr>
            <w:r w:rsidRPr="002C39AC">
              <w:rPr>
                <w:b w:val="0"/>
                <w:sz w:val="22"/>
                <w:szCs w:val="22"/>
              </w:rPr>
              <w:t>L4/XV/10</w:t>
            </w:r>
          </w:p>
        </w:tc>
        <w:tc>
          <w:tcPr>
            <w:tcW w:w="900" w:type="dxa"/>
            <w:vAlign w:val="center"/>
          </w:tcPr>
          <w:p w:rsidR="00B966B2" w:rsidRPr="002C39AC" w:rsidRDefault="00B966B2" w:rsidP="00AA7D8F">
            <w:pPr>
              <w:jc w:val="center"/>
              <w:rPr>
                <w:sz w:val="22"/>
                <w:szCs w:val="22"/>
              </w:rPr>
            </w:pPr>
            <w:r w:rsidRPr="002C39AC">
              <w:rPr>
                <w:sz w:val="22"/>
                <w:szCs w:val="22"/>
              </w:rPr>
              <w:t>O</w:t>
            </w:r>
          </w:p>
        </w:tc>
        <w:tc>
          <w:tcPr>
            <w:tcW w:w="841" w:type="dxa"/>
            <w:vAlign w:val="center"/>
          </w:tcPr>
          <w:p w:rsidR="00B966B2" w:rsidRPr="002C39AC" w:rsidRDefault="00B966B2" w:rsidP="00AA7D8F">
            <w:pPr>
              <w:jc w:val="center"/>
              <w:rPr>
                <w:sz w:val="22"/>
                <w:szCs w:val="22"/>
              </w:rPr>
            </w:pPr>
            <w:r w:rsidRPr="002C39AC">
              <w:rPr>
                <w:sz w:val="22"/>
                <w:szCs w:val="22"/>
              </w:rPr>
              <w:t>400</w:t>
            </w:r>
          </w:p>
        </w:tc>
        <w:tc>
          <w:tcPr>
            <w:tcW w:w="1023" w:type="dxa"/>
            <w:vAlign w:val="center"/>
          </w:tcPr>
          <w:p w:rsidR="00B966B2" w:rsidRPr="002C39AC" w:rsidRDefault="00B966B2" w:rsidP="00AA7D8F">
            <w:pPr>
              <w:jc w:val="center"/>
              <w:rPr>
                <w:sz w:val="22"/>
                <w:szCs w:val="22"/>
              </w:rPr>
            </w:pPr>
            <w:r w:rsidRPr="002C39AC">
              <w:rPr>
                <w:sz w:val="22"/>
                <w:szCs w:val="22"/>
              </w:rPr>
              <w:t>800</w:t>
            </w:r>
          </w:p>
        </w:tc>
        <w:tc>
          <w:tcPr>
            <w:tcW w:w="926" w:type="dxa"/>
            <w:vAlign w:val="center"/>
          </w:tcPr>
          <w:p w:rsidR="00B966B2" w:rsidRPr="002C39AC" w:rsidRDefault="00B966B2" w:rsidP="00AA7D8F">
            <w:pPr>
              <w:jc w:val="center"/>
              <w:rPr>
                <w:sz w:val="22"/>
                <w:szCs w:val="22"/>
              </w:rPr>
            </w:pPr>
            <w:r w:rsidRPr="002C39AC">
              <w:rPr>
                <w:sz w:val="22"/>
                <w:szCs w:val="22"/>
              </w:rPr>
              <w:t>35</w:t>
            </w:r>
            <w:r w:rsidRPr="002C39AC">
              <w:rPr>
                <w:sz w:val="22"/>
                <w:szCs w:val="22"/>
                <w:vertAlign w:val="superscript"/>
              </w:rPr>
              <w:t>*****</w:t>
            </w:r>
          </w:p>
        </w:tc>
        <w:tc>
          <w:tcPr>
            <w:tcW w:w="1038" w:type="dxa"/>
            <w:vAlign w:val="center"/>
          </w:tcPr>
          <w:p w:rsidR="00B966B2" w:rsidRPr="002C39AC" w:rsidRDefault="00B966B2" w:rsidP="00AA7D8F">
            <w:pPr>
              <w:jc w:val="center"/>
              <w:rPr>
                <w:sz w:val="22"/>
                <w:szCs w:val="22"/>
              </w:rPr>
            </w:pPr>
            <w:r w:rsidRPr="002C39AC">
              <w:rPr>
                <w:sz w:val="22"/>
                <w:szCs w:val="22"/>
              </w:rPr>
              <w:t>0,5</w:t>
            </w:r>
          </w:p>
        </w:tc>
        <w:tc>
          <w:tcPr>
            <w:tcW w:w="961" w:type="dxa"/>
            <w:vAlign w:val="center"/>
          </w:tcPr>
          <w:p w:rsidR="00B966B2" w:rsidRPr="002C39AC" w:rsidRDefault="00B966B2" w:rsidP="00AA7D8F">
            <w:pPr>
              <w:jc w:val="center"/>
              <w:rPr>
                <w:sz w:val="22"/>
                <w:szCs w:val="22"/>
              </w:rPr>
            </w:pPr>
            <w:r w:rsidRPr="002C39AC">
              <w:rPr>
                <w:sz w:val="22"/>
                <w:szCs w:val="22"/>
              </w:rPr>
              <w:t>50</w:t>
            </w:r>
          </w:p>
        </w:tc>
        <w:tc>
          <w:tcPr>
            <w:tcW w:w="1879" w:type="dxa"/>
            <w:vAlign w:val="center"/>
          </w:tcPr>
          <w:p w:rsidR="00B966B2" w:rsidRPr="002C39AC" w:rsidRDefault="00400956" w:rsidP="00AA7D8F">
            <w:pPr>
              <w:jc w:val="center"/>
              <w:rPr>
                <w:sz w:val="22"/>
                <w:szCs w:val="22"/>
              </w:rPr>
            </w:pPr>
            <w:r>
              <w:rPr>
                <w:sz w:val="22"/>
                <w:szCs w:val="22"/>
              </w:rPr>
              <w:t>3,5</w:t>
            </w:r>
          </w:p>
        </w:tc>
      </w:tr>
      <w:tr w:rsidR="00B966B2" w:rsidRPr="005A133E" w:rsidTr="00AA7D8F">
        <w:trPr>
          <w:jc w:val="center"/>
        </w:trPr>
        <w:tc>
          <w:tcPr>
            <w:tcW w:w="1328" w:type="dxa"/>
            <w:vAlign w:val="center"/>
          </w:tcPr>
          <w:p w:rsidR="00B966B2" w:rsidRPr="002C39AC" w:rsidRDefault="00B966B2" w:rsidP="00AA7D8F">
            <w:pPr>
              <w:pStyle w:val="Cmsor4"/>
              <w:jc w:val="left"/>
              <w:rPr>
                <w:b w:val="0"/>
                <w:sz w:val="22"/>
                <w:szCs w:val="22"/>
              </w:rPr>
            </w:pPr>
            <w:r w:rsidRPr="002C39AC">
              <w:rPr>
                <w:b w:val="0"/>
                <w:sz w:val="22"/>
                <w:szCs w:val="22"/>
              </w:rPr>
              <w:t>L4/XV/11</w:t>
            </w:r>
          </w:p>
        </w:tc>
        <w:tc>
          <w:tcPr>
            <w:tcW w:w="900" w:type="dxa"/>
            <w:vAlign w:val="center"/>
          </w:tcPr>
          <w:p w:rsidR="00B966B2" w:rsidRPr="002C39AC" w:rsidRDefault="00B966B2" w:rsidP="00AA7D8F">
            <w:pPr>
              <w:jc w:val="center"/>
              <w:rPr>
                <w:sz w:val="22"/>
                <w:szCs w:val="22"/>
              </w:rPr>
            </w:pPr>
            <w:r w:rsidRPr="002C39AC">
              <w:rPr>
                <w:sz w:val="22"/>
                <w:szCs w:val="22"/>
              </w:rPr>
              <w:t>O</w:t>
            </w:r>
          </w:p>
        </w:tc>
        <w:tc>
          <w:tcPr>
            <w:tcW w:w="841" w:type="dxa"/>
            <w:vAlign w:val="center"/>
          </w:tcPr>
          <w:p w:rsidR="00B966B2" w:rsidRPr="002C39AC" w:rsidRDefault="00B966B2" w:rsidP="00AA7D8F">
            <w:pPr>
              <w:jc w:val="center"/>
              <w:rPr>
                <w:sz w:val="22"/>
                <w:szCs w:val="22"/>
              </w:rPr>
            </w:pPr>
            <w:r w:rsidRPr="002C39AC">
              <w:rPr>
                <w:sz w:val="22"/>
                <w:szCs w:val="22"/>
              </w:rPr>
              <w:t>800</w:t>
            </w:r>
          </w:p>
        </w:tc>
        <w:tc>
          <w:tcPr>
            <w:tcW w:w="1023" w:type="dxa"/>
            <w:vAlign w:val="center"/>
          </w:tcPr>
          <w:p w:rsidR="00B966B2" w:rsidRPr="002C39AC" w:rsidRDefault="00B966B2" w:rsidP="00AA7D8F">
            <w:pPr>
              <w:jc w:val="center"/>
              <w:rPr>
                <w:sz w:val="22"/>
                <w:szCs w:val="22"/>
              </w:rPr>
            </w:pPr>
            <w:r w:rsidRPr="002C39AC">
              <w:rPr>
                <w:sz w:val="22"/>
                <w:szCs w:val="22"/>
              </w:rPr>
              <w:t>1200</w:t>
            </w:r>
          </w:p>
        </w:tc>
        <w:tc>
          <w:tcPr>
            <w:tcW w:w="926" w:type="dxa"/>
            <w:vAlign w:val="center"/>
          </w:tcPr>
          <w:p w:rsidR="00B966B2" w:rsidRPr="002C39AC" w:rsidRDefault="00B966B2" w:rsidP="00AA7D8F">
            <w:pPr>
              <w:jc w:val="center"/>
              <w:rPr>
                <w:sz w:val="22"/>
                <w:szCs w:val="22"/>
              </w:rPr>
            </w:pPr>
            <w:r w:rsidRPr="002C39AC">
              <w:rPr>
                <w:sz w:val="22"/>
                <w:szCs w:val="22"/>
              </w:rPr>
              <w:t>25</w:t>
            </w:r>
          </w:p>
        </w:tc>
        <w:tc>
          <w:tcPr>
            <w:tcW w:w="1038" w:type="dxa"/>
            <w:vAlign w:val="center"/>
          </w:tcPr>
          <w:p w:rsidR="00B966B2" w:rsidRPr="002C39AC" w:rsidRDefault="00B966B2" w:rsidP="00AA7D8F">
            <w:pPr>
              <w:jc w:val="center"/>
              <w:rPr>
                <w:sz w:val="22"/>
                <w:szCs w:val="22"/>
              </w:rPr>
            </w:pPr>
            <w:r w:rsidRPr="002C39AC">
              <w:rPr>
                <w:sz w:val="22"/>
                <w:szCs w:val="22"/>
              </w:rPr>
              <w:t>0,5</w:t>
            </w:r>
          </w:p>
        </w:tc>
        <w:tc>
          <w:tcPr>
            <w:tcW w:w="961" w:type="dxa"/>
            <w:vAlign w:val="center"/>
          </w:tcPr>
          <w:p w:rsidR="00B966B2" w:rsidRPr="002C39AC" w:rsidRDefault="00B966B2" w:rsidP="00AA7D8F">
            <w:pPr>
              <w:jc w:val="center"/>
              <w:rPr>
                <w:sz w:val="22"/>
                <w:szCs w:val="22"/>
              </w:rPr>
            </w:pPr>
            <w:r w:rsidRPr="002C39AC">
              <w:rPr>
                <w:sz w:val="22"/>
                <w:szCs w:val="22"/>
              </w:rPr>
              <w:t>50</w:t>
            </w:r>
          </w:p>
        </w:tc>
        <w:tc>
          <w:tcPr>
            <w:tcW w:w="1879" w:type="dxa"/>
            <w:vAlign w:val="center"/>
          </w:tcPr>
          <w:p w:rsidR="00B966B2" w:rsidRPr="002C39AC" w:rsidRDefault="00400956" w:rsidP="00AA7D8F">
            <w:pPr>
              <w:jc w:val="center"/>
              <w:rPr>
                <w:sz w:val="22"/>
                <w:szCs w:val="22"/>
              </w:rPr>
            </w:pPr>
            <w:r>
              <w:rPr>
                <w:sz w:val="22"/>
                <w:szCs w:val="22"/>
              </w:rPr>
              <w:t>4,5</w:t>
            </w:r>
          </w:p>
        </w:tc>
      </w:tr>
      <w:tr w:rsidR="00B966B2" w:rsidRPr="005A133E" w:rsidTr="00AA7D8F">
        <w:trPr>
          <w:jc w:val="center"/>
        </w:trPr>
        <w:tc>
          <w:tcPr>
            <w:tcW w:w="1328" w:type="dxa"/>
            <w:vAlign w:val="center"/>
          </w:tcPr>
          <w:p w:rsidR="00B966B2" w:rsidRPr="002C39AC" w:rsidRDefault="00B966B2" w:rsidP="00AA7D8F">
            <w:pPr>
              <w:pStyle w:val="Cmsor4"/>
              <w:jc w:val="left"/>
              <w:rPr>
                <w:b w:val="0"/>
                <w:sz w:val="22"/>
                <w:szCs w:val="22"/>
              </w:rPr>
            </w:pPr>
            <w:r w:rsidRPr="002C39AC">
              <w:rPr>
                <w:b w:val="0"/>
                <w:sz w:val="22"/>
                <w:szCs w:val="22"/>
              </w:rPr>
              <w:t>L4/XV/12</w:t>
            </w:r>
          </w:p>
        </w:tc>
        <w:tc>
          <w:tcPr>
            <w:tcW w:w="900" w:type="dxa"/>
            <w:vAlign w:val="center"/>
          </w:tcPr>
          <w:p w:rsidR="00B966B2" w:rsidRPr="002C39AC" w:rsidRDefault="00B966B2" w:rsidP="00AA7D8F">
            <w:pPr>
              <w:jc w:val="center"/>
              <w:rPr>
                <w:sz w:val="22"/>
                <w:szCs w:val="22"/>
              </w:rPr>
            </w:pPr>
            <w:r w:rsidRPr="002C39AC">
              <w:rPr>
                <w:sz w:val="22"/>
                <w:szCs w:val="22"/>
              </w:rPr>
              <w:t>O</w:t>
            </w:r>
          </w:p>
        </w:tc>
        <w:tc>
          <w:tcPr>
            <w:tcW w:w="841" w:type="dxa"/>
            <w:vAlign w:val="center"/>
          </w:tcPr>
          <w:p w:rsidR="00B966B2" w:rsidRPr="002C39AC" w:rsidRDefault="00B966B2" w:rsidP="00AA7D8F">
            <w:pPr>
              <w:jc w:val="center"/>
              <w:rPr>
                <w:sz w:val="22"/>
                <w:szCs w:val="22"/>
              </w:rPr>
            </w:pPr>
            <w:r w:rsidRPr="002C39AC">
              <w:rPr>
                <w:sz w:val="22"/>
                <w:szCs w:val="22"/>
              </w:rPr>
              <w:t>800</w:t>
            </w:r>
          </w:p>
        </w:tc>
        <w:tc>
          <w:tcPr>
            <w:tcW w:w="1023" w:type="dxa"/>
            <w:vAlign w:val="center"/>
          </w:tcPr>
          <w:p w:rsidR="00B966B2" w:rsidRPr="002C39AC" w:rsidRDefault="00B966B2" w:rsidP="00AA7D8F">
            <w:pPr>
              <w:jc w:val="center"/>
              <w:rPr>
                <w:sz w:val="22"/>
                <w:szCs w:val="22"/>
              </w:rPr>
            </w:pPr>
            <w:r w:rsidRPr="002C39AC">
              <w:rPr>
                <w:sz w:val="22"/>
                <w:szCs w:val="22"/>
              </w:rPr>
              <w:t>1200</w:t>
            </w:r>
          </w:p>
        </w:tc>
        <w:tc>
          <w:tcPr>
            <w:tcW w:w="926" w:type="dxa"/>
            <w:vAlign w:val="center"/>
          </w:tcPr>
          <w:p w:rsidR="00B966B2" w:rsidRPr="002C39AC" w:rsidRDefault="00B966B2" w:rsidP="00AA7D8F">
            <w:pPr>
              <w:jc w:val="center"/>
              <w:rPr>
                <w:sz w:val="22"/>
                <w:szCs w:val="22"/>
              </w:rPr>
            </w:pPr>
            <w:r w:rsidRPr="002C39AC">
              <w:rPr>
                <w:sz w:val="22"/>
                <w:szCs w:val="22"/>
              </w:rPr>
              <w:t>25</w:t>
            </w:r>
          </w:p>
        </w:tc>
        <w:tc>
          <w:tcPr>
            <w:tcW w:w="1038" w:type="dxa"/>
            <w:vAlign w:val="center"/>
          </w:tcPr>
          <w:p w:rsidR="00B966B2" w:rsidRPr="002C39AC" w:rsidRDefault="00B966B2" w:rsidP="00AA7D8F">
            <w:pPr>
              <w:jc w:val="center"/>
              <w:rPr>
                <w:sz w:val="22"/>
                <w:szCs w:val="22"/>
              </w:rPr>
            </w:pPr>
            <w:r w:rsidRPr="002C39AC">
              <w:rPr>
                <w:sz w:val="22"/>
                <w:szCs w:val="22"/>
              </w:rPr>
              <w:t>0,5</w:t>
            </w:r>
          </w:p>
        </w:tc>
        <w:tc>
          <w:tcPr>
            <w:tcW w:w="961" w:type="dxa"/>
            <w:vAlign w:val="center"/>
          </w:tcPr>
          <w:p w:rsidR="00B966B2" w:rsidRPr="002C39AC" w:rsidRDefault="00B966B2" w:rsidP="00AA7D8F">
            <w:pPr>
              <w:jc w:val="center"/>
              <w:rPr>
                <w:sz w:val="22"/>
                <w:szCs w:val="22"/>
              </w:rPr>
            </w:pPr>
            <w:r w:rsidRPr="002C39AC">
              <w:rPr>
                <w:sz w:val="22"/>
                <w:szCs w:val="22"/>
              </w:rPr>
              <w:t>50</w:t>
            </w:r>
          </w:p>
        </w:tc>
        <w:tc>
          <w:tcPr>
            <w:tcW w:w="1879" w:type="dxa"/>
            <w:vAlign w:val="center"/>
          </w:tcPr>
          <w:p w:rsidR="00B966B2" w:rsidRPr="002C39AC" w:rsidRDefault="00400956" w:rsidP="00AA7D8F">
            <w:pPr>
              <w:jc w:val="center"/>
              <w:rPr>
                <w:sz w:val="22"/>
                <w:szCs w:val="22"/>
              </w:rPr>
            </w:pPr>
            <w:r>
              <w:rPr>
                <w:sz w:val="22"/>
                <w:szCs w:val="22"/>
              </w:rPr>
              <w:t>3,5</w:t>
            </w:r>
          </w:p>
        </w:tc>
      </w:tr>
      <w:tr w:rsidR="00B966B2" w:rsidRPr="005A133E" w:rsidTr="00AA7D8F">
        <w:trPr>
          <w:jc w:val="center"/>
        </w:trPr>
        <w:tc>
          <w:tcPr>
            <w:tcW w:w="1328" w:type="dxa"/>
            <w:vAlign w:val="center"/>
          </w:tcPr>
          <w:p w:rsidR="00B966B2" w:rsidRPr="002C39AC" w:rsidRDefault="00B966B2" w:rsidP="00AA7D8F">
            <w:pPr>
              <w:pStyle w:val="Cmsor4"/>
              <w:jc w:val="left"/>
              <w:rPr>
                <w:b w:val="0"/>
                <w:sz w:val="22"/>
                <w:szCs w:val="22"/>
              </w:rPr>
            </w:pPr>
            <w:r w:rsidRPr="002C39AC">
              <w:rPr>
                <w:b w:val="0"/>
                <w:sz w:val="22"/>
                <w:szCs w:val="22"/>
              </w:rPr>
              <w:t>L4/XV/13</w:t>
            </w:r>
          </w:p>
        </w:tc>
        <w:tc>
          <w:tcPr>
            <w:tcW w:w="900" w:type="dxa"/>
            <w:vAlign w:val="center"/>
          </w:tcPr>
          <w:p w:rsidR="00B966B2" w:rsidRPr="002C39AC" w:rsidRDefault="00B966B2" w:rsidP="00AA7D8F">
            <w:pPr>
              <w:jc w:val="center"/>
              <w:rPr>
                <w:sz w:val="22"/>
                <w:szCs w:val="22"/>
                <w:highlight w:val="lightGray"/>
              </w:rPr>
            </w:pPr>
            <w:r w:rsidRPr="002C39AC">
              <w:rPr>
                <w:sz w:val="22"/>
                <w:szCs w:val="22"/>
              </w:rPr>
              <w:t>HZ</w:t>
            </w:r>
          </w:p>
        </w:tc>
        <w:tc>
          <w:tcPr>
            <w:tcW w:w="841" w:type="dxa"/>
            <w:vAlign w:val="center"/>
          </w:tcPr>
          <w:p w:rsidR="00B966B2" w:rsidRPr="002C39AC" w:rsidRDefault="00B966B2" w:rsidP="00AA7D8F">
            <w:pPr>
              <w:jc w:val="center"/>
              <w:rPr>
                <w:sz w:val="22"/>
                <w:szCs w:val="22"/>
              </w:rPr>
            </w:pPr>
            <w:r w:rsidRPr="002C39AC">
              <w:rPr>
                <w:sz w:val="22"/>
                <w:szCs w:val="22"/>
              </w:rPr>
              <w:t>400</w:t>
            </w:r>
          </w:p>
        </w:tc>
        <w:tc>
          <w:tcPr>
            <w:tcW w:w="1023" w:type="dxa"/>
            <w:vAlign w:val="center"/>
          </w:tcPr>
          <w:p w:rsidR="00B966B2" w:rsidRPr="002C39AC" w:rsidRDefault="00B966B2" w:rsidP="00AA7D8F">
            <w:pPr>
              <w:jc w:val="center"/>
              <w:rPr>
                <w:sz w:val="22"/>
                <w:szCs w:val="22"/>
              </w:rPr>
            </w:pPr>
            <w:r w:rsidRPr="002C39AC">
              <w:rPr>
                <w:sz w:val="22"/>
                <w:szCs w:val="22"/>
              </w:rPr>
              <w:t>500</w:t>
            </w:r>
          </w:p>
        </w:tc>
        <w:tc>
          <w:tcPr>
            <w:tcW w:w="926" w:type="dxa"/>
            <w:vAlign w:val="center"/>
          </w:tcPr>
          <w:p w:rsidR="00B966B2" w:rsidRPr="002C39AC" w:rsidRDefault="00B966B2" w:rsidP="00AA7D8F">
            <w:pPr>
              <w:jc w:val="center"/>
              <w:rPr>
                <w:sz w:val="22"/>
                <w:szCs w:val="22"/>
              </w:rPr>
            </w:pPr>
            <w:r w:rsidRPr="002C39AC">
              <w:rPr>
                <w:sz w:val="22"/>
                <w:szCs w:val="22"/>
              </w:rPr>
              <w:t>45</w:t>
            </w:r>
            <w:r w:rsidRPr="002C39AC">
              <w:rPr>
                <w:sz w:val="22"/>
                <w:szCs w:val="22"/>
                <w:vertAlign w:val="superscript"/>
              </w:rPr>
              <w:t>****</w:t>
            </w:r>
          </w:p>
        </w:tc>
        <w:tc>
          <w:tcPr>
            <w:tcW w:w="1038" w:type="dxa"/>
            <w:vAlign w:val="center"/>
          </w:tcPr>
          <w:p w:rsidR="00B966B2" w:rsidRPr="002C39AC" w:rsidRDefault="00B966B2" w:rsidP="00AA7D8F">
            <w:pPr>
              <w:jc w:val="center"/>
              <w:rPr>
                <w:sz w:val="22"/>
                <w:szCs w:val="22"/>
              </w:rPr>
            </w:pPr>
            <w:r w:rsidRPr="002C39AC">
              <w:rPr>
                <w:sz w:val="22"/>
                <w:szCs w:val="22"/>
              </w:rPr>
              <w:t>0,5</w:t>
            </w:r>
          </w:p>
        </w:tc>
        <w:tc>
          <w:tcPr>
            <w:tcW w:w="961" w:type="dxa"/>
            <w:vAlign w:val="center"/>
          </w:tcPr>
          <w:p w:rsidR="00B966B2" w:rsidRPr="002C39AC" w:rsidRDefault="00B966B2" w:rsidP="00AA7D8F">
            <w:pPr>
              <w:jc w:val="center"/>
              <w:rPr>
                <w:sz w:val="22"/>
                <w:szCs w:val="22"/>
              </w:rPr>
            </w:pPr>
            <w:r w:rsidRPr="002C39AC">
              <w:rPr>
                <w:sz w:val="22"/>
                <w:szCs w:val="22"/>
              </w:rPr>
              <w:t>45</w:t>
            </w:r>
            <w:r w:rsidRPr="002C39AC">
              <w:rPr>
                <w:sz w:val="22"/>
                <w:szCs w:val="22"/>
                <w:vertAlign w:val="superscript"/>
              </w:rPr>
              <w:t>****</w:t>
            </w:r>
          </w:p>
        </w:tc>
        <w:tc>
          <w:tcPr>
            <w:tcW w:w="1879" w:type="dxa"/>
            <w:vAlign w:val="center"/>
          </w:tcPr>
          <w:p w:rsidR="00B966B2" w:rsidRPr="002C39AC" w:rsidRDefault="00400956" w:rsidP="00AA7D8F">
            <w:pPr>
              <w:jc w:val="center"/>
              <w:rPr>
                <w:sz w:val="22"/>
                <w:szCs w:val="22"/>
              </w:rPr>
            </w:pPr>
            <w:r>
              <w:rPr>
                <w:sz w:val="22"/>
                <w:szCs w:val="22"/>
              </w:rPr>
              <w:t>3,5</w:t>
            </w:r>
          </w:p>
        </w:tc>
      </w:tr>
      <w:tr w:rsidR="00B966B2" w:rsidRPr="005A133E" w:rsidTr="007A6F01">
        <w:trPr>
          <w:jc w:val="center"/>
        </w:trPr>
        <w:tc>
          <w:tcPr>
            <w:tcW w:w="1328" w:type="dxa"/>
          </w:tcPr>
          <w:p w:rsidR="00B966B2" w:rsidRPr="00B966B2" w:rsidRDefault="00B966B2" w:rsidP="00AA7D8F">
            <w:pPr>
              <w:pStyle w:val="Cmsor4"/>
              <w:rPr>
                <w:b w:val="0"/>
                <w:sz w:val="22"/>
                <w:szCs w:val="22"/>
              </w:rPr>
            </w:pPr>
            <w:r w:rsidRPr="00B966B2">
              <w:rPr>
                <w:b w:val="0"/>
                <w:sz w:val="22"/>
                <w:szCs w:val="22"/>
              </w:rPr>
              <w:t>L4/XV/14</w:t>
            </w:r>
          </w:p>
        </w:tc>
        <w:tc>
          <w:tcPr>
            <w:tcW w:w="900" w:type="dxa"/>
          </w:tcPr>
          <w:p w:rsidR="00B966B2" w:rsidRPr="00B966B2" w:rsidRDefault="00B966B2" w:rsidP="00AA7D8F">
            <w:pPr>
              <w:jc w:val="center"/>
              <w:rPr>
                <w:sz w:val="22"/>
                <w:szCs w:val="22"/>
              </w:rPr>
            </w:pPr>
            <w:r w:rsidRPr="00B966B2">
              <w:rPr>
                <w:sz w:val="22"/>
                <w:szCs w:val="22"/>
              </w:rPr>
              <w:t>I</w:t>
            </w:r>
          </w:p>
        </w:tc>
        <w:tc>
          <w:tcPr>
            <w:tcW w:w="841" w:type="dxa"/>
          </w:tcPr>
          <w:p w:rsidR="00B966B2" w:rsidRPr="00B966B2" w:rsidRDefault="00B966B2" w:rsidP="00AA7D8F">
            <w:pPr>
              <w:jc w:val="center"/>
              <w:rPr>
                <w:sz w:val="22"/>
                <w:szCs w:val="22"/>
              </w:rPr>
            </w:pPr>
            <w:r w:rsidRPr="00B966B2">
              <w:rPr>
                <w:sz w:val="22"/>
                <w:szCs w:val="22"/>
              </w:rPr>
              <w:t>400</w:t>
            </w:r>
          </w:p>
        </w:tc>
        <w:tc>
          <w:tcPr>
            <w:tcW w:w="1023" w:type="dxa"/>
          </w:tcPr>
          <w:p w:rsidR="00B966B2" w:rsidRPr="00B966B2" w:rsidRDefault="00B966B2" w:rsidP="00AA7D8F">
            <w:pPr>
              <w:jc w:val="center"/>
              <w:rPr>
                <w:sz w:val="22"/>
                <w:szCs w:val="22"/>
              </w:rPr>
            </w:pPr>
            <w:r w:rsidRPr="00B966B2">
              <w:rPr>
                <w:sz w:val="22"/>
                <w:szCs w:val="22"/>
              </w:rPr>
              <w:t>1000</w:t>
            </w:r>
          </w:p>
        </w:tc>
        <w:tc>
          <w:tcPr>
            <w:tcW w:w="926" w:type="dxa"/>
          </w:tcPr>
          <w:p w:rsidR="00B966B2" w:rsidRPr="00B966B2" w:rsidRDefault="00B966B2" w:rsidP="00AA7D8F">
            <w:pPr>
              <w:jc w:val="center"/>
              <w:rPr>
                <w:sz w:val="22"/>
                <w:szCs w:val="22"/>
              </w:rPr>
            </w:pPr>
            <w:r w:rsidRPr="00B966B2">
              <w:rPr>
                <w:sz w:val="22"/>
                <w:szCs w:val="22"/>
              </w:rPr>
              <w:t>35</w:t>
            </w:r>
            <w:r w:rsidRPr="00B966B2">
              <w:rPr>
                <w:sz w:val="22"/>
                <w:szCs w:val="22"/>
                <w:vertAlign w:val="superscript"/>
              </w:rPr>
              <w:t>*****</w:t>
            </w:r>
          </w:p>
        </w:tc>
        <w:tc>
          <w:tcPr>
            <w:tcW w:w="1038" w:type="dxa"/>
          </w:tcPr>
          <w:p w:rsidR="00B966B2" w:rsidRPr="00B966B2" w:rsidRDefault="00B966B2" w:rsidP="00AA7D8F">
            <w:pPr>
              <w:jc w:val="center"/>
              <w:rPr>
                <w:sz w:val="22"/>
                <w:szCs w:val="22"/>
              </w:rPr>
            </w:pPr>
            <w:r w:rsidRPr="00B966B2">
              <w:rPr>
                <w:sz w:val="22"/>
                <w:szCs w:val="22"/>
              </w:rPr>
              <w:t>0,7</w:t>
            </w:r>
          </w:p>
        </w:tc>
        <w:tc>
          <w:tcPr>
            <w:tcW w:w="961" w:type="dxa"/>
          </w:tcPr>
          <w:p w:rsidR="00B966B2" w:rsidRPr="00B966B2" w:rsidRDefault="00B966B2" w:rsidP="00AA7D8F">
            <w:pPr>
              <w:jc w:val="center"/>
              <w:rPr>
                <w:sz w:val="22"/>
                <w:szCs w:val="22"/>
              </w:rPr>
            </w:pPr>
            <w:r w:rsidRPr="00B966B2">
              <w:rPr>
                <w:sz w:val="22"/>
                <w:szCs w:val="22"/>
              </w:rPr>
              <w:t>50</w:t>
            </w:r>
          </w:p>
        </w:tc>
        <w:tc>
          <w:tcPr>
            <w:tcW w:w="1879" w:type="dxa"/>
          </w:tcPr>
          <w:p w:rsidR="00B966B2" w:rsidRPr="00B966B2" w:rsidRDefault="00B966B2" w:rsidP="00AA7D8F">
            <w:pPr>
              <w:jc w:val="center"/>
              <w:rPr>
                <w:sz w:val="22"/>
                <w:szCs w:val="22"/>
              </w:rPr>
            </w:pPr>
            <w:r w:rsidRPr="00B966B2">
              <w:rPr>
                <w:sz w:val="22"/>
                <w:szCs w:val="22"/>
              </w:rPr>
              <w:t>4,5</w:t>
            </w:r>
          </w:p>
        </w:tc>
      </w:tr>
      <w:tr w:rsidR="00B966B2" w:rsidRPr="005A133E" w:rsidTr="007A6F01">
        <w:trPr>
          <w:jc w:val="center"/>
        </w:trPr>
        <w:tc>
          <w:tcPr>
            <w:tcW w:w="1328" w:type="dxa"/>
          </w:tcPr>
          <w:p w:rsidR="00B966B2" w:rsidRPr="002C39AC" w:rsidRDefault="00B966B2" w:rsidP="00AA7D8F">
            <w:pPr>
              <w:rPr>
                <w:sz w:val="22"/>
                <w:szCs w:val="22"/>
              </w:rPr>
            </w:pPr>
            <w:r w:rsidRPr="002C39AC">
              <w:rPr>
                <w:sz w:val="22"/>
                <w:szCs w:val="22"/>
              </w:rPr>
              <w:t>L4/XV/INT</w:t>
            </w:r>
          </w:p>
        </w:tc>
        <w:tc>
          <w:tcPr>
            <w:tcW w:w="900" w:type="dxa"/>
          </w:tcPr>
          <w:p w:rsidR="00B966B2" w:rsidRPr="002C39AC" w:rsidRDefault="00B966B2" w:rsidP="00AA7D8F">
            <w:pPr>
              <w:jc w:val="center"/>
              <w:rPr>
                <w:sz w:val="22"/>
                <w:szCs w:val="22"/>
              </w:rPr>
            </w:pPr>
            <w:r w:rsidRPr="002C39AC">
              <w:rPr>
                <w:sz w:val="22"/>
                <w:szCs w:val="22"/>
              </w:rPr>
              <w:t>SZ,O, I Z*</w:t>
            </w:r>
          </w:p>
        </w:tc>
        <w:tc>
          <w:tcPr>
            <w:tcW w:w="841" w:type="dxa"/>
          </w:tcPr>
          <w:p w:rsidR="00B966B2" w:rsidRPr="002C39AC" w:rsidRDefault="00B966B2" w:rsidP="00AA7D8F">
            <w:pPr>
              <w:jc w:val="center"/>
              <w:rPr>
                <w:sz w:val="22"/>
                <w:szCs w:val="22"/>
              </w:rPr>
            </w:pPr>
            <w:r w:rsidRPr="002C39AC">
              <w:rPr>
                <w:sz w:val="22"/>
                <w:szCs w:val="22"/>
              </w:rPr>
              <w:t>2000</w:t>
            </w:r>
          </w:p>
        </w:tc>
        <w:tc>
          <w:tcPr>
            <w:tcW w:w="1023" w:type="dxa"/>
          </w:tcPr>
          <w:p w:rsidR="00B966B2" w:rsidRPr="002C39AC" w:rsidRDefault="00B966B2" w:rsidP="00AA7D8F">
            <w:pPr>
              <w:jc w:val="center"/>
              <w:rPr>
                <w:sz w:val="22"/>
                <w:szCs w:val="22"/>
              </w:rPr>
            </w:pPr>
            <w:r w:rsidRPr="002C39AC">
              <w:rPr>
                <w:sz w:val="22"/>
                <w:szCs w:val="22"/>
              </w:rPr>
              <w:t>-</w:t>
            </w:r>
          </w:p>
        </w:tc>
        <w:tc>
          <w:tcPr>
            <w:tcW w:w="926" w:type="dxa"/>
          </w:tcPr>
          <w:p w:rsidR="00B966B2" w:rsidRPr="002C39AC" w:rsidRDefault="00B966B2" w:rsidP="00AA7D8F">
            <w:pPr>
              <w:jc w:val="center"/>
              <w:rPr>
                <w:sz w:val="22"/>
                <w:szCs w:val="22"/>
              </w:rPr>
            </w:pPr>
            <w:r w:rsidRPr="002C39AC">
              <w:rPr>
                <w:sz w:val="22"/>
                <w:szCs w:val="22"/>
              </w:rPr>
              <w:t>35</w:t>
            </w:r>
          </w:p>
        </w:tc>
        <w:tc>
          <w:tcPr>
            <w:tcW w:w="1038" w:type="dxa"/>
          </w:tcPr>
          <w:p w:rsidR="00B966B2" w:rsidRPr="002C39AC" w:rsidRDefault="00B966B2" w:rsidP="00AA7D8F">
            <w:pPr>
              <w:jc w:val="center"/>
              <w:rPr>
                <w:sz w:val="22"/>
                <w:szCs w:val="22"/>
              </w:rPr>
            </w:pPr>
            <w:r w:rsidRPr="002C39AC">
              <w:rPr>
                <w:sz w:val="22"/>
                <w:szCs w:val="22"/>
              </w:rPr>
              <w:t>1,0</w:t>
            </w:r>
          </w:p>
        </w:tc>
        <w:tc>
          <w:tcPr>
            <w:tcW w:w="961" w:type="dxa"/>
          </w:tcPr>
          <w:p w:rsidR="00B966B2" w:rsidRPr="002C39AC" w:rsidRDefault="00B966B2" w:rsidP="00AA7D8F">
            <w:pPr>
              <w:jc w:val="center"/>
              <w:rPr>
                <w:sz w:val="22"/>
                <w:szCs w:val="22"/>
              </w:rPr>
            </w:pPr>
            <w:r w:rsidRPr="002C39AC">
              <w:rPr>
                <w:sz w:val="22"/>
                <w:szCs w:val="22"/>
              </w:rPr>
              <w:t>25</w:t>
            </w:r>
          </w:p>
        </w:tc>
        <w:tc>
          <w:tcPr>
            <w:tcW w:w="1879" w:type="dxa"/>
          </w:tcPr>
          <w:p w:rsidR="00B966B2" w:rsidRPr="002C39AC" w:rsidRDefault="00B966B2" w:rsidP="00AA7D8F">
            <w:pPr>
              <w:jc w:val="center"/>
              <w:rPr>
                <w:sz w:val="22"/>
                <w:szCs w:val="22"/>
              </w:rPr>
            </w:pPr>
            <w:r w:rsidRPr="002C39AC">
              <w:rPr>
                <w:sz w:val="22"/>
                <w:szCs w:val="22"/>
              </w:rPr>
              <w:t>7,5</w:t>
            </w:r>
          </w:p>
        </w:tc>
      </w:tr>
      <w:tr w:rsidR="00B966B2" w:rsidRPr="005A133E" w:rsidTr="002C39AC">
        <w:trPr>
          <w:jc w:val="center"/>
        </w:trPr>
        <w:tc>
          <w:tcPr>
            <w:tcW w:w="1328" w:type="dxa"/>
          </w:tcPr>
          <w:p w:rsidR="00B966B2" w:rsidRPr="002C39AC" w:rsidRDefault="00B966B2" w:rsidP="00AA7D8F">
            <w:pPr>
              <w:rPr>
                <w:sz w:val="22"/>
                <w:szCs w:val="22"/>
              </w:rPr>
            </w:pPr>
            <w:r w:rsidRPr="002C39AC">
              <w:rPr>
                <w:sz w:val="22"/>
                <w:szCs w:val="22"/>
              </w:rPr>
              <w:t>L4/XV/INT1</w:t>
            </w:r>
          </w:p>
        </w:tc>
        <w:tc>
          <w:tcPr>
            <w:tcW w:w="900" w:type="dxa"/>
          </w:tcPr>
          <w:p w:rsidR="00B966B2" w:rsidRPr="002C39AC" w:rsidRDefault="00B966B2" w:rsidP="00AA7D8F">
            <w:pPr>
              <w:jc w:val="center"/>
              <w:rPr>
                <w:sz w:val="22"/>
                <w:szCs w:val="22"/>
              </w:rPr>
            </w:pPr>
            <w:r w:rsidRPr="002C39AC">
              <w:rPr>
                <w:sz w:val="22"/>
                <w:szCs w:val="22"/>
              </w:rPr>
              <w:t>Z</w:t>
            </w:r>
          </w:p>
        </w:tc>
        <w:tc>
          <w:tcPr>
            <w:tcW w:w="841" w:type="dxa"/>
          </w:tcPr>
          <w:p w:rsidR="00B966B2" w:rsidRPr="002C39AC" w:rsidRDefault="00B966B2" w:rsidP="00AA7D8F">
            <w:pPr>
              <w:jc w:val="center"/>
              <w:rPr>
                <w:sz w:val="22"/>
                <w:szCs w:val="22"/>
              </w:rPr>
            </w:pPr>
            <w:r w:rsidRPr="002C39AC">
              <w:rPr>
                <w:sz w:val="22"/>
                <w:szCs w:val="22"/>
              </w:rPr>
              <w:t>400</w:t>
            </w:r>
          </w:p>
        </w:tc>
        <w:tc>
          <w:tcPr>
            <w:tcW w:w="1023" w:type="dxa"/>
          </w:tcPr>
          <w:p w:rsidR="00B966B2" w:rsidRPr="002C39AC" w:rsidRDefault="00B966B2" w:rsidP="00AA7D8F">
            <w:pPr>
              <w:jc w:val="center"/>
              <w:rPr>
                <w:sz w:val="22"/>
                <w:szCs w:val="22"/>
              </w:rPr>
            </w:pPr>
            <w:r w:rsidRPr="002C39AC">
              <w:rPr>
                <w:sz w:val="22"/>
                <w:szCs w:val="22"/>
              </w:rPr>
              <w:t>1500</w:t>
            </w:r>
          </w:p>
        </w:tc>
        <w:tc>
          <w:tcPr>
            <w:tcW w:w="926" w:type="dxa"/>
          </w:tcPr>
          <w:p w:rsidR="00B966B2" w:rsidRPr="002C39AC" w:rsidRDefault="00B966B2" w:rsidP="00AA7D8F">
            <w:pPr>
              <w:jc w:val="center"/>
              <w:rPr>
                <w:sz w:val="22"/>
                <w:szCs w:val="22"/>
              </w:rPr>
            </w:pPr>
            <w:r w:rsidRPr="002C39AC">
              <w:rPr>
                <w:sz w:val="22"/>
                <w:szCs w:val="22"/>
              </w:rPr>
              <w:t>35</w:t>
            </w:r>
          </w:p>
        </w:tc>
        <w:tc>
          <w:tcPr>
            <w:tcW w:w="1038" w:type="dxa"/>
          </w:tcPr>
          <w:p w:rsidR="00B966B2" w:rsidRPr="002C39AC" w:rsidRDefault="00B966B2" w:rsidP="00AA7D8F">
            <w:pPr>
              <w:jc w:val="center"/>
              <w:rPr>
                <w:sz w:val="22"/>
                <w:szCs w:val="22"/>
              </w:rPr>
            </w:pPr>
            <w:r w:rsidRPr="002C39AC">
              <w:rPr>
                <w:sz w:val="22"/>
                <w:szCs w:val="22"/>
              </w:rPr>
              <w:t>0,7</w:t>
            </w:r>
          </w:p>
        </w:tc>
        <w:tc>
          <w:tcPr>
            <w:tcW w:w="961" w:type="dxa"/>
          </w:tcPr>
          <w:p w:rsidR="00B966B2" w:rsidRPr="002C39AC" w:rsidRDefault="00B966B2" w:rsidP="00AA7D8F">
            <w:pPr>
              <w:jc w:val="center"/>
              <w:rPr>
                <w:sz w:val="22"/>
                <w:szCs w:val="22"/>
              </w:rPr>
            </w:pPr>
            <w:r w:rsidRPr="002C39AC">
              <w:rPr>
                <w:sz w:val="22"/>
                <w:szCs w:val="22"/>
              </w:rPr>
              <w:t>50</w:t>
            </w:r>
          </w:p>
        </w:tc>
        <w:tc>
          <w:tcPr>
            <w:tcW w:w="1879" w:type="dxa"/>
          </w:tcPr>
          <w:p w:rsidR="00B966B2" w:rsidRPr="002C39AC" w:rsidRDefault="00B966B2" w:rsidP="00AA7D8F">
            <w:pPr>
              <w:jc w:val="center"/>
              <w:rPr>
                <w:sz w:val="22"/>
                <w:szCs w:val="22"/>
              </w:rPr>
            </w:pPr>
            <w:r w:rsidRPr="002C39AC">
              <w:rPr>
                <w:sz w:val="22"/>
                <w:szCs w:val="22"/>
              </w:rPr>
              <w:t>7,5</w:t>
            </w:r>
          </w:p>
        </w:tc>
      </w:tr>
      <w:tr w:rsidR="00B966B2" w:rsidRPr="002C39AC" w:rsidTr="00AA7D8F">
        <w:trPr>
          <w:jc w:val="center"/>
        </w:trPr>
        <w:tc>
          <w:tcPr>
            <w:tcW w:w="1328" w:type="dxa"/>
          </w:tcPr>
          <w:p w:rsidR="00B966B2" w:rsidRPr="002C39AC" w:rsidRDefault="00B966B2" w:rsidP="00AA7D8F">
            <w:pPr>
              <w:rPr>
                <w:sz w:val="22"/>
                <w:szCs w:val="22"/>
              </w:rPr>
            </w:pPr>
            <w:r w:rsidRPr="002C39AC">
              <w:rPr>
                <w:sz w:val="22"/>
                <w:szCs w:val="22"/>
              </w:rPr>
              <w:t>L4/XV/INT2</w:t>
            </w:r>
          </w:p>
        </w:tc>
        <w:tc>
          <w:tcPr>
            <w:tcW w:w="900" w:type="dxa"/>
          </w:tcPr>
          <w:p w:rsidR="00B966B2" w:rsidRPr="002C39AC" w:rsidRDefault="00B966B2" w:rsidP="00AA7D8F">
            <w:pPr>
              <w:jc w:val="center"/>
              <w:rPr>
                <w:sz w:val="22"/>
                <w:szCs w:val="22"/>
              </w:rPr>
            </w:pPr>
            <w:r w:rsidRPr="002C39AC">
              <w:rPr>
                <w:sz w:val="22"/>
                <w:szCs w:val="22"/>
              </w:rPr>
              <w:t>I</w:t>
            </w:r>
          </w:p>
        </w:tc>
        <w:tc>
          <w:tcPr>
            <w:tcW w:w="841" w:type="dxa"/>
          </w:tcPr>
          <w:p w:rsidR="00B966B2" w:rsidRPr="002C39AC" w:rsidRDefault="00B966B2" w:rsidP="00AA7D8F">
            <w:pPr>
              <w:jc w:val="center"/>
              <w:rPr>
                <w:sz w:val="22"/>
                <w:szCs w:val="22"/>
              </w:rPr>
            </w:pPr>
            <w:r w:rsidRPr="002C39AC">
              <w:rPr>
                <w:sz w:val="22"/>
                <w:szCs w:val="22"/>
              </w:rPr>
              <w:t>400</w:t>
            </w:r>
          </w:p>
        </w:tc>
        <w:tc>
          <w:tcPr>
            <w:tcW w:w="1023" w:type="dxa"/>
          </w:tcPr>
          <w:p w:rsidR="00B966B2" w:rsidRPr="002C39AC" w:rsidRDefault="00B966B2" w:rsidP="00AA7D8F">
            <w:pPr>
              <w:jc w:val="center"/>
              <w:rPr>
                <w:sz w:val="22"/>
                <w:szCs w:val="22"/>
              </w:rPr>
            </w:pPr>
            <w:r w:rsidRPr="002C39AC">
              <w:rPr>
                <w:sz w:val="22"/>
                <w:szCs w:val="22"/>
              </w:rPr>
              <w:t>1500</w:t>
            </w:r>
          </w:p>
        </w:tc>
        <w:tc>
          <w:tcPr>
            <w:tcW w:w="926" w:type="dxa"/>
          </w:tcPr>
          <w:p w:rsidR="00B966B2" w:rsidRPr="002C39AC" w:rsidRDefault="00B966B2" w:rsidP="00AA7D8F">
            <w:pPr>
              <w:jc w:val="center"/>
              <w:rPr>
                <w:sz w:val="22"/>
                <w:szCs w:val="22"/>
              </w:rPr>
            </w:pPr>
            <w:r w:rsidRPr="002C39AC">
              <w:rPr>
                <w:sz w:val="22"/>
                <w:szCs w:val="22"/>
              </w:rPr>
              <w:t>35</w:t>
            </w:r>
          </w:p>
        </w:tc>
        <w:tc>
          <w:tcPr>
            <w:tcW w:w="1038" w:type="dxa"/>
          </w:tcPr>
          <w:p w:rsidR="00B966B2" w:rsidRPr="002C39AC" w:rsidRDefault="00B966B2" w:rsidP="00AA7D8F">
            <w:pPr>
              <w:jc w:val="center"/>
              <w:rPr>
                <w:sz w:val="22"/>
                <w:szCs w:val="22"/>
              </w:rPr>
            </w:pPr>
            <w:r w:rsidRPr="002C39AC">
              <w:rPr>
                <w:sz w:val="22"/>
                <w:szCs w:val="22"/>
              </w:rPr>
              <w:t>0,7</w:t>
            </w:r>
          </w:p>
        </w:tc>
        <w:tc>
          <w:tcPr>
            <w:tcW w:w="961" w:type="dxa"/>
          </w:tcPr>
          <w:p w:rsidR="00B966B2" w:rsidRPr="002C39AC" w:rsidRDefault="00B966B2" w:rsidP="00AA7D8F">
            <w:pPr>
              <w:jc w:val="center"/>
              <w:rPr>
                <w:sz w:val="22"/>
                <w:szCs w:val="22"/>
              </w:rPr>
            </w:pPr>
            <w:r w:rsidRPr="002C39AC">
              <w:rPr>
                <w:sz w:val="22"/>
                <w:szCs w:val="22"/>
              </w:rPr>
              <w:t>50</w:t>
            </w:r>
          </w:p>
        </w:tc>
        <w:tc>
          <w:tcPr>
            <w:tcW w:w="1879" w:type="dxa"/>
          </w:tcPr>
          <w:p w:rsidR="00B966B2" w:rsidRPr="002C39AC" w:rsidRDefault="00B966B2" w:rsidP="00AA7D8F">
            <w:pPr>
              <w:jc w:val="center"/>
              <w:rPr>
                <w:sz w:val="22"/>
                <w:szCs w:val="22"/>
              </w:rPr>
            </w:pPr>
            <w:r w:rsidRPr="002C39AC">
              <w:rPr>
                <w:sz w:val="22"/>
                <w:szCs w:val="22"/>
              </w:rPr>
              <w:t>5,5</w:t>
            </w:r>
          </w:p>
        </w:tc>
      </w:tr>
      <w:tr w:rsidR="00BC780B" w:rsidRPr="00B966B2" w:rsidTr="00AA7D8F">
        <w:trPr>
          <w:jc w:val="center"/>
        </w:trPr>
        <w:tc>
          <w:tcPr>
            <w:tcW w:w="1328" w:type="dxa"/>
            <w:tcBorders>
              <w:bottom w:val="single" w:sz="12" w:space="0" w:color="auto"/>
            </w:tcBorders>
            <w:vAlign w:val="center"/>
          </w:tcPr>
          <w:p w:rsidR="00BC780B" w:rsidRPr="002C39AC" w:rsidRDefault="00BC780B" w:rsidP="00D713F3">
            <w:pPr>
              <w:rPr>
                <w:sz w:val="22"/>
                <w:szCs w:val="22"/>
                <w:highlight w:val="lightGray"/>
              </w:rPr>
            </w:pPr>
            <w:r w:rsidRPr="002C39AC">
              <w:rPr>
                <w:sz w:val="22"/>
                <w:szCs w:val="22"/>
              </w:rPr>
              <w:t>L4/XV/INT3</w:t>
            </w:r>
          </w:p>
        </w:tc>
        <w:tc>
          <w:tcPr>
            <w:tcW w:w="900" w:type="dxa"/>
            <w:tcBorders>
              <w:bottom w:val="single" w:sz="12" w:space="0" w:color="auto"/>
            </w:tcBorders>
            <w:vAlign w:val="center"/>
          </w:tcPr>
          <w:p w:rsidR="00BC780B" w:rsidRPr="002C39AC" w:rsidRDefault="00BC780B" w:rsidP="00D713F3">
            <w:pPr>
              <w:jc w:val="center"/>
              <w:rPr>
                <w:sz w:val="22"/>
                <w:szCs w:val="22"/>
                <w:highlight w:val="lightGray"/>
              </w:rPr>
            </w:pPr>
            <w:r w:rsidRPr="002C39AC">
              <w:rPr>
                <w:sz w:val="22"/>
                <w:szCs w:val="22"/>
              </w:rPr>
              <w:t>K</w:t>
            </w:r>
          </w:p>
        </w:tc>
        <w:tc>
          <w:tcPr>
            <w:tcW w:w="841" w:type="dxa"/>
            <w:tcBorders>
              <w:bottom w:val="single" w:sz="12" w:space="0" w:color="auto"/>
            </w:tcBorders>
            <w:vAlign w:val="center"/>
          </w:tcPr>
          <w:p w:rsidR="00BC780B" w:rsidRPr="002C39AC" w:rsidRDefault="00BC780B" w:rsidP="00D713F3">
            <w:pPr>
              <w:jc w:val="center"/>
              <w:rPr>
                <w:sz w:val="22"/>
                <w:szCs w:val="22"/>
              </w:rPr>
            </w:pPr>
            <w:r w:rsidRPr="002C39AC">
              <w:rPr>
                <w:sz w:val="22"/>
                <w:szCs w:val="22"/>
              </w:rPr>
              <w:t>2000</w:t>
            </w:r>
          </w:p>
        </w:tc>
        <w:tc>
          <w:tcPr>
            <w:tcW w:w="1023" w:type="dxa"/>
            <w:tcBorders>
              <w:bottom w:val="single" w:sz="12" w:space="0" w:color="auto"/>
            </w:tcBorders>
            <w:vAlign w:val="center"/>
          </w:tcPr>
          <w:p w:rsidR="00BC780B" w:rsidRPr="002C39AC" w:rsidRDefault="00BC780B" w:rsidP="00D713F3">
            <w:pPr>
              <w:jc w:val="center"/>
              <w:rPr>
                <w:sz w:val="22"/>
                <w:szCs w:val="22"/>
              </w:rPr>
            </w:pPr>
            <w:r w:rsidRPr="002C39AC">
              <w:rPr>
                <w:sz w:val="22"/>
                <w:szCs w:val="22"/>
              </w:rPr>
              <w:t>-</w:t>
            </w:r>
          </w:p>
        </w:tc>
        <w:tc>
          <w:tcPr>
            <w:tcW w:w="926" w:type="dxa"/>
            <w:tcBorders>
              <w:bottom w:val="single" w:sz="12" w:space="0" w:color="auto"/>
            </w:tcBorders>
            <w:vAlign w:val="center"/>
          </w:tcPr>
          <w:p w:rsidR="00BC780B" w:rsidRPr="002C39AC" w:rsidRDefault="00BC780B" w:rsidP="00D713F3">
            <w:pPr>
              <w:jc w:val="center"/>
              <w:rPr>
                <w:sz w:val="22"/>
                <w:szCs w:val="22"/>
              </w:rPr>
            </w:pPr>
            <w:r w:rsidRPr="002C39AC">
              <w:rPr>
                <w:sz w:val="22"/>
                <w:szCs w:val="22"/>
              </w:rPr>
              <w:t>40</w:t>
            </w:r>
          </w:p>
        </w:tc>
        <w:tc>
          <w:tcPr>
            <w:tcW w:w="1038" w:type="dxa"/>
            <w:tcBorders>
              <w:bottom w:val="single" w:sz="12" w:space="0" w:color="auto"/>
            </w:tcBorders>
            <w:vAlign w:val="center"/>
          </w:tcPr>
          <w:p w:rsidR="00BC780B" w:rsidRPr="002C39AC" w:rsidRDefault="00BC780B" w:rsidP="00D713F3">
            <w:pPr>
              <w:jc w:val="center"/>
              <w:rPr>
                <w:sz w:val="22"/>
                <w:szCs w:val="22"/>
              </w:rPr>
            </w:pPr>
            <w:r w:rsidRPr="002C39AC">
              <w:rPr>
                <w:sz w:val="22"/>
                <w:szCs w:val="22"/>
              </w:rPr>
              <w:t>1,0</w:t>
            </w:r>
          </w:p>
        </w:tc>
        <w:tc>
          <w:tcPr>
            <w:tcW w:w="961" w:type="dxa"/>
            <w:tcBorders>
              <w:bottom w:val="single" w:sz="12" w:space="0" w:color="auto"/>
            </w:tcBorders>
            <w:vAlign w:val="center"/>
          </w:tcPr>
          <w:p w:rsidR="00BC780B" w:rsidRPr="002C39AC" w:rsidRDefault="00BC780B" w:rsidP="00D713F3">
            <w:pPr>
              <w:jc w:val="center"/>
              <w:rPr>
                <w:sz w:val="22"/>
                <w:szCs w:val="22"/>
              </w:rPr>
            </w:pPr>
            <w:r w:rsidRPr="002C39AC">
              <w:rPr>
                <w:sz w:val="22"/>
                <w:szCs w:val="22"/>
              </w:rPr>
              <w:t>40</w:t>
            </w:r>
          </w:p>
        </w:tc>
        <w:tc>
          <w:tcPr>
            <w:tcW w:w="1879" w:type="dxa"/>
            <w:tcBorders>
              <w:bottom w:val="single" w:sz="12" w:space="0" w:color="auto"/>
            </w:tcBorders>
            <w:vAlign w:val="center"/>
          </w:tcPr>
          <w:p w:rsidR="00BC780B" w:rsidRPr="002C39AC" w:rsidRDefault="00BC780B" w:rsidP="00D713F3">
            <w:pPr>
              <w:jc w:val="center"/>
              <w:rPr>
                <w:sz w:val="22"/>
                <w:szCs w:val="22"/>
              </w:rPr>
            </w:pPr>
            <w:r>
              <w:rPr>
                <w:sz w:val="22"/>
                <w:szCs w:val="22"/>
              </w:rPr>
              <w:t>4,5</w:t>
            </w:r>
          </w:p>
        </w:tc>
      </w:tr>
      <w:tr w:rsidR="00B966B2" w:rsidRPr="00B966B2" w:rsidTr="0079661B">
        <w:trPr>
          <w:jc w:val="center"/>
        </w:trPr>
        <w:tc>
          <w:tcPr>
            <w:tcW w:w="1328" w:type="dxa"/>
            <w:vAlign w:val="center"/>
          </w:tcPr>
          <w:p w:rsidR="00B966B2" w:rsidRPr="002C39AC" w:rsidRDefault="00BC780B" w:rsidP="00AA7D8F">
            <w:pPr>
              <w:rPr>
                <w:sz w:val="22"/>
                <w:szCs w:val="22"/>
                <w:highlight w:val="lightGray"/>
              </w:rPr>
            </w:pPr>
            <w:r w:rsidRPr="00BC780B">
              <w:rPr>
                <w:sz w:val="22"/>
                <w:szCs w:val="22"/>
              </w:rPr>
              <w:t>L4/XV/15</w:t>
            </w:r>
          </w:p>
        </w:tc>
        <w:tc>
          <w:tcPr>
            <w:tcW w:w="900" w:type="dxa"/>
            <w:vAlign w:val="center"/>
          </w:tcPr>
          <w:p w:rsidR="00B966B2" w:rsidRPr="002C39AC" w:rsidRDefault="00BC780B" w:rsidP="00AA7D8F">
            <w:pPr>
              <w:jc w:val="center"/>
              <w:rPr>
                <w:sz w:val="22"/>
                <w:szCs w:val="22"/>
                <w:highlight w:val="lightGray"/>
              </w:rPr>
            </w:pPr>
            <w:r>
              <w:rPr>
                <w:sz w:val="22"/>
                <w:szCs w:val="22"/>
                <w:highlight w:val="lightGray"/>
              </w:rPr>
              <w:t>-</w:t>
            </w:r>
          </w:p>
        </w:tc>
        <w:tc>
          <w:tcPr>
            <w:tcW w:w="841" w:type="dxa"/>
            <w:vAlign w:val="center"/>
          </w:tcPr>
          <w:p w:rsidR="00B966B2" w:rsidRPr="002C39AC" w:rsidRDefault="00BC780B" w:rsidP="00AA7D8F">
            <w:pPr>
              <w:jc w:val="center"/>
              <w:rPr>
                <w:sz w:val="22"/>
                <w:szCs w:val="22"/>
              </w:rPr>
            </w:pPr>
            <w:r>
              <w:rPr>
                <w:sz w:val="22"/>
                <w:szCs w:val="22"/>
              </w:rPr>
              <w:t>800</w:t>
            </w:r>
          </w:p>
        </w:tc>
        <w:tc>
          <w:tcPr>
            <w:tcW w:w="1023" w:type="dxa"/>
            <w:vAlign w:val="center"/>
          </w:tcPr>
          <w:p w:rsidR="00B966B2" w:rsidRPr="002C39AC" w:rsidRDefault="00BC780B" w:rsidP="00AA7D8F">
            <w:pPr>
              <w:jc w:val="center"/>
              <w:rPr>
                <w:sz w:val="22"/>
                <w:szCs w:val="22"/>
              </w:rPr>
            </w:pPr>
            <w:r>
              <w:rPr>
                <w:sz w:val="22"/>
                <w:szCs w:val="22"/>
              </w:rPr>
              <w:t>1500</w:t>
            </w:r>
          </w:p>
        </w:tc>
        <w:tc>
          <w:tcPr>
            <w:tcW w:w="926" w:type="dxa"/>
            <w:vAlign w:val="center"/>
          </w:tcPr>
          <w:p w:rsidR="00B966B2" w:rsidRPr="002C39AC" w:rsidRDefault="00BC780B" w:rsidP="00AA7D8F">
            <w:pPr>
              <w:jc w:val="center"/>
              <w:rPr>
                <w:sz w:val="22"/>
                <w:szCs w:val="22"/>
              </w:rPr>
            </w:pPr>
            <w:r>
              <w:rPr>
                <w:sz w:val="22"/>
                <w:szCs w:val="22"/>
              </w:rPr>
              <w:t>25</w:t>
            </w:r>
          </w:p>
        </w:tc>
        <w:tc>
          <w:tcPr>
            <w:tcW w:w="1038" w:type="dxa"/>
            <w:vAlign w:val="center"/>
          </w:tcPr>
          <w:p w:rsidR="00B966B2" w:rsidRPr="002C39AC" w:rsidRDefault="00BC780B" w:rsidP="00AA7D8F">
            <w:pPr>
              <w:jc w:val="center"/>
              <w:rPr>
                <w:sz w:val="22"/>
                <w:szCs w:val="22"/>
              </w:rPr>
            </w:pPr>
            <w:r>
              <w:rPr>
                <w:sz w:val="22"/>
                <w:szCs w:val="22"/>
              </w:rPr>
              <w:t>0,7</w:t>
            </w:r>
          </w:p>
        </w:tc>
        <w:tc>
          <w:tcPr>
            <w:tcW w:w="961" w:type="dxa"/>
            <w:vAlign w:val="center"/>
          </w:tcPr>
          <w:p w:rsidR="00B966B2" w:rsidRPr="002C39AC" w:rsidRDefault="00BC780B" w:rsidP="00AA7D8F">
            <w:pPr>
              <w:jc w:val="center"/>
              <w:rPr>
                <w:sz w:val="22"/>
                <w:szCs w:val="22"/>
              </w:rPr>
            </w:pPr>
            <w:r>
              <w:rPr>
                <w:sz w:val="22"/>
                <w:szCs w:val="22"/>
              </w:rPr>
              <w:t>50</w:t>
            </w:r>
          </w:p>
        </w:tc>
        <w:tc>
          <w:tcPr>
            <w:tcW w:w="1879" w:type="dxa"/>
            <w:vAlign w:val="center"/>
          </w:tcPr>
          <w:p w:rsidR="00B966B2" w:rsidRPr="002C39AC" w:rsidRDefault="00BC780B" w:rsidP="00AA7D8F">
            <w:pPr>
              <w:jc w:val="center"/>
              <w:rPr>
                <w:sz w:val="22"/>
                <w:szCs w:val="22"/>
              </w:rPr>
            </w:pPr>
            <w:r>
              <w:rPr>
                <w:sz w:val="22"/>
                <w:szCs w:val="22"/>
              </w:rPr>
              <w:t>5,5</w:t>
            </w:r>
          </w:p>
        </w:tc>
      </w:tr>
      <w:tr w:rsidR="0079661B" w:rsidRPr="00B966B2" w:rsidTr="00AA7D8F">
        <w:trPr>
          <w:jc w:val="center"/>
        </w:trPr>
        <w:tc>
          <w:tcPr>
            <w:tcW w:w="1328" w:type="dxa"/>
            <w:tcBorders>
              <w:bottom w:val="single" w:sz="12" w:space="0" w:color="auto"/>
            </w:tcBorders>
            <w:vAlign w:val="center"/>
          </w:tcPr>
          <w:p w:rsidR="0079661B" w:rsidRPr="007E72DD" w:rsidRDefault="0079661B" w:rsidP="007E72DD">
            <w:pPr>
              <w:pStyle w:val="Cmsor4"/>
              <w:tabs>
                <w:tab w:val="left" w:pos="708"/>
              </w:tabs>
              <w:ind w:left="60" w:hanging="60"/>
              <w:rPr>
                <w:b w:val="0"/>
              </w:rPr>
            </w:pPr>
            <w:r w:rsidRPr="007E72DD">
              <w:rPr>
                <w:b w:val="0"/>
                <w:sz w:val="22"/>
                <w:szCs w:val="22"/>
              </w:rPr>
              <w:t>L4/XV/16</w:t>
            </w:r>
          </w:p>
        </w:tc>
        <w:tc>
          <w:tcPr>
            <w:tcW w:w="900" w:type="dxa"/>
            <w:tcBorders>
              <w:bottom w:val="single" w:sz="12" w:space="0" w:color="auto"/>
            </w:tcBorders>
            <w:vAlign w:val="center"/>
          </w:tcPr>
          <w:p w:rsidR="0079661B" w:rsidRPr="00421AEA" w:rsidRDefault="0079661B" w:rsidP="0079661B">
            <w:pPr>
              <w:jc w:val="center"/>
            </w:pPr>
            <w:r w:rsidRPr="00421AEA">
              <w:rPr>
                <w:sz w:val="22"/>
                <w:szCs w:val="22"/>
              </w:rPr>
              <w:t>SZ, I</w:t>
            </w:r>
          </w:p>
        </w:tc>
        <w:tc>
          <w:tcPr>
            <w:tcW w:w="841" w:type="dxa"/>
            <w:tcBorders>
              <w:bottom w:val="single" w:sz="12" w:space="0" w:color="auto"/>
            </w:tcBorders>
            <w:vAlign w:val="center"/>
          </w:tcPr>
          <w:p w:rsidR="0079661B" w:rsidRPr="00421AEA" w:rsidRDefault="0079661B" w:rsidP="0079661B">
            <w:pPr>
              <w:jc w:val="center"/>
            </w:pPr>
            <w:r w:rsidRPr="00421AEA">
              <w:rPr>
                <w:sz w:val="22"/>
                <w:szCs w:val="22"/>
              </w:rPr>
              <w:t>800</w:t>
            </w:r>
          </w:p>
        </w:tc>
        <w:tc>
          <w:tcPr>
            <w:tcW w:w="1023" w:type="dxa"/>
            <w:tcBorders>
              <w:bottom w:val="single" w:sz="12" w:space="0" w:color="auto"/>
            </w:tcBorders>
            <w:vAlign w:val="center"/>
          </w:tcPr>
          <w:p w:rsidR="0079661B" w:rsidRPr="00421AEA" w:rsidRDefault="0079661B" w:rsidP="0079661B">
            <w:pPr>
              <w:jc w:val="center"/>
            </w:pPr>
            <w:r w:rsidRPr="00421AEA">
              <w:rPr>
                <w:sz w:val="22"/>
                <w:szCs w:val="22"/>
              </w:rPr>
              <w:t>1500</w:t>
            </w:r>
          </w:p>
        </w:tc>
        <w:tc>
          <w:tcPr>
            <w:tcW w:w="926" w:type="dxa"/>
            <w:tcBorders>
              <w:bottom w:val="single" w:sz="12" w:space="0" w:color="auto"/>
            </w:tcBorders>
            <w:vAlign w:val="center"/>
          </w:tcPr>
          <w:p w:rsidR="0079661B" w:rsidRPr="00421AEA" w:rsidRDefault="0079661B" w:rsidP="0079661B">
            <w:pPr>
              <w:jc w:val="center"/>
            </w:pPr>
            <w:r w:rsidRPr="00421AEA">
              <w:rPr>
                <w:sz w:val="22"/>
                <w:szCs w:val="22"/>
              </w:rPr>
              <w:t>30</w:t>
            </w:r>
            <w:r w:rsidRPr="000332C6">
              <w:rPr>
                <w:sz w:val="16"/>
                <w:szCs w:val="16"/>
              </w:rPr>
              <w:t>*****</w:t>
            </w:r>
          </w:p>
        </w:tc>
        <w:tc>
          <w:tcPr>
            <w:tcW w:w="1038" w:type="dxa"/>
            <w:tcBorders>
              <w:bottom w:val="single" w:sz="12" w:space="0" w:color="auto"/>
            </w:tcBorders>
            <w:vAlign w:val="center"/>
          </w:tcPr>
          <w:p w:rsidR="0079661B" w:rsidRPr="00421AEA" w:rsidRDefault="0079661B" w:rsidP="0079661B">
            <w:pPr>
              <w:jc w:val="center"/>
            </w:pPr>
            <w:r w:rsidRPr="00421AEA">
              <w:rPr>
                <w:sz w:val="22"/>
                <w:szCs w:val="22"/>
              </w:rPr>
              <w:t>0,7</w:t>
            </w:r>
          </w:p>
        </w:tc>
        <w:tc>
          <w:tcPr>
            <w:tcW w:w="961" w:type="dxa"/>
            <w:tcBorders>
              <w:bottom w:val="single" w:sz="12" w:space="0" w:color="auto"/>
            </w:tcBorders>
            <w:vAlign w:val="center"/>
          </w:tcPr>
          <w:p w:rsidR="0079661B" w:rsidRPr="00421AEA" w:rsidRDefault="0079661B" w:rsidP="0079661B">
            <w:pPr>
              <w:jc w:val="center"/>
            </w:pPr>
            <w:r w:rsidRPr="00421AEA">
              <w:rPr>
                <w:sz w:val="22"/>
                <w:szCs w:val="22"/>
              </w:rPr>
              <w:t>50</w:t>
            </w:r>
          </w:p>
        </w:tc>
        <w:tc>
          <w:tcPr>
            <w:tcW w:w="1879" w:type="dxa"/>
            <w:tcBorders>
              <w:bottom w:val="single" w:sz="12" w:space="0" w:color="auto"/>
            </w:tcBorders>
            <w:vAlign w:val="center"/>
          </w:tcPr>
          <w:p w:rsidR="0079661B" w:rsidRPr="00421AEA" w:rsidRDefault="0079661B" w:rsidP="0079661B">
            <w:pPr>
              <w:jc w:val="center"/>
              <w:rPr>
                <w:highlight w:val="yellow"/>
              </w:rPr>
            </w:pPr>
            <w:r w:rsidRPr="00421AEA">
              <w:rPr>
                <w:sz w:val="22"/>
                <w:szCs w:val="22"/>
              </w:rPr>
              <w:t>5,5</w:t>
            </w:r>
          </w:p>
        </w:tc>
      </w:tr>
    </w:tbl>
    <w:p w:rsidR="002C39AC" w:rsidRDefault="002C39AC" w:rsidP="00A61293">
      <w:pPr>
        <w:pStyle w:val="Csakszveg"/>
        <w:jc w:val="both"/>
        <w:rPr>
          <w:rFonts w:ascii="Times New Roman" w:hAnsi="Times New Roman"/>
        </w:rPr>
      </w:pPr>
    </w:p>
    <w:p w:rsidR="00CF76EE" w:rsidRPr="00B966B2" w:rsidRDefault="00CF76EE" w:rsidP="00A61293">
      <w:pPr>
        <w:pStyle w:val="Csakszveg"/>
        <w:jc w:val="both"/>
        <w:rPr>
          <w:rFonts w:ascii="Times New Roman" w:hAnsi="Times New Roman"/>
        </w:rPr>
      </w:pPr>
      <w:r w:rsidRPr="00B966B2">
        <w:rPr>
          <w:rFonts w:ascii="Times New Roman" w:hAnsi="Times New Roman"/>
        </w:rPr>
        <w:t>( ) sarok telek esetén</w:t>
      </w:r>
    </w:p>
    <w:p w:rsidR="00CF76EE" w:rsidRPr="00B966B2" w:rsidRDefault="00CF76EE" w:rsidP="00A61293">
      <w:pPr>
        <w:pStyle w:val="Csakszveg"/>
        <w:jc w:val="both"/>
        <w:rPr>
          <w:rFonts w:ascii="Times New Roman" w:hAnsi="Times New Roman"/>
        </w:rPr>
      </w:pPr>
      <w:r w:rsidRPr="00B966B2">
        <w:rPr>
          <w:rFonts w:ascii="Times New Roman" w:hAnsi="Times New Roman"/>
        </w:rPr>
        <w:t xml:space="preserve">  SZ – szabadonálló, O – oldalhatáron álló, I - ikres</w:t>
      </w:r>
    </w:p>
    <w:p w:rsidR="00CF76EE" w:rsidRPr="00B966B2" w:rsidRDefault="00CF76EE" w:rsidP="00A61293">
      <w:pPr>
        <w:pStyle w:val="Csakszveg"/>
        <w:jc w:val="both"/>
        <w:rPr>
          <w:rFonts w:ascii="Times New Roman" w:hAnsi="Times New Roman"/>
        </w:rPr>
      </w:pPr>
      <w:r w:rsidRPr="00B966B2">
        <w:rPr>
          <w:rFonts w:ascii="Times New Roman" w:hAnsi="Times New Roman"/>
        </w:rPr>
        <w:t xml:space="preserve">  Z* – zártsorú, KSZT alapján </w:t>
      </w:r>
    </w:p>
    <w:p w:rsidR="00CF76EE" w:rsidRPr="00B966B2" w:rsidRDefault="00CF76EE" w:rsidP="00A61293">
      <w:pPr>
        <w:pStyle w:val="Csakszveg"/>
        <w:jc w:val="both"/>
        <w:rPr>
          <w:rFonts w:ascii="Times New Roman" w:hAnsi="Times New Roman"/>
        </w:rPr>
      </w:pPr>
      <w:r w:rsidRPr="00B966B2">
        <w:rPr>
          <w:rFonts w:ascii="Times New Roman" w:hAnsi="Times New Roman"/>
          <w:vertAlign w:val="superscript"/>
        </w:rPr>
        <w:t>**</w:t>
      </w:r>
      <w:r w:rsidRPr="00B966B2">
        <w:rPr>
          <w:rFonts w:ascii="Times New Roman" w:hAnsi="Times New Roman"/>
        </w:rPr>
        <w:t xml:space="preserve">   - csak a (2) bekezdésben foglalt feltételekkel alakítható</w:t>
      </w:r>
    </w:p>
    <w:p w:rsidR="00CF76EE" w:rsidRPr="00B966B2" w:rsidRDefault="00CF76EE" w:rsidP="00A61293">
      <w:pPr>
        <w:pStyle w:val="Csakszveg"/>
        <w:jc w:val="both"/>
        <w:rPr>
          <w:rFonts w:ascii="Times New Roman" w:hAnsi="Times New Roman"/>
        </w:rPr>
      </w:pPr>
      <w:r w:rsidRPr="00B966B2">
        <w:rPr>
          <w:rFonts w:ascii="Times New Roman" w:hAnsi="Times New Roman"/>
          <w:vertAlign w:val="superscript"/>
        </w:rPr>
        <w:t>***</w:t>
      </w:r>
      <w:r w:rsidRPr="00B966B2">
        <w:rPr>
          <w:rFonts w:ascii="Times New Roman" w:hAnsi="Times New Roman"/>
        </w:rPr>
        <w:t xml:space="preserve"> háromszintű (gyep-, cserje- és lombkoronaszint együttesen) növényállomány telepítése esetén 40 %-ig csökkenthető</w:t>
      </w:r>
    </w:p>
    <w:p w:rsidR="00B966B2" w:rsidRPr="00B966B2" w:rsidRDefault="00B966B2" w:rsidP="00A61293">
      <w:pPr>
        <w:pStyle w:val="Csakszveg"/>
        <w:jc w:val="both"/>
        <w:rPr>
          <w:rFonts w:ascii="Times New Roman" w:hAnsi="Times New Roman"/>
        </w:rPr>
      </w:pPr>
      <w:r w:rsidRPr="00B966B2">
        <w:rPr>
          <w:rFonts w:ascii="Times New Roman" w:hAnsi="Times New Roman"/>
          <w:b/>
          <w:i/>
          <w:vertAlign w:val="superscript"/>
        </w:rPr>
        <w:t xml:space="preserve">***** </w:t>
      </w:r>
      <w:r>
        <w:rPr>
          <w:rFonts w:ascii="Times New Roman" w:hAnsi="Times New Roman"/>
          <w:b/>
          <w:i/>
          <w:vertAlign w:val="superscript"/>
        </w:rPr>
        <w:t xml:space="preserve"> </w:t>
      </w:r>
      <w:r w:rsidRPr="00B966B2">
        <w:rPr>
          <w:rFonts w:ascii="Times New Roman" w:hAnsi="Times New Roman"/>
        </w:rPr>
        <w:t>aprótelkek esetén</w:t>
      </w:r>
    </w:p>
    <w:p w:rsidR="00CF76EE" w:rsidRPr="005A133E" w:rsidRDefault="00CF76EE" w:rsidP="001543C7">
      <w:pPr>
        <w:pStyle w:val="Csakszveg1"/>
        <w:jc w:val="both"/>
        <w:rPr>
          <w:rFonts w:ascii="Times New Roman" w:hAnsi="Times New Roman"/>
          <w:sz w:val="24"/>
        </w:rPr>
      </w:pPr>
    </w:p>
    <w:p w:rsidR="00CF76EE" w:rsidRPr="005A133E" w:rsidRDefault="00CF76EE" w:rsidP="00A61293">
      <w:pPr>
        <w:pStyle w:val="Csakszveg1"/>
        <w:jc w:val="both"/>
        <w:rPr>
          <w:rFonts w:ascii="Times New Roman" w:hAnsi="Times New Roman"/>
          <w:sz w:val="24"/>
        </w:rPr>
      </w:pPr>
      <w:r w:rsidRPr="005A133E">
        <w:rPr>
          <w:rFonts w:ascii="Times New Roman" w:hAnsi="Times New Roman"/>
          <w:sz w:val="24"/>
        </w:rPr>
        <w:t>(2) Az L4/XV/2 és az L4/XV/5 építési övezetekben telek megosztásával 15,0 m-nél keskenyebb telekméret nem alakítható ki. Ettől eltérő értékeket KSZT megállapíthat.</w:t>
      </w:r>
    </w:p>
    <w:p w:rsidR="00CF76EE" w:rsidRPr="005A133E" w:rsidRDefault="00CF76EE" w:rsidP="00A61293">
      <w:pPr>
        <w:pStyle w:val="Csakszveg1"/>
        <w:jc w:val="both"/>
        <w:rPr>
          <w:rFonts w:ascii="Times New Roman" w:hAnsi="Times New Roman"/>
          <w:sz w:val="24"/>
        </w:rPr>
      </w:pPr>
    </w:p>
    <w:p w:rsidR="00CF76EE" w:rsidRPr="00574C6A" w:rsidRDefault="00CF76EE" w:rsidP="00A61293">
      <w:pPr>
        <w:pStyle w:val="Csakszveg1"/>
        <w:jc w:val="both"/>
        <w:rPr>
          <w:rFonts w:ascii="Times New Roman" w:hAnsi="Times New Roman"/>
          <w:iCs/>
          <w:sz w:val="24"/>
          <w:szCs w:val="24"/>
        </w:rPr>
      </w:pPr>
      <w:r w:rsidRPr="00574C6A">
        <w:rPr>
          <w:rFonts w:ascii="Times New Roman" w:hAnsi="Times New Roman"/>
          <w:iCs/>
          <w:sz w:val="24"/>
          <w:szCs w:val="24"/>
        </w:rPr>
        <w:t>(3)</w:t>
      </w:r>
      <w:r w:rsidRPr="00574C6A">
        <w:rPr>
          <w:rStyle w:val="Lbjegyzet-hivatkozs"/>
          <w:rFonts w:ascii="Times New Roman" w:hAnsi="Times New Roman"/>
          <w:iCs/>
          <w:sz w:val="24"/>
          <w:szCs w:val="24"/>
        </w:rPr>
        <w:footnoteReference w:id="87"/>
      </w:r>
    </w:p>
    <w:p w:rsidR="00CF76EE" w:rsidRPr="005A133E" w:rsidRDefault="00CF76EE" w:rsidP="001543C7">
      <w:pPr>
        <w:pStyle w:val="Csakszveg1"/>
        <w:jc w:val="both"/>
        <w:rPr>
          <w:rFonts w:ascii="Times New Roman" w:hAnsi="Times New Roman"/>
          <w:iCs/>
          <w:sz w:val="24"/>
        </w:rPr>
      </w:pPr>
    </w:p>
    <w:p w:rsidR="00CF76EE" w:rsidRPr="004866AE" w:rsidRDefault="00CF76EE" w:rsidP="001543C7">
      <w:pPr>
        <w:pStyle w:val="Csakszveg1"/>
        <w:jc w:val="both"/>
        <w:rPr>
          <w:rFonts w:ascii="Times New Roman" w:hAnsi="Times New Roman"/>
          <w:sz w:val="24"/>
          <w:szCs w:val="24"/>
        </w:rPr>
      </w:pPr>
      <w:r w:rsidRPr="004866AE">
        <w:rPr>
          <w:rFonts w:ascii="Times New Roman" w:hAnsi="Times New Roman"/>
          <w:sz w:val="24"/>
          <w:szCs w:val="24"/>
        </w:rPr>
        <w:t xml:space="preserve">(4) Az L4/XV/2 és L4/XV/5 építési övezetekben zártsorú beépítési mód akkor alkalmazható, ha </w:t>
      </w:r>
    </w:p>
    <w:p w:rsidR="00CF76EE" w:rsidRPr="004866AE" w:rsidRDefault="00CF76EE" w:rsidP="001543C7">
      <w:pPr>
        <w:pStyle w:val="Csakszveg1"/>
        <w:jc w:val="both"/>
        <w:rPr>
          <w:rFonts w:ascii="Times New Roman" w:hAnsi="Times New Roman"/>
          <w:sz w:val="24"/>
          <w:szCs w:val="24"/>
        </w:rPr>
      </w:pPr>
      <w:r w:rsidRPr="004866AE">
        <w:rPr>
          <w:rFonts w:ascii="Times New Roman" w:hAnsi="Times New Roman"/>
          <w:sz w:val="24"/>
          <w:szCs w:val="24"/>
        </w:rPr>
        <w:tab/>
        <w:t>- a kétoldali szomszédos épület tűzfallal csatlakozik a közös telekhatárhoz,</w:t>
      </w:r>
    </w:p>
    <w:p w:rsidR="00CF76EE" w:rsidRPr="004866AE" w:rsidRDefault="00CF76EE" w:rsidP="001543C7">
      <w:pPr>
        <w:pStyle w:val="Csakszveg1"/>
        <w:jc w:val="both"/>
        <w:rPr>
          <w:rFonts w:ascii="Times New Roman" w:hAnsi="Times New Roman"/>
          <w:sz w:val="24"/>
          <w:szCs w:val="24"/>
        </w:rPr>
      </w:pPr>
      <w:r w:rsidRPr="004866AE">
        <w:rPr>
          <w:rFonts w:ascii="Times New Roman" w:hAnsi="Times New Roman"/>
          <w:sz w:val="24"/>
          <w:szCs w:val="24"/>
        </w:rPr>
        <w:tab/>
        <w:t>- az L2A/XV építési övezetekhez csatlakozó telkek esetében, az illeszkedési szabályok figyelembe vételével.</w:t>
      </w:r>
    </w:p>
    <w:p w:rsidR="00CF76EE" w:rsidRPr="004866AE" w:rsidRDefault="00CF76EE" w:rsidP="001543C7">
      <w:pPr>
        <w:pStyle w:val="Csakszveg1"/>
        <w:jc w:val="both"/>
        <w:rPr>
          <w:rFonts w:ascii="Times New Roman" w:hAnsi="Times New Roman"/>
          <w:sz w:val="24"/>
        </w:rPr>
      </w:pPr>
    </w:p>
    <w:p w:rsidR="00CF76EE" w:rsidRPr="00ED7687" w:rsidRDefault="00CF76EE" w:rsidP="00ED7687">
      <w:pPr>
        <w:pStyle w:val="Csakszveg1"/>
        <w:jc w:val="both"/>
        <w:rPr>
          <w:rFonts w:ascii="Times New Roman" w:hAnsi="Times New Roman"/>
          <w:sz w:val="24"/>
          <w:szCs w:val="24"/>
        </w:rPr>
      </w:pPr>
      <w:r w:rsidRPr="00ED7687">
        <w:rPr>
          <w:rFonts w:ascii="Times New Roman" w:hAnsi="Times New Roman"/>
          <w:sz w:val="24"/>
          <w:szCs w:val="24"/>
        </w:rPr>
        <w:t>(5)</w:t>
      </w:r>
      <w:r>
        <w:rPr>
          <w:rStyle w:val="Lbjegyzet-hivatkozs"/>
          <w:rFonts w:ascii="Times New Roman" w:hAnsi="Times New Roman"/>
          <w:sz w:val="24"/>
          <w:szCs w:val="24"/>
        </w:rPr>
        <w:footnoteReference w:id="88"/>
      </w:r>
      <w:r w:rsidRPr="00ED7687">
        <w:rPr>
          <w:rFonts w:ascii="Times New Roman" w:hAnsi="Times New Roman"/>
          <w:sz w:val="24"/>
          <w:szCs w:val="24"/>
        </w:rPr>
        <w:t xml:space="preserve"> Az L4/XV/1 építési övezetben </w:t>
      </w:r>
    </w:p>
    <w:p w:rsidR="00CF76EE" w:rsidRPr="00ED7687" w:rsidRDefault="00CF76EE" w:rsidP="00ED7687">
      <w:pPr>
        <w:jc w:val="both"/>
      </w:pPr>
      <w:r w:rsidRPr="00ED7687">
        <w:tab/>
      </w:r>
      <w:smartTag w:uri="urn:schemas-microsoft-com:office:smarttags" w:element="metricconverter">
        <w:smartTagPr>
          <w:attr w:name="ProductID" w:val="799 m2"/>
        </w:smartTagPr>
        <w:r w:rsidRPr="00ED7687">
          <w:t>799 m</w:t>
        </w:r>
        <w:r w:rsidRPr="00ED7687">
          <w:rPr>
            <w:vertAlign w:val="superscript"/>
          </w:rPr>
          <w:t>2</w:t>
        </w:r>
      </w:smartTag>
      <w:r w:rsidRPr="00ED7687">
        <w:t xml:space="preserve"> telekméretig telkenként összesen 1 lakóépület és abban legfeljebb 2 db lakás, </w:t>
      </w:r>
    </w:p>
    <w:p w:rsidR="00CF76EE" w:rsidRPr="00ED7687" w:rsidRDefault="00CF76EE" w:rsidP="00ED7687">
      <w:pPr>
        <w:ind w:firstLine="708"/>
        <w:jc w:val="both"/>
      </w:pPr>
      <w:r w:rsidRPr="00ED7687">
        <w:lastRenderedPageBreak/>
        <w:t>800-</w:t>
      </w:r>
      <w:smartTag w:uri="urn:schemas-microsoft-com:office:smarttags" w:element="metricconverter">
        <w:smartTagPr>
          <w:attr w:name="ProductID" w:val="1500 m2"/>
        </w:smartTagPr>
        <w:r w:rsidRPr="00ED7687">
          <w:t>1500 m</w:t>
        </w:r>
        <w:r w:rsidRPr="00ED7687">
          <w:rPr>
            <w:vertAlign w:val="superscript"/>
          </w:rPr>
          <w:t>2</w:t>
        </w:r>
      </w:smartTag>
      <w:r w:rsidRPr="00ED7687">
        <w:t xml:space="preserve"> közötti telekméret esetében telkenként összesen 1 lakóépület és abban legfeljebb 6 db lakás, </w:t>
      </w:r>
    </w:p>
    <w:p w:rsidR="00CF76EE" w:rsidRPr="00ED7687" w:rsidRDefault="00CF76EE" w:rsidP="00ED7687">
      <w:pPr>
        <w:jc w:val="both"/>
      </w:pPr>
      <w:r w:rsidRPr="00ED7687">
        <w:tab/>
        <w:t>1501-</w:t>
      </w:r>
      <w:smartTag w:uri="urn:schemas-microsoft-com:office:smarttags" w:element="metricconverter">
        <w:smartTagPr>
          <w:attr w:name="ProductID" w:val="3000 m2"/>
        </w:smartTagPr>
        <w:r w:rsidRPr="00ED7687">
          <w:t>3000 m</w:t>
        </w:r>
        <w:r w:rsidRPr="00ED7687">
          <w:rPr>
            <w:vertAlign w:val="superscript"/>
          </w:rPr>
          <w:t>2</w:t>
        </w:r>
      </w:smartTag>
      <w:r w:rsidRPr="00ED7687">
        <w:t xml:space="preserve"> közötti telekméret esetében telkenként összesen 2 lakóépület és épületenként legfeljebb 6 db lakás helyezhető el.</w:t>
      </w:r>
    </w:p>
    <w:p w:rsidR="00CF76EE" w:rsidRPr="005A133E" w:rsidRDefault="00CF76EE" w:rsidP="001543C7">
      <w:pPr>
        <w:pStyle w:val="Ndkvizetdlorml"/>
        <w:widowControl/>
        <w:rPr>
          <w:rFonts w:ascii="Times New Roman" w:hAnsi="Times New Roman"/>
          <w:iCs/>
        </w:rPr>
      </w:pPr>
    </w:p>
    <w:p w:rsidR="00CF76EE" w:rsidRPr="005A133E" w:rsidRDefault="00CF76EE" w:rsidP="001543C7">
      <w:pPr>
        <w:pStyle w:val="Ndkvizetdlorml"/>
        <w:widowControl/>
        <w:rPr>
          <w:rFonts w:ascii="Times New Roman" w:hAnsi="Times New Roman"/>
          <w:iCs/>
        </w:rPr>
      </w:pPr>
      <w:r w:rsidRPr="005A133E">
        <w:rPr>
          <w:rFonts w:ascii="Times New Roman" w:hAnsi="Times New Roman"/>
          <w:iCs/>
        </w:rPr>
        <w:t>(6)</w:t>
      </w:r>
      <w:r>
        <w:rPr>
          <w:rStyle w:val="Lbjegyzet-hivatkozs"/>
          <w:rFonts w:ascii="Times New Roman" w:hAnsi="Times New Roman"/>
          <w:iCs/>
        </w:rPr>
        <w:footnoteReference w:id="89"/>
      </w:r>
      <w:r w:rsidRPr="005A133E">
        <w:rPr>
          <w:rFonts w:ascii="Times New Roman" w:hAnsi="Times New Roman"/>
          <w:iCs/>
        </w:rPr>
        <w:t xml:space="preserve"> Az L4/XV/6 építési övezetben </w:t>
      </w:r>
    </w:p>
    <w:p w:rsidR="00CF76EE" w:rsidRPr="005A133E" w:rsidRDefault="00CF76EE" w:rsidP="00537C22">
      <w:r w:rsidRPr="005A133E">
        <w:tab/>
        <w:t>- Telekosztással nem hozható létre 720 m</w:t>
      </w:r>
      <w:r w:rsidRPr="005A133E">
        <w:rPr>
          <w:vertAlign w:val="superscript"/>
        </w:rPr>
        <w:t>2</w:t>
      </w:r>
      <w:r w:rsidRPr="005A133E">
        <w:t>-nél kisebb telek.</w:t>
      </w:r>
    </w:p>
    <w:p w:rsidR="00CF76EE" w:rsidRPr="005A133E" w:rsidRDefault="00CF76EE" w:rsidP="006C4287">
      <w:pPr>
        <w:ind w:firstLine="708"/>
        <w:jc w:val="both"/>
      </w:pPr>
      <w:r w:rsidRPr="005A133E">
        <w:t>- Zártsorú beépítési módon új épület elhelyezése csak abban az esetben történhet, ha a kétoldali szomszédos épület tűzfallal csatlakozik a közös telekhatárhoz.</w:t>
      </w:r>
    </w:p>
    <w:p w:rsidR="00CF76EE" w:rsidRPr="005A133E" w:rsidRDefault="00CF76EE" w:rsidP="006C4287">
      <w:pPr>
        <w:ind w:firstLine="708"/>
        <w:jc w:val="both"/>
      </w:pPr>
      <w:r w:rsidRPr="005A133E">
        <w:t xml:space="preserve">- </w:t>
      </w:r>
      <w:smartTag w:uri="urn:schemas-microsoft-com:office:smarttags" w:element="metricconverter">
        <w:smartTagPr>
          <w:attr w:name="ProductID" w:val="400 m2"/>
        </w:smartTagPr>
        <w:r w:rsidRPr="005A133E">
          <w:t>400 m</w:t>
        </w:r>
        <w:r w:rsidRPr="005A133E">
          <w:rPr>
            <w:vertAlign w:val="superscript"/>
          </w:rPr>
          <w:t>2</w:t>
        </w:r>
      </w:smartTag>
      <w:r w:rsidRPr="005A133E">
        <w:t>, vagy annál kisebb kialakult telkek esetén a BVKSZ 31. § 5. sz. táblázata alapján a legnagyobb beépítési mérték maximum 35% lehet.</w:t>
      </w:r>
    </w:p>
    <w:p w:rsidR="00CF76EE" w:rsidRPr="005A133E" w:rsidRDefault="00CF76EE" w:rsidP="001543C7">
      <w:pPr>
        <w:pStyle w:val="Ndkvizetdlorml"/>
        <w:widowControl/>
        <w:rPr>
          <w:rFonts w:ascii="Times New Roman" w:hAnsi="Times New Roman"/>
          <w:iCs/>
        </w:rPr>
      </w:pPr>
    </w:p>
    <w:p w:rsidR="00CF76EE" w:rsidRPr="005A133E" w:rsidRDefault="00CF76EE" w:rsidP="001543C7">
      <w:pPr>
        <w:pStyle w:val="Ndkvizetdlorml"/>
        <w:widowControl/>
        <w:rPr>
          <w:rFonts w:ascii="Times New Roman" w:hAnsi="Times New Roman"/>
          <w:iCs/>
        </w:rPr>
      </w:pPr>
      <w:r w:rsidRPr="005A133E">
        <w:rPr>
          <w:rFonts w:ascii="Times New Roman" w:hAnsi="Times New Roman"/>
          <w:iCs/>
        </w:rPr>
        <w:t>(7)</w:t>
      </w:r>
      <w:r>
        <w:rPr>
          <w:rStyle w:val="Lbjegyzet-hivatkozs"/>
          <w:rFonts w:ascii="Times New Roman" w:hAnsi="Times New Roman"/>
          <w:iCs/>
        </w:rPr>
        <w:footnoteReference w:id="90"/>
      </w:r>
      <w:r w:rsidRPr="005A133E">
        <w:rPr>
          <w:rFonts w:ascii="Times New Roman" w:hAnsi="Times New Roman"/>
          <w:iCs/>
        </w:rPr>
        <w:t xml:space="preserve"> Az L4/XV/7 építési övezetben</w:t>
      </w:r>
    </w:p>
    <w:p w:rsidR="00CF76EE" w:rsidRPr="005A133E" w:rsidRDefault="00CF76EE" w:rsidP="001318FF">
      <w:pPr>
        <w:ind w:left="720" w:hanging="12"/>
        <w:jc w:val="both"/>
      </w:pPr>
      <w:r w:rsidRPr="005A133E">
        <w:t>- Telekosztással nem hozható létre 720 m</w:t>
      </w:r>
      <w:r w:rsidRPr="005A133E">
        <w:rPr>
          <w:vertAlign w:val="superscript"/>
        </w:rPr>
        <w:t>2</w:t>
      </w:r>
      <w:r w:rsidRPr="005A133E">
        <w:t>-nél kisebb telek.</w:t>
      </w:r>
    </w:p>
    <w:p w:rsidR="00CF76EE" w:rsidRPr="005A133E" w:rsidRDefault="00CF76EE" w:rsidP="001318FF">
      <w:pPr>
        <w:ind w:left="720" w:hanging="12"/>
        <w:jc w:val="both"/>
      </w:pPr>
      <w:r w:rsidRPr="005A133E">
        <w:t>- Zártsorú beépítési módon új épület elhelyezése csak abban az esetben történhet, ha a kétoldali szomszédos épület tűzfallal csatlakozik a közös telekhatárhoz.</w:t>
      </w:r>
    </w:p>
    <w:p w:rsidR="00CF76EE" w:rsidRPr="005A133E" w:rsidRDefault="00CF76EE" w:rsidP="001318FF">
      <w:pPr>
        <w:ind w:left="720" w:hanging="12"/>
        <w:jc w:val="both"/>
      </w:pPr>
      <w:r w:rsidRPr="005A133E">
        <w:t xml:space="preserve">- </w:t>
      </w:r>
      <w:smartTag w:uri="urn:schemas-microsoft-com:office:smarttags" w:element="metricconverter">
        <w:smartTagPr>
          <w:attr w:name="ProductID" w:val="400 m2"/>
        </w:smartTagPr>
        <w:r w:rsidRPr="005A133E">
          <w:t>400 m</w:t>
        </w:r>
        <w:r w:rsidRPr="005A133E">
          <w:rPr>
            <w:vertAlign w:val="superscript"/>
          </w:rPr>
          <w:t>2</w:t>
        </w:r>
      </w:smartTag>
      <w:r w:rsidRPr="005A133E">
        <w:t>, vagy annál kisebb kialakult telkek esetén a BVKSZ 31. § 5. sz. táblázata alapján a legnagyobb beépítési mérték maximum 35% lehet.</w:t>
      </w:r>
    </w:p>
    <w:p w:rsidR="00CF76EE" w:rsidRPr="005A133E" w:rsidRDefault="00CF76EE" w:rsidP="001318FF">
      <w:pPr>
        <w:ind w:left="720" w:hanging="12"/>
        <w:jc w:val="both"/>
      </w:pPr>
    </w:p>
    <w:p w:rsidR="00CF76EE" w:rsidRPr="005A133E" w:rsidRDefault="00CF76EE" w:rsidP="001543C7">
      <w:pPr>
        <w:pStyle w:val="Szvegtrzs"/>
        <w:rPr>
          <w:i w:val="0"/>
        </w:rPr>
      </w:pPr>
      <w:r w:rsidRPr="005A133E">
        <w:rPr>
          <w:i w:val="0"/>
        </w:rPr>
        <w:t>(8) Zártsorú, vagy csoportházas beépítési módon új épület</w:t>
      </w:r>
      <w:r w:rsidRPr="006C4287">
        <w:rPr>
          <w:i w:val="0"/>
          <w:szCs w:val="24"/>
        </w:rPr>
        <w:t>ek</w:t>
      </w:r>
      <w:r w:rsidRPr="006C4287">
        <w:rPr>
          <w:i w:val="0"/>
        </w:rPr>
        <w:t xml:space="preserve"> </w:t>
      </w:r>
      <w:r w:rsidRPr="005A133E">
        <w:rPr>
          <w:i w:val="0"/>
        </w:rPr>
        <w:t>elhelyezése – a BVKSZ 31.§ (3) és a (10) bekezdés figyelembevételével – csak KSZT alapján történhet.</w:t>
      </w:r>
    </w:p>
    <w:p w:rsidR="00CF76EE" w:rsidRPr="005A133E" w:rsidRDefault="00CF76EE" w:rsidP="001543C7">
      <w:pPr>
        <w:pStyle w:val="Szvegtrzs"/>
        <w:rPr>
          <w:i w:val="0"/>
          <w:sz w:val="18"/>
          <w:szCs w:val="18"/>
        </w:rPr>
      </w:pPr>
    </w:p>
    <w:p w:rsidR="00CF76EE" w:rsidRPr="005A133E" w:rsidRDefault="00CF76EE" w:rsidP="001543C7">
      <w:pPr>
        <w:pStyle w:val="Csakszveg1"/>
        <w:jc w:val="both"/>
        <w:rPr>
          <w:rFonts w:ascii="Times New Roman" w:hAnsi="Times New Roman"/>
          <w:sz w:val="24"/>
        </w:rPr>
      </w:pPr>
      <w:r w:rsidRPr="005A133E">
        <w:rPr>
          <w:rFonts w:ascii="Times New Roman" w:hAnsi="Times New Roman"/>
          <w:sz w:val="24"/>
        </w:rPr>
        <w:t xml:space="preserve">(9) Az övezetben nem helyezhető el és alakítható ki olyan kézműipari és gazdasági épület, amelynek rendeltetésével összefüggésben </w:t>
      </w:r>
      <w:smartTag w:uri="urn:schemas-microsoft-com:office:smarttags" w:element="metricconverter">
        <w:smartTagPr>
          <w:attr w:name="ProductID" w:val="300 liter"/>
        </w:smartTagPr>
        <w:r w:rsidRPr="005A133E">
          <w:rPr>
            <w:rFonts w:ascii="Times New Roman" w:hAnsi="Times New Roman"/>
            <w:sz w:val="24"/>
          </w:rPr>
          <w:t>300 liter</w:t>
        </w:r>
      </w:smartTag>
      <w:r w:rsidRPr="005A133E">
        <w:rPr>
          <w:rFonts w:ascii="Times New Roman" w:hAnsi="Times New Roman"/>
          <w:sz w:val="24"/>
        </w:rPr>
        <w:t xml:space="preserve"> I-II. tűzveszélyességi fokozatú éghető folyadék vagy </w:t>
      </w:r>
      <w:smartTag w:uri="urn:schemas-microsoft-com:office:smarttags" w:element="metricconverter">
        <w:smartTagPr>
          <w:attr w:name="ProductID" w:val="35 kg"/>
        </w:smartTagPr>
        <w:r w:rsidRPr="005A133E">
          <w:rPr>
            <w:rFonts w:ascii="Times New Roman" w:hAnsi="Times New Roman"/>
            <w:sz w:val="24"/>
          </w:rPr>
          <w:t>35 kg</w:t>
        </w:r>
      </w:smartTag>
      <w:r w:rsidRPr="005A133E">
        <w:rPr>
          <w:rFonts w:ascii="Times New Roman" w:hAnsi="Times New Roman"/>
          <w:sz w:val="24"/>
        </w:rPr>
        <w:t xml:space="preserve"> "A" fokozottan tűz- és robbanásveszélyes, illetve "B" tűz- és robbanásveszélyes összes gáz töltet-tömeget meghaladó gázpalack egyidejű tárolása vagy napi felhasználása válik szükségessé.</w:t>
      </w:r>
    </w:p>
    <w:p w:rsidR="00CF76EE" w:rsidRPr="005A133E" w:rsidRDefault="00CF76EE" w:rsidP="001543C7">
      <w:pPr>
        <w:jc w:val="both"/>
        <w:rPr>
          <w:sz w:val="18"/>
          <w:szCs w:val="18"/>
        </w:rPr>
      </w:pPr>
    </w:p>
    <w:p w:rsidR="00CF76EE" w:rsidRPr="009A495D" w:rsidRDefault="00CF76EE" w:rsidP="0068008B">
      <w:pPr>
        <w:autoSpaceDE w:val="0"/>
        <w:autoSpaceDN w:val="0"/>
        <w:adjustRightInd w:val="0"/>
        <w:contextualSpacing/>
        <w:jc w:val="both"/>
      </w:pPr>
      <w:r w:rsidRPr="009A495D">
        <w:t>(10)</w:t>
      </w:r>
      <w:r>
        <w:rPr>
          <w:rStyle w:val="Lbjegyzet-hivatkozs"/>
        </w:rPr>
        <w:footnoteReference w:id="91"/>
      </w:r>
      <w:r w:rsidRPr="009A495D">
        <w:t xml:space="preserve"> Az L4/XV/8 jelű építési övezetek területén lakófunkciótól eltérő önálló rendeltetési egység kizárólag lakófunkció megléte esetén létesíthető az alábbiak szerint: </w:t>
      </w:r>
    </w:p>
    <w:p w:rsidR="00CF76EE" w:rsidRPr="009A495D" w:rsidRDefault="00CF76EE" w:rsidP="00574C6A">
      <w:pPr>
        <w:autoSpaceDE w:val="0"/>
        <w:autoSpaceDN w:val="0"/>
        <w:adjustRightInd w:val="0"/>
        <w:ind w:firstLine="426"/>
      </w:pPr>
      <w:r w:rsidRPr="009A495D">
        <w:t xml:space="preserve">a) </w:t>
      </w:r>
      <w:r w:rsidRPr="009A495D">
        <w:tab/>
        <w:t xml:space="preserve">kiskereskedelem legfeljebb </w:t>
      </w:r>
      <w:smartTag w:uri="urn:schemas-microsoft-com:office:smarttags" w:element="metricconverter">
        <w:smartTagPr>
          <w:attr w:name="ProductID" w:val="100 m2"/>
        </w:smartTagPr>
        <w:r w:rsidRPr="009A495D">
          <w:t>100 m</w:t>
        </w:r>
        <w:r w:rsidRPr="009A495D">
          <w:rPr>
            <w:vertAlign w:val="superscript"/>
          </w:rPr>
          <w:t>2</w:t>
        </w:r>
      </w:smartTag>
      <w:r w:rsidRPr="009A495D">
        <w:t xml:space="preserve"> bruttó szintterületig,</w:t>
      </w:r>
    </w:p>
    <w:p w:rsidR="00CF76EE" w:rsidRPr="009A495D" w:rsidRDefault="00CF76EE" w:rsidP="00574C6A">
      <w:pPr>
        <w:autoSpaceDE w:val="0"/>
        <w:autoSpaceDN w:val="0"/>
        <w:adjustRightInd w:val="0"/>
        <w:ind w:firstLine="426"/>
      </w:pPr>
      <w:r w:rsidRPr="009A495D">
        <w:t xml:space="preserve">b) </w:t>
      </w:r>
      <w:r w:rsidRPr="009A495D">
        <w:tab/>
        <w:t>iroda funkció.</w:t>
      </w:r>
    </w:p>
    <w:p w:rsidR="00CF76EE" w:rsidRPr="009A495D" w:rsidRDefault="00CF76EE" w:rsidP="0068008B"/>
    <w:p w:rsidR="00CF76EE" w:rsidRPr="009A495D" w:rsidRDefault="00CF76EE" w:rsidP="0068008B">
      <w:pPr>
        <w:autoSpaceDE w:val="0"/>
        <w:autoSpaceDN w:val="0"/>
        <w:adjustRightInd w:val="0"/>
        <w:contextualSpacing/>
        <w:jc w:val="both"/>
      </w:pPr>
      <w:r w:rsidRPr="009A495D">
        <w:t>(11)</w:t>
      </w:r>
      <w:r>
        <w:rPr>
          <w:rStyle w:val="Lbjegyzet-hivatkozs"/>
        </w:rPr>
        <w:footnoteReference w:id="92"/>
      </w:r>
      <w:r w:rsidRPr="009A495D">
        <w:t xml:space="preserve"> Az L4/XV/INT1 és az L4/XV/INT2 jelű építési övezetekben a lakóépületeken kívül</w:t>
      </w:r>
    </w:p>
    <w:p w:rsidR="00CF76EE" w:rsidRPr="009A495D" w:rsidRDefault="00CF76EE" w:rsidP="00574C6A">
      <w:pPr>
        <w:autoSpaceDE w:val="0"/>
        <w:autoSpaceDN w:val="0"/>
        <w:adjustRightInd w:val="0"/>
        <w:ind w:left="709" w:hanging="283"/>
      </w:pPr>
      <w:r w:rsidRPr="009A495D">
        <w:t xml:space="preserve">a) </w:t>
      </w:r>
      <w:r w:rsidRPr="009A495D">
        <w:tab/>
        <w:t xml:space="preserve">legfeljebb </w:t>
      </w:r>
      <w:smartTag w:uri="urn:schemas-microsoft-com:office:smarttags" w:element="metricconverter">
        <w:smartTagPr>
          <w:attr w:name="ProductID" w:val="1000 m2"/>
        </w:smartTagPr>
        <w:r w:rsidRPr="009A495D">
          <w:t>1000 m</w:t>
        </w:r>
        <w:r w:rsidRPr="009A495D">
          <w:rPr>
            <w:vertAlign w:val="superscript"/>
          </w:rPr>
          <w:t>2</w:t>
        </w:r>
      </w:smartTag>
      <w:r w:rsidRPr="009A495D">
        <w:t xml:space="preserve"> bruttó szintterületű kiskereskedelmi építmény,</w:t>
      </w:r>
    </w:p>
    <w:p w:rsidR="00CF76EE" w:rsidRPr="009A495D" w:rsidRDefault="00CF76EE" w:rsidP="00574C6A">
      <w:pPr>
        <w:autoSpaceDE w:val="0"/>
        <w:autoSpaceDN w:val="0"/>
        <w:adjustRightInd w:val="0"/>
        <w:ind w:left="709" w:hanging="283"/>
        <w:jc w:val="both"/>
      </w:pPr>
      <w:r w:rsidRPr="009A495D">
        <w:t xml:space="preserve">b) </w:t>
      </w:r>
      <w:r w:rsidRPr="009A495D">
        <w:tab/>
        <w:t>szálláshely-szolgáltató épület, legfeljebb a megengedett lakásszámot meg nem haladó vendégszobával,</w:t>
      </w:r>
    </w:p>
    <w:p w:rsidR="00CF76EE" w:rsidRPr="009A495D" w:rsidRDefault="00CF76EE" w:rsidP="00574C6A">
      <w:pPr>
        <w:autoSpaceDE w:val="0"/>
        <w:autoSpaceDN w:val="0"/>
        <w:adjustRightInd w:val="0"/>
        <w:ind w:left="709" w:hanging="283"/>
      </w:pPr>
      <w:r w:rsidRPr="009A495D">
        <w:t>c) irodaház,</w:t>
      </w:r>
    </w:p>
    <w:p w:rsidR="00CF76EE" w:rsidRPr="009A495D" w:rsidRDefault="00CF76EE" w:rsidP="00574C6A">
      <w:pPr>
        <w:autoSpaceDE w:val="0"/>
        <w:autoSpaceDN w:val="0"/>
        <w:adjustRightInd w:val="0"/>
        <w:ind w:left="709" w:hanging="283"/>
      </w:pPr>
      <w:r w:rsidRPr="009A495D">
        <w:t>d) a helyi lakosság ellátását biztosító nem üzemi jellegű szolgáltatások épületei</w:t>
      </w:r>
    </w:p>
    <w:p w:rsidR="00CF76EE" w:rsidRPr="009A495D" w:rsidRDefault="00CF76EE" w:rsidP="00574C6A">
      <w:pPr>
        <w:autoSpaceDE w:val="0"/>
        <w:autoSpaceDN w:val="0"/>
        <w:adjustRightInd w:val="0"/>
        <w:ind w:left="709" w:hanging="283"/>
      </w:pPr>
      <w:r w:rsidRPr="009A495D">
        <w:t>helyezhetők el.</w:t>
      </w:r>
    </w:p>
    <w:p w:rsidR="00CF76EE" w:rsidRPr="009A495D" w:rsidRDefault="00CF76EE" w:rsidP="0068008B">
      <w:pPr>
        <w:autoSpaceDE w:val="0"/>
        <w:autoSpaceDN w:val="0"/>
        <w:adjustRightInd w:val="0"/>
        <w:contextualSpacing/>
        <w:jc w:val="both"/>
      </w:pPr>
    </w:p>
    <w:p w:rsidR="00CF76EE" w:rsidRDefault="00CF76EE" w:rsidP="0068008B">
      <w:pPr>
        <w:jc w:val="both"/>
      </w:pPr>
      <w:r w:rsidRPr="009A495D">
        <w:t>(12)</w:t>
      </w:r>
      <w:r>
        <w:rPr>
          <w:rStyle w:val="Lbjegyzet-hivatkozs"/>
        </w:rPr>
        <w:footnoteReference w:id="93"/>
      </w:r>
      <w:r w:rsidRPr="009A495D">
        <w:t xml:space="preserve"> Az L4/XV/INT1 és az L4/XV/INT2 jelű építési övezetek területén a (11) bekezdés szerinti fő rendeltetésű épületeken belül a fő rendeltetést kiszolgáló helyiségeken kívül a felsorolt funkciókörök önálló rendeltetési egységként is telepíthetők.</w:t>
      </w:r>
    </w:p>
    <w:p w:rsidR="00CF76EE" w:rsidRDefault="00CF76EE" w:rsidP="00ED7687">
      <w:pPr>
        <w:jc w:val="both"/>
      </w:pPr>
    </w:p>
    <w:p w:rsidR="00CF76EE" w:rsidRPr="00ED7687" w:rsidRDefault="00B23CB0" w:rsidP="00ED7687">
      <w:pPr>
        <w:jc w:val="both"/>
      </w:pPr>
      <w:r w:rsidRPr="00963DAF">
        <w:rPr>
          <w:iCs/>
        </w:rPr>
        <w:t>(13)</w:t>
      </w:r>
      <w:r>
        <w:rPr>
          <w:rStyle w:val="Lbjegyzet-hivatkozs"/>
          <w:iCs/>
        </w:rPr>
        <w:footnoteReference w:id="94"/>
      </w:r>
      <w:r w:rsidRPr="00963DAF">
        <w:rPr>
          <w:iCs/>
        </w:rPr>
        <w:t xml:space="preserve"> </w:t>
      </w:r>
      <w:r w:rsidRPr="00963DAF">
        <w:t>Az L4/XV/INT3 övezet területén oktatási, művelődési, egészségügyi, igaz</w:t>
      </w:r>
      <w:r>
        <w:t>gatási épületek helyezhetők el.</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L7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Telepszerű lakóövezetek általános előírásai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2</w:t>
      </w:r>
      <w:r>
        <w:rPr>
          <w:rFonts w:ascii="Times New Roman" w:hAnsi="Times New Roman"/>
          <w:b/>
          <w:sz w:val="24"/>
        </w:rPr>
        <w:t>8</w:t>
      </w:r>
      <w:r w:rsidRPr="005A133E">
        <w:rPr>
          <w:rFonts w:ascii="Times New Roman" w:hAnsi="Times New Roman"/>
          <w:b/>
          <w:sz w:val="24"/>
        </w:rPr>
        <w:t>. §</w:t>
      </w:r>
      <w:r>
        <w:rPr>
          <w:rStyle w:val="Lbjegyzet-hivatkozs"/>
          <w:rFonts w:ascii="Times New Roman" w:hAnsi="Times New Roman"/>
          <w:b/>
          <w:sz w:val="24"/>
        </w:rPr>
        <w:footnoteReference w:id="95"/>
      </w:r>
      <w:r w:rsidR="00B05EB1">
        <w:rPr>
          <w:rFonts w:ascii="Times New Roman" w:hAnsi="Times New Roman"/>
          <w:b/>
          <w:sz w:val="24"/>
          <w:vertAlign w:val="superscript"/>
        </w:rPr>
        <w:t>,</w:t>
      </w:r>
      <w:r w:rsidR="00B05EB1">
        <w:rPr>
          <w:rStyle w:val="Lbjegyzet-hivatkozs"/>
          <w:rFonts w:ascii="Times New Roman" w:hAnsi="Times New Roman"/>
          <w:sz w:val="18"/>
          <w:szCs w:val="18"/>
        </w:rPr>
        <w:footnoteReference w:id="96"/>
      </w:r>
      <w:r w:rsidRPr="005A133E">
        <w:rPr>
          <w:rFonts w:ascii="Times New Roman" w:hAnsi="Times New Roman"/>
          <w:b/>
          <w:sz w:val="24"/>
        </w:rPr>
        <w:t xml:space="preserve"> </w:t>
      </w:r>
    </w:p>
    <w:p w:rsidR="00CF76EE" w:rsidRPr="004866AE" w:rsidRDefault="00CF76EE" w:rsidP="001543C7">
      <w:pPr>
        <w:pStyle w:val="Csakszveg"/>
        <w:jc w:val="center"/>
        <w:rPr>
          <w:rFonts w:ascii="Times New Roman" w:hAnsi="Times New Roman"/>
          <w:b/>
          <w:sz w:val="24"/>
        </w:rPr>
      </w:pPr>
    </w:p>
    <w:p w:rsidR="00CF76EE" w:rsidRPr="004866AE" w:rsidRDefault="00CF76EE" w:rsidP="00037409">
      <w:pPr>
        <w:pStyle w:val="Csakszveg"/>
        <w:jc w:val="both"/>
        <w:rPr>
          <w:rFonts w:ascii="Times New Roman" w:hAnsi="Times New Roman"/>
          <w:sz w:val="24"/>
        </w:rPr>
      </w:pPr>
      <w:r w:rsidRPr="004866AE">
        <w:rPr>
          <w:rFonts w:ascii="Times New Roman" w:hAnsi="Times New Roman"/>
          <w:sz w:val="24"/>
        </w:rPr>
        <w:t xml:space="preserve">(1) Az övezetek a kerület területén korábban létesített lakótelepeit, </w:t>
      </w:r>
      <w:r w:rsidRPr="004866AE">
        <w:rPr>
          <w:rFonts w:ascii="Times New Roman" w:hAnsi="Times New Roman"/>
          <w:sz w:val="24"/>
          <w:szCs w:val="24"/>
        </w:rPr>
        <w:t>telepszerű lakóterületeit, lakóparkjait foglalja magában. A lakótelepeket a telepszerű lakóterületeken belül az úszótelkes kialakítás és a tömbökre (nem telkekre) vonatkozó beépítési előírások jellemzik.</w:t>
      </w:r>
      <w:r w:rsidRPr="004866AE">
        <w:rPr>
          <w:rFonts w:ascii="Times New Roman" w:hAnsi="Times New Roman"/>
          <w:sz w:val="24"/>
        </w:rPr>
        <w:t xml:space="preserve"> </w:t>
      </w:r>
    </w:p>
    <w:p w:rsidR="00CF76EE" w:rsidRPr="005A133E" w:rsidRDefault="00CF76EE" w:rsidP="00EB0B89">
      <w:pPr>
        <w:pStyle w:val="Csakszveg"/>
        <w:rPr>
          <w:rFonts w:ascii="Times New Roman" w:hAnsi="Times New Roman"/>
          <w:sz w:val="24"/>
        </w:rPr>
      </w:pPr>
    </w:p>
    <w:p w:rsidR="00CF76EE" w:rsidRDefault="00CF76EE" w:rsidP="00574C6A">
      <w:pPr>
        <w:pStyle w:val="Csakszveg"/>
        <w:jc w:val="both"/>
        <w:rPr>
          <w:rFonts w:ascii="Times New Roman" w:hAnsi="Times New Roman"/>
          <w:sz w:val="24"/>
        </w:rPr>
      </w:pPr>
      <w:r w:rsidRPr="005A133E">
        <w:rPr>
          <w:rFonts w:ascii="Times New Roman" w:hAnsi="Times New Roman"/>
          <w:sz w:val="24"/>
        </w:rPr>
        <w:t>(2)</w:t>
      </w:r>
      <w:r w:rsidR="007E72DD">
        <w:rPr>
          <w:rStyle w:val="Lbjegyzet-hivatkozs"/>
          <w:rFonts w:ascii="Times New Roman" w:hAnsi="Times New Roman"/>
          <w:sz w:val="24"/>
        </w:rPr>
        <w:footnoteReference w:id="97"/>
      </w:r>
      <w:r w:rsidRPr="005A133E">
        <w:rPr>
          <w:rFonts w:ascii="Times New Roman" w:hAnsi="Times New Roman"/>
          <w:sz w:val="24"/>
        </w:rPr>
        <w:t xml:space="preserve"> Az övezetekben építési telket alakítani, azokon építményt elhelyezni - a (4) bekezdésben foglaltak kivételével - csak KSZT alapján - a 3. sz. táblázat határértékeinek figyelembevételével - szabad.</w:t>
      </w:r>
    </w:p>
    <w:p w:rsidR="007E72DD" w:rsidRDefault="007E72DD" w:rsidP="00574C6A">
      <w:pPr>
        <w:pStyle w:val="Csakszveg"/>
        <w:jc w:val="both"/>
        <w:rPr>
          <w:rFonts w:ascii="Times New Roman" w:hAnsi="Times New Roman"/>
          <w:sz w:val="24"/>
        </w:rPr>
      </w:pPr>
    </w:p>
    <w:p w:rsidR="00CF76EE" w:rsidRPr="00D354E6" w:rsidRDefault="00CF76EE" w:rsidP="00EB0B89">
      <w:pPr>
        <w:pStyle w:val="Csakszveg"/>
        <w:jc w:val="right"/>
        <w:rPr>
          <w:rFonts w:ascii="Times New Roman" w:hAnsi="Times New Roman"/>
          <w:sz w:val="18"/>
          <w:szCs w:val="18"/>
        </w:rPr>
      </w:pPr>
      <w:r w:rsidRPr="00D354E6">
        <w:rPr>
          <w:rFonts w:ascii="Times New Roman" w:hAnsi="Times New Roman"/>
          <w:sz w:val="18"/>
          <w:szCs w:val="18"/>
        </w:rPr>
        <w:t>3. számú táblázat</w:t>
      </w:r>
    </w:p>
    <w:tbl>
      <w:tblPr>
        <w:tblW w:w="91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270"/>
        <w:gridCol w:w="900"/>
        <w:gridCol w:w="841"/>
        <w:gridCol w:w="1023"/>
        <w:gridCol w:w="1058"/>
        <w:gridCol w:w="1038"/>
        <w:gridCol w:w="1080"/>
        <w:gridCol w:w="900"/>
        <w:gridCol w:w="1080"/>
      </w:tblGrid>
      <w:tr w:rsidR="00CF76EE" w:rsidRPr="005A133E" w:rsidTr="00D354E6">
        <w:trPr>
          <w:cantSplit/>
        </w:trPr>
        <w:tc>
          <w:tcPr>
            <w:tcW w:w="1270" w:type="dxa"/>
            <w:vMerge w:val="restart"/>
            <w:tcBorders>
              <w:top w:val="single" w:sz="12" w:space="0" w:color="auto"/>
            </w:tcBorders>
          </w:tcPr>
          <w:p w:rsidR="00CF76EE" w:rsidRPr="005A133E" w:rsidRDefault="00CF76EE" w:rsidP="00D354E6"/>
          <w:p w:rsidR="00CF76EE" w:rsidRPr="005A133E" w:rsidRDefault="00CF76EE" w:rsidP="00D354E6">
            <w:pPr>
              <w:jc w:val="center"/>
              <w:rPr>
                <w:b/>
                <w:sz w:val="20"/>
                <w:szCs w:val="20"/>
              </w:rPr>
            </w:pPr>
            <w:r w:rsidRPr="005A133E">
              <w:rPr>
                <w:b/>
                <w:sz w:val="20"/>
                <w:szCs w:val="20"/>
              </w:rPr>
              <w:t>Az építési övezet jele</w:t>
            </w:r>
          </w:p>
          <w:p w:rsidR="00CF76EE" w:rsidRPr="005A133E" w:rsidRDefault="00CF76EE" w:rsidP="00D354E6">
            <w:pPr>
              <w:rPr>
                <w:b/>
              </w:rPr>
            </w:pPr>
          </w:p>
        </w:tc>
        <w:tc>
          <w:tcPr>
            <w:tcW w:w="5940" w:type="dxa"/>
            <w:gridSpan w:val="6"/>
            <w:tcBorders>
              <w:top w:val="single" w:sz="12" w:space="0" w:color="auto"/>
            </w:tcBorders>
          </w:tcPr>
          <w:p w:rsidR="00CF76EE" w:rsidRPr="005A133E" w:rsidRDefault="00CF76EE" w:rsidP="00D354E6">
            <w:pPr>
              <w:jc w:val="center"/>
            </w:pPr>
            <w:r w:rsidRPr="005A133E">
              <w:t>Az építési telek</w:t>
            </w:r>
          </w:p>
        </w:tc>
        <w:tc>
          <w:tcPr>
            <w:tcW w:w="1980" w:type="dxa"/>
            <w:gridSpan w:val="2"/>
            <w:tcBorders>
              <w:top w:val="single" w:sz="12" w:space="0" w:color="auto"/>
            </w:tcBorders>
          </w:tcPr>
          <w:p w:rsidR="00CF76EE" w:rsidRPr="005A133E" w:rsidRDefault="00CF76EE" w:rsidP="00D354E6">
            <w:pPr>
              <w:jc w:val="center"/>
            </w:pPr>
            <w:r w:rsidRPr="005A133E">
              <w:t>Az épület</w:t>
            </w:r>
          </w:p>
        </w:tc>
      </w:tr>
      <w:tr w:rsidR="00CF76EE" w:rsidRPr="005A133E" w:rsidTr="00D354E6">
        <w:trPr>
          <w:cantSplit/>
        </w:trPr>
        <w:tc>
          <w:tcPr>
            <w:tcW w:w="1270" w:type="dxa"/>
            <w:vMerge/>
          </w:tcPr>
          <w:p w:rsidR="00CF76EE" w:rsidRPr="005A133E" w:rsidRDefault="00CF76EE" w:rsidP="00D354E6">
            <w:pPr>
              <w:rPr>
                <w:sz w:val="20"/>
              </w:rPr>
            </w:pPr>
          </w:p>
        </w:tc>
        <w:tc>
          <w:tcPr>
            <w:tcW w:w="900" w:type="dxa"/>
            <w:vMerge w:val="restart"/>
          </w:tcPr>
          <w:p w:rsidR="00CF76EE" w:rsidRPr="005A133E" w:rsidRDefault="00CF76EE" w:rsidP="00D354E6">
            <w:pPr>
              <w:jc w:val="center"/>
              <w:rPr>
                <w:sz w:val="18"/>
              </w:rPr>
            </w:pPr>
          </w:p>
          <w:p w:rsidR="00CF76EE" w:rsidRPr="005A133E" w:rsidRDefault="00CF76EE" w:rsidP="00D354E6">
            <w:pPr>
              <w:jc w:val="center"/>
              <w:rPr>
                <w:sz w:val="18"/>
              </w:rPr>
            </w:pPr>
            <w:r w:rsidRPr="005A133E">
              <w:rPr>
                <w:sz w:val="18"/>
              </w:rPr>
              <w:t>beépítési módja</w:t>
            </w:r>
          </w:p>
        </w:tc>
        <w:tc>
          <w:tcPr>
            <w:tcW w:w="841" w:type="dxa"/>
          </w:tcPr>
          <w:p w:rsidR="00CF76EE" w:rsidRPr="005A133E" w:rsidRDefault="00CF76EE" w:rsidP="00D354E6">
            <w:pPr>
              <w:rPr>
                <w:sz w:val="18"/>
              </w:rPr>
            </w:pPr>
            <w:r w:rsidRPr="005A133E">
              <w:rPr>
                <w:sz w:val="18"/>
              </w:rPr>
              <w:t>legkisebb</w:t>
            </w:r>
          </w:p>
        </w:tc>
        <w:tc>
          <w:tcPr>
            <w:tcW w:w="1023" w:type="dxa"/>
          </w:tcPr>
          <w:p w:rsidR="00CF76EE" w:rsidRPr="005A133E" w:rsidRDefault="00CF76EE" w:rsidP="00D354E6">
            <w:pPr>
              <w:jc w:val="center"/>
              <w:rPr>
                <w:sz w:val="18"/>
              </w:rPr>
            </w:pPr>
            <w:r w:rsidRPr="005A133E">
              <w:rPr>
                <w:sz w:val="18"/>
              </w:rPr>
              <w:t>legnagyobb</w:t>
            </w:r>
          </w:p>
        </w:tc>
        <w:tc>
          <w:tcPr>
            <w:tcW w:w="2096" w:type="dxa"/>
            <w:gridSpan w:val="2"/>
          </w:tcPr>
          <w:p w:rsidR="00CF76EE" w:rsidRPr="005A133E" w:rsidRDefault="00CF76EE" w:rsidP="00D354E6">
            <w:pPr>
              <w:jc w:val="center"/>
              <w:rPr>
                <w:sz w:val="18"/>
              </w:rPr>
            </w:pPr>
            <w:r w:rsidRPr="005A133E">
              <w:rPr>
                <w:sz w:val="18"/>
              </w:rPr>
              <w:t>Legnagyobb</w:t>
            </w:r>
          </w:p>
        </w:tc>
        <w:tc>
          <w:tcPr>
            <w:tcW w:w="1080" w:type="dxa"/>
          </w:tcPr>
          <w:p w:rsidR="00CF76EE" w:rsidRPr="005A133E" w:rsidRDefault="00CF76EE" w:rsidP="00D354E6">
            <w:pPr>
              <w:jc w:val="center"/>
              <w:rPr>
                <w:sz w:val="18"/>
              </w:rPr>
            </w:pPr>
            <w:r w:rsidRPr="005A133E">
              <w:rPr>
                <w:sz w:val="18"/>
              </w:rPr>
              <w:t>Legkisebb</w:t>
            </w:r>
          </w:p>
        </w:tc>
        <w:tc>
          <w:tcPr>
            <w:tcW w:w="900" w:type="dxa"/>
          </w:tcPr>
          <w:p w:rsidR="00CF76EE" w:rsidRPr="005A133E" w:rsidRDefault="00CF76EE" w:rsidP="00D354E6">
            <w:pPr>
              <w:rPr>
                <w:sz w:val="18"/>
              </w:rPr>
            </w:pPr>
            <w:r w:rsidRPr="005A133E">
              <w:rPr>
                <w:sz w:val="18"/>
              </w:rPr>
              <w:t>Legkisebb</w:t>
            </w:r>
          </w:p>
        </w:tc>
        <w:tc>
          <w:tcPr>
            <w:tcW w:w="1080" w:type="dxa"/>
          </w:tcPr>
          <w:p w:rsidR="00CF76EE" w:rsidRPr="005A133E" w:rsidRDefault="00CF76EE" w:rsidP="00D354E6">
            <w:pPr>
              <w:rPr>
                <w:sz w:val="18"/>
              </w:rPr>
            </w:pPr>
            <w:r w:rsidRPr="005A133E">
              <w:rPr>
                <w:sz w:val="18"/>
              </w:rPr>
              <w:t>Legnagyobb</w:t>
            </w:r>
          </w:p>
        </w:tc>
      </w:tr>
      <w:tr w:rsidR="00CF76EE" w:rsidRPr="005A133E" w:rsidTr="00D354E6">
        <w:trPr>
          <w:cantSplit/>
          <w:trHeight w:val="586"/>
        </w:trPr>
        <w:tc>
          <w:tcPr>
            <w:tcW w:w="1270" w:type="dxa"/>
            <w:vMerge/>
          </w:tcPr>
          <w:p w:rsidR="00CF76EE" w:rsidRPr="005A133E" w:rsidRDefault="00CF76EE" w:rsidP="00D354E6">
            <w:pPr>
              <w:rPr>
                <w:sz w:val="20"/>
              </w:rPr>
            </w:pPr>
          </w:p>
        </w:tc>
        <w:tc>
          <w:tcPr>
            <w:tcW w:w="900" w:type="dxa"/>
            <w:vMerge/>
          </w:tcPr>
          <w:p w:rsidR="00CF76EE" w:rsidRPr="005A133E" w:rsidRDefault="00CF76EE" w:rsidP="00D354E6">
            <w:pPr>
              <w:rPr>
                <w:sz w:val="18"/>
              </w:rPr>
            </w:pPr>
          </w:p>
        </w:tc>
        <w:tc>
          <w:tcPr>
            <w:tcW w:w="1864" w:type="dxa"/>
            <w:gridSpan w:val="2"/>
          </w:tcPr>
          <w:p w:rsidR="00CF76EE" w:rsidRPr="005A133E" w:rsidRDefault="00CF76EE" w:rsidP="00D354E6">
            <w:pPr>
              <w:jc w:val="center"/>
              <w:rPr>
                <w:sz w:val="18"/>
              </w:rPr>
            </w:pPr>
          </w:p>
          <w:p w:rsidR="00CF76EE" w:rsidRPr="005A133E" w:rsidRDefault="00CF76EE" w:rsidP="00D354E6">
            <w:pPr>
              <w:jc w:val="center"/>
              <w:rPr>
                <w:sz w:val="18"/>
              </w:rPr>
            </w:pPr>
            <w:r w:rsidRPr="005A133E">
              <w:rPr>
                <w:sz w:val="18"/>
              </w:rPr>
              <w:t>területe</w:t>
            </w:r>
          </w:p>
          <w:p w:rsidR="00CF76EE" w:rsidRPr="005A133E" w:rsidRDefault="00CF76EE" w:rsidP="00D354E6">
            <w:pPr>
              <w:jc w:val="center"/>
              <w:rPr>
                <w:sz w:val="18"/>
              </w:rPr>
            </w:pPr>
            <w:r w:rsidRPr="005A133E">
              <w:rPr>
                <w:sz w:val="18"/>
              </w:rPr>
              <w:t>(m</w:t>
            </w:r>
            <w:r w:rsidRPr="005A133E">
              <w:rPr>
                <w:sz w:val="18"/>
                <w:vertAlign w:val="superscript"/>
              </w:rPr>
              <w:t>2</w:t>
            </w:r>
            <w:r w:rsidRPr="005A133E">
              <w:rPr>
                <w:sz w:val="18"/>
              </w:rPr>
              <w:t>)</w:t>
            </w:r>
          </w:p>
        </w:tc>
        <w:tc>
          <w:tcPr>
            <w:tcW w:w="1058" w:type="dxa"/>
          </w:tcPr>
          <w:p w:rsidR="00CF76EE" w:rsidRPr="005A133E" w:rsidRDefault="00CF76EE" w:rsidP="00D354E6">
            <w:pPr>
              <w:jc w:val="center"/>
              <w:rPr>
                <w:sz w:val="18"/>
              </w:rPr>
            </w:pPr>
            <w:r w:rsidRPr="005A133E">
              <w:rPr>
                <w:sz w:val="18"/>
              </w:rPr>
              <w:t>beépítési mértéke</w:t>
            </w:r>
          </w:p>
          <w:p w:rsidR="00CF76EE" w:rsidRPr="005A133E" w:rsidRDefault="00CF76EE" w:rsidP="00D354E6">
            <w:pPr>
              <w:jc w:val="center"/>
              <w:rPr>
                <w:sz w:val="18"/>
              </w:rPr>
            </w:pPr>
            <w:r w:rsidRPr="005A133E">
              <w:rPr>
                <w:sz w:val="18"/>
              </w:rPr>
              <w:t>(%)</w:t>
            </w:r>
          </w:p>
        </w:tc>
        <w:tc>
          <w:tcPr>
            <w:tcW w:w="1038" w:type="dxa"/>
          </w:tcPr>
          <w:p w:rsidR="00CF76EE" w:rsidRPr="005A133E" w:rsidRDefault="00CF76EE" w:rsidP="00D354E6">
            <w:pPr>
              <w:jc w:val="center"/>
              <w:rPr>
                <w:sz w:val="18"/>
              </w:rPr>
            </w:pPr>
            <w:r w:rsidRPr="005A133E">
              <w:rPr>
                <w:sz w:val="18"/>
              </w:rPr>
              <w:t>szintterületi mutatója</w:t>
            </w:r>
          </w:p>
          <w:p w:rsidR="00CF76EE" w:rsidRPr="005A133E" w:rsidRDefault="00CF76EE" w:rsidP="00D354E6">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vAlign w:val="center"/>
          </w:tcPr>
          <w:p w:rsidR="00CF76EE" w:rsidRPr="005A133E" w:rsidRDefault="00CF76EE" w:rsidP="00D354E6">
            <w:pPr>
              <w:jc w:val="center"/>
              <w:rPr>
                <w:sz w:val="18"/>
              </w:rPr>
            </w:pPr>
            <w:r w:rsidRPr="005A133E">
              <w:rPr>
                <w:sz w:val="18"/>
              </w:rPr>
              <w:t>zöld-felülete%</w:t>
            </w:r>
          </w:p>
        </w:tc>
        <w:tc>
          <w:tcPr>
            <w:tcW w:w="1980" w:type="dxa"/>
            <w:gridSpan w:val="2"/>
            <w:vAlign w:val="center"/>
          </w:tcPr>
          <w:p w:rsidR="00CF76EE" w:rsidRPr="005A133E" w:rsidRDefault="00CF76EE" w:rsidP="00D354E6">
            <w:pPr>
              <w:jc w:val="center"/>
              <w:rPr>
                <w:sz w:val="18"/>
              </w:rPr>
            </w:pPr>
            <w:r w:rsidRPr="005A133E">
              <w:rPr>
                <w:sz w:val="18"/>
              </w:rPr>
              <w:t>építménymagassága</w:t>
            </w:r>
          </w:p>
          <w:p w:rsidR="00CF76EE" w:rsidRPr="005A133E" w:rsidRDefault="00CF76EE" w:rsidP="00D354E6">
            <w:pPr>
              <w:jc w:val="center"/>
              <w:rPr>
                <w:sz w:val="18"/>
              </w:rPr>
            </w:pPr>
            <w:r w:rsidRPr="005A133E">
              <w:rPr>
                <w:sz w:val="18"/>
              </w:rPr>
              <w:t>(m)</w:t>
            </w:r>
          </w:p>
        </w:tc>
      </w:tr>
      <w:tr w:rsidR="00CF76EE" w:rsidRPr="005A133E" w:rsidTr="00B05EB1">
        <w:tc>
          <w:tcPr>
            <w:tcW w:w="1270" w:type="dxa"/>
          </w:tcPr>
          <w:p w:rsidR="00CF76EE" w:rsidRPr="00B05EB1" w:rsidRDefault="00CF76EE" w:rsidP="00B05EB1">
            <w:pPr>
              <w:jc w:val="center"/>
              <w:rPr>
                <w:sz w:val="22"/>
                <w:szCs w:val="22"/>
              </w:rPr>
            </w:pPr>
            <w:r w:rsidRPr="00B05EB1">
              <w:rPr>
                <w:sz w:val="22"/>
                <w:szCs w:val="22"/>
              </w:rPr>
              <w:t>L7/XV/1</w:t>
            </w:r>
          </w:p>
        </w:tc>
        <w:tc>
          <w:tcPr>
            <w:tcW w:w="900" w:type="dxa"/>
          </w:tcPr>
          <w:p w:rsidR="00CF76EE" w:rsidRPr="00B05EB1" w:rsidRDefault="00CF76EE" w:rsidP="00D354E6">
            <w:pPr>
              <w:jc w:val="center"/>
              <w:rPr>
                <w:sz w:val="22"/>
                <w:szCs w:val="22"/>
              </w:rPr>
            </w:pPr>
            <w:r w:rsidRPr="00B05EB1">
              <w:rPr>
                <w:sz w:val="22"/>
                <w:szCs w:val="22"/>
              </w:rPr>
              <w:t>SZ</w:t>
            </w:r>
          </w:p>
        </w:tc>
        <w:tc>
          <w:tcPr>
            <w:tcW w:w="841" w:type="dxa"/>
          </w:tcPr>
          <w:p w:rsidR="00CF76EE" w:rsidRPr="00B05EB1" w:rsidRDefault="00CF76EE" w:rsidP="00D354E6">
            <w:pPr>
              <w:jc w:val="center"/>
              <w:rPr>
                <w:sz w:val="22"/>
                <w:szCs w:val="22"/>
              </w:rPr>
            </w:pPr>
            <w:r w:rsidRPr="00B05EB1">
              <w:rPr>
                <w:sz w:val="22"/>
                <w:szCs w:val="22"/>
              </w:rPr>
              <w:t>1000</w:t>
            </w:r>
          </w:p>
        </w:tc>
        <w:tc>
          <w:tcPr>
            <w:tcW w:w="1023" w:type="dxa"/>
          </w:tcPr>
          <w:p w:rsidR="00CF76EE" w:rsidRPr="00B05EB1" w:rsidRDefault="00CF76EE" w:rsidP="00D354E6">
            <w:pPr>
              <w:jc w:val="center"/>
              <w:rPr>
                <w:sz w:val="22"/>
                <w:szCs w:val="22"/>
              </w:rPr>
            </w:pPr>
            <w:r w:rsidRPr="00B05EB1">
              <w:rPr>
                <w:sz w:val="22"/>
                <w:szCs w:val="22"/>
              </w:rPr>
              <w:t>20000</w:t>
            </w:r>
          </w:p>
        </w:tc>
        <w:tc>
          <w:tcPr>
            <w:tcW w:w="1058" w:type="dxa"/>
          </w:tcPr>
          <w:p w:rsidR="00CF76EE" w:rsidRPr="00B05EB1" w:rsidRDefault="00CF76EE" w:rsidP="00D354E6">
            <w:pPr>
              <w:jc w:val="center"/>
              <w:rPr>
                <w:sz w:val="22"/>
                <w:szCs w:val="22"/>
              </w:rPr>
            </w:pPr>
            <w:r w:rsidRPr="00B05EB1">
              <w:rPr>
                <w:sz w:val="22"/>
                <w:szCs w:val="22"/>
              </w:rPr>
              <w:t>45</w:t>
            </w:r>
          </w:p>
        </w:tc>
        <w:tc>
          <w:tcPr>
            <w:tcW w:w="1038" w:type="dxa"/>
          </w:tcPr>
          <w:p w:rsidR="00CF76EE" w:rsidRPr="00B05EB1" w:rsidRDefault="00CF76EE" w:rsidP="00D354E6">
            <w:pPr>
              <w:jc w:val="center"/>
              <w:rPr>
                <w:sz w:val="22"/>
                <w:szCs w:val="22"/>
              </w:rPr>
            </w:pPr>
            <w:r w:rsidRPr="00B05EB1">
              <w:rPr>
                <w:sz w:val="22"/>
                <w:szCs w:val="22"/>
              </w:rPr>
              <w:t>2,0</w:t>
            </w:r>
          </w:p>
        </w:tc>
        <w:tc>
          <w:tcPr>
            <w:tcW w:w="1080" w:type="dxa"/>
          </w:tcPr>
          <w:p w:rsidR="00CF76EE" w:rsidRPr="00B05EB1" w:rsidRDefault="00CF76EE" w:rsidP="00D354E6">
            <w:pPr>
              <w:jc w:val="center"/>
              <w:rPr>
                <w:sz w:val="22"/>
                <w:szCs w:val="22"/>
              </w:rPr>
            </w:pPr>
            <w:r w:rsidRPr="00B05EB1">
              <w:rPr>
                <w:sz w:val="22"/>
                <w:szCs w:val="22"/>
              </w:rPr>
              <w:t>35</w:t>
            </w:r>
          </w:p>
        </w:tc>
        <w:tc>
          <w:tcPr>
            <w:tcW w:w="900" w:type="dxa"/>
          </w:tcPr>
          <w:p w:rsidR="00CF76EE" w:rsidRPr="00B05EB1" w:rsidRDefault="00CF76EE" w:rsidP="00D354E6">
            <w:pPr>
              <w:jc w:val="center"/>
              <w:rPr>
                <w:sz w:val="22"/>
                <w:szCs w:val="22"/>
              </w:rPr>
            </w:pPr>
            <w:r w:rsidRPr="00B05EB1">
              <w:rPr>
                <w:sz w:val="22"/>
                <w:szCs w:val="22"/>
              </w:rPr>
              <w:t>4,5</w:t>
            </w:r>
          </w:p>
        </w:tc>
        <w:tc>
          <w:tcPr>
            <w:tcW w:w="1080" w:type="dxa"/>
          </w:tcPr>
          <w:p w:rsidR="00CF76EE" w:rsidRPr="00B05EB1" w:rsidRDefault="00CF76EE" w:rsidP="00D354E6">
            <w:pPr>
              <w:jc w:val="center"/>
              <w:rPr>
                <w:sz w:val="22"/>
                <w:szCs w:val="22"/>
              </w:rPr>
            </w:pPr>
            <w:r w:rsidRPr="00B05EB1">
              <w:rPr>
                <w:sz w:val="22"/>
                <w:szCs w:val="22"/>
              </w:rPr>
              <w:t>16,0</w:t>
            </w:r>
          </w:p>
        </w:tc>
      </w:tr>
      <w:tr w:rsidR="00B05EB1" w:rsidRPr="005A133E" w:rsidTr="00B05EB1">
        <w:trPr>
          <w:cantSplit/>
          <w:trHeight w:val="382"/>
        </w:trPr>
        <w:tc>
          <w:tcPr>
            <w:tcW w:w="1270" w:type="dxa"/>
          </w:tcPr>
          <w:p w:rsidR="00B05EB1" w:rsidRPr="00B05EB1" w:rsidRDefault="00B05EB1" w:rsidP="00B05EB1">
            <w:pPr>
              <w:jc w:val="center"/>
              <w:rPr>
                <w:sz w:val="22"/>
                <w:szCs w:val="22"/>
              </w:rPr>
            </w:pPr>
            <w:r w:rsidRPr="00B05EB1">
              <w:rPr>
                <w:sz w:val="22"/>
                <w:szCs w:val="22"/>
              </w:rPr>
              <w:t>L7/XV/2</w:t>
            </w:r>
            <w:r>
              <w:rPr>
                <w:rStyle w:val="Lbjegyzet-hivatkozs"/>
                <w:sz w:val="22"/>
                <w:szCs w:val="22"/>
              </w:rPr>
              <w:footnoteReference w:id="98"/>
            </w:r>
          </w:p>
        </w:tc>
        <w:tc>
          <w:tcPr>
            <w:tcW w:w="900" w:type="dxa"/>
            <w:vAlign w:val="center"/>
          </w:tcPr>
          <w:p w:rsidR="00B05EB1" w:rsidRDefault="00B05EB1" w:rsidP="00AA7D8F">
            <w:pPr>
              <w:jc w:val="center"/>
              <w:rPr>
                <w:sz w:val="22"/>
                <w:szCs w:val="22"/>
              </w:rPr>
            </w:pPr>
            <w:r>
              <w:rPr>
                <w:sz w:val="22"/>
                <w:szCs w:val="22"/>
              </w:rPr>
              <w:t>ú</w:t>
            </w:r>
            <w:r w:rsidRPr="00B05EB1">
              <w:rPr>
                <w:sz w:val="22"/>
                <w:szCs w:val="22"/>
              </w:rPr>
              <w:t>szó</w:t>
            </w:r>
          </w:p>
          <w:p w:rsidR="00B05EB1" w:rsidRPr="00B05EB1" w:rsidRDefault="00B05EB1" w:rsidP="00AA7D8F">
            <w:pPr>
              <w:jc w:val="center"/>
              <w:rPr>
                <w:sz w:val="22"/>
                <w:szCs w:val="22"/>
              </w:rPr>
            </w:pPr>
            <w:r w:rsidRPr="00B05EB1">
              <w:rPr>
                <w:sz w:val="22"/>
                <w:szCs w:val="22"/>
              </w:rPr>
              <w:t>telkes</w:t>
            </w:r>
          </w:p>
        </w:tc>
        <w:tc>
          <w:tcPr>
            <w:tcW w:w="841" w:type="dxa"/>
            <w:vAlign w:val="center"/>
          </w:tcPr>
          <w:p w:rsidR="00B05EB1" w:rsidRPr="00B05EB1" w:rsidRDefault="00B05EB1" w:rsidP="00AA7D8F">
            <w:pPr>
              <w:jc w:val="center"/>
              <w:rPr>
                <w:sz w:val="22"/>
                <w:szCs w:val="22"/>
              </w:rPr>
            </w:pPr>
            <w:r w:rsidRPr="00B05EB1">
              <w:rPr>
                <w:sz w:val="22"/>
                <w:szCs w:val="22"/>
              </w:rPr>
              <w:t>K*</w:t>
            </w:r>
          </w:p>
        </w:tc>
        <w:tc>
          <w:tcPr>
            <w:tcW w:w="1023" w:type="dxa"/>
            <w:vAlign w:val="center"/>
          </w:tcPr>
          <w:p w:rsidR="00B05EB1" w:rsidRPr="00B05EB1" w:rsidRDefault="00B05EB1" w:rsidP="00AA7D8F">
            <w:pPr>
              <w:jc w:val="center"/>
              <w:rPr>
                <w:sz w:val="22"/>
                <w:szCs w:val="22"/>
              </w:rPr>
            </w:pPr>
            <w:r w:rsidRPr="00B05EB1">
              <w:rPr>
                <w:sz w:val="22"/>
                <w:szCs w:val="22"/>
              </w:rPr>
              <w:t>K*</w:t>
            </w:r>
          </w:p>
        </w:tc>
        <w:tc>
          <w:tcPr>
            <w:tcW w:w="1058" w:type="dxa"/>
            <w:vAlign w:val="center"/>
          </w:tcPr>
          <w:p w:rsidR="00B05EB1" w:rsidRPr="00B05EB1" w:rsidRDefault="00B05EB1" w:rsidP="00AA7D8F">
            <w:pPr>
              <w:jc w:val="center"/>
              <w:rPr>
                <w:sz w:val="22"/>
                <w:szCs w:val="22"/>
              </w:rPr>
            </w:pPr>
            <w:r w:rsidRPr="00B05EB1">
              <w:rPr>
                <w:sz w:val="22"/>
                <w:szCs w:val="22"/>
              </w:rPr>
              <w:t>K*</w:t>
            </w:r>
          </w:p>
        </w:tc>
        <w:tc>
          <w:tcPr>
            <w:tcW w:w="1038" w:type="dxa"/>
            <w:vAlign w:val="center"/>
          </w:tcPr>
          <w:p w:rsidR="00B05EB1" w:rsidRPr="00B05EB1" w:rsidRDefault="00B05EB1" w:rsidP="00AA7D8F">
            <w:pPr>
              <w:jc w:val="center"/>
              <w:rPr>
                <w:sz w:val="22"/>
                <w:szCs w:val="22"/>
              </w:rPr>
            </w:pPr>
            <w:r w:rsidRPr="00B05EB1">
              <w:rPr>
                <w:sz w:val="22"/>
                <w:szCs w:val="22"/>
              </w:rPr>
              <w:t>K+0,7</w:t>
            </w:r>
          </w:p>
        </w:tc>
        <w:tc>
          <w:tcPr>
            <w:tcW w:w="1080" w:type="dxa"/>
            <w:vAlign w:val="center"/>
          </w:tcPr>
          <w:p w:rsidR="00B05EB1" w:rsidRPr="00B05EB1" w:rsidRDefault="00B05EB1" w:rsidP="00AA7D8F">
            <w:pPr>
              <w:jc w:val="center"/>
              <w:rPr>
                <w:sz w:val="22"/>
                <w:szCs w:val="22"/>
              </w:rPr>
            </w:pPr>
            <w:r w:rsidRPr="00B05EB1">
              <w:rPr>
                <w:sz w:val="22"/>
                <w:szCs w:val="22"/>
              </w:rPr>
              <w:t>K*</w:t>
            </w:r>
          </w:p>
        </w:tc>
        <w:tc>
          <w:tcPr>
            <w:tcW w:w="900" w:type="dxa"/>
            <w:vAlign w:val="center"/>
          </w:tcPr>
          <w:p w:rsidR="00B05EB1" w:rsidRPr="00B05EB1" w:rsidRDefault="00B05EB1" w:rsidP="00AA7D8F">
            <w:pPr>
              <w:jc w:val="center"/>
              <w:rPr>
                <w:sz w:val="22"/>
                <w:szCs w:val="22"/>
              </w:rPr>
            </w:pPr>
            <w:r w:rsidRPr="00B05EB1">
              <w:rPr>
                <w:sz w:val="22"/>
                <w:szCs w:val="22"/>
              </w:rPr>
              <w:t>3,0</w:t>
            </w:r>
          </w:p>
        </w:tc>
        <w:tc>
          <w:tcPr>
            <w:tcW w:w="1080" w:type="dxa"/>
            <w:vAlign w:val="center"/>
          </w:tcPr>
          <w:p w:rsidR="00B05EB1" w:rsidRPr="00B05EB1" w:rsidRDefault="00B05EB1" w:rsidP="00AA7D8F">
            <w:pPr>
              <w:jc w:val="center"/>
              <w:rPr>
                <w:sz w:val="22"/>
                <w:szCs w:val="22"/>
              </w:rPr>
            </w:pPr>
            <w:r w:rsidRPr="00B05EB1">
              <w:rPr>
                <w:sz w:val="22"/>
                <w:szCs w:val="22"/>
              </w:rPr>
              <w:t>K*</w:t>
            </w:r>
          </w:p>
        </w:tc>
      </w:tr>
      <w:tr w:rsidR="00B05EB1" w:rsidRPr="005A133E" w:rsidTr="00B05EB1">
        <w:trPr>
          <w:cantSplit/>
          <w:trHeight w:val="382"/>
        </w:trPr>
        <w:tc>
          <w:tcPr>
            <w:tcW w:w="1270" w:type="dxa"/>
          </w:tcPr>
          <w:p w:rsidR="00B05EB1" w:rsidRPr="00B05EB1" w:rsidRDefault="00B05EB1" w:rsidP="00B05EB1">
            <w:pPr>
              <w:jc w:val="center"/>
              <w:rPr>
                <w:sz w:val="22"/>
                <w:szCs w:val="22"/>
              </w:rPr>
            </w:pPr>
            <w:r w:rsidRPr="00B05EB1">
              <w:rPr>
                <w:sz w:val="22"/>
                <w:szCs w:val="22"/>
              </w:rPr>
              <w:t>L7/XV/3</w:t>
            </w:r>
            <w:r>
              <w:rPr>
                <w:rStyle w:val="Lbjegyzet-hivatkozs"/>
                <w:sz w:val="22"/>
                <w:szCs w:val="22"/>
              </w:rPr>
              <w:footnoteReference w:id="99"/>
            </w:r>
          </w:p>
        </w:tc>
        <w:tc>
          <w:tcPr>
            <w:tcW w:w="900" w:type="dxa"/>
            <w:vAlign w:val="center"/>
          </w:tcPr>
          <w:p w:rsidR="00B05EB1" w:rsidRPr="00B05EB1" w:rsidRDefault="00B05EB1" w:rsidP="00AA7D8F">
            <w:pPr>
              <w:jc w:val="center"/>
              <w:rPr>
                <w:sz w:val="22"/>
                <w:szCs w:val="22"/>
              </w:rPr>
            </w:pPr>
            <w:r w:rsidRPr="00B05EB1">
              <w:rPr>
                <w:sz w:val="22"/>
                <w:szCs w:val="22"/>
              </w:rPr>
              <w:t>SZ</w:t>
            </w:r>
          </w:p>
        </w:tc>
        <w:tc>
          <w:tcPr>
            <w:tcW w:w="841" w:type="dxa"/>
            <w:vAlign w:val="center"/>
          </w:tcPr>
          <w:p w:rsidR="00B05EB1" w:rsidRPr="00B05EB1" w:rsidRDefault="00B05EB1" w:rsidP="00AA7D8F">
            <w:pPr>
              <w:jc w:val="center"/>
              <w:rPr>
                <w:sz w:val="22"/>
                <w:szCs w:val="22"/>
              </w:rPr>
            </w:pPr>
            <w:r w:rsidRPr="00B05EB1">
              <w:rPr>
                <w:sz w:val="22"/>
                <w:szCs w:val="22"/>
              </w:rPr>
              <w:t>K*</w:t>
            </w:r>
          </w:p>
        </w:tc>
        <w:tc>
          <w:tcPr>
            <w:tcW w:w="1023" w:type="dxa"/>
            <w:vAlign w:val="center"/>
          </w:tcPr>
          <w:p w:rsidR="00B05EB1" w:rsidRPr="00B05EB1" w:rsidRDefault="00B05EB1" w:rsidP="00AA7D8F">
            <w:pPr>
              <w:jc w:val="center"/>
              <w:rPr>
                <w:sz w:val="22"/>
                <w:szCs w:val="22"/>
              </w:rPr>
            </w:pPr>
            <w:r w:rsidRPr="00B05EB1">
              <w:rPr>
                <w:sz w:val="22"/>
                <w:szCs w:val="22"/>
              </w:rPr>
              <w:t>K*</w:t>
            </w:r>
          </w:p>
        </w:tc>
        <w:tc>
          <w:tcPr>
            <w:tcW w:w="1058" w:type="dxa"/>
            <w:vAlign w:val="center"/>
          </w:tcPr>
          <w:p w:rsidR="00B05EB1" w:rsidRPr="00B05EB1" w:rsidRDefault="00B05EB1" w:rsidP="00AA7D8F">
            <w:pPr>
              <w:jc w:val="center"/>
              <w:rPr>
                <w:sz w:val="22"/>
                <w:szCs w:val="22"/>
              </w:rPr>
            </w:pPr>
            <w:r w:rsidRPr="00B05EB1">
              <w:rPr>
                <w:sz w:val="22"/>
                <w:szCs w:val="22"/>
              </w:rPr>
              <w:t>45</w:t>
            </w:r>
          </w:p>
        </w:tc>
        <w:tc>
          <w:tcPr>
            <w:tcW w:w="1038" w:type="dxa"/>
            <w:vAlign w:val="center"/>
          </w:tcPr>
          <w:p w:rsidR="00B05EB1" w:rsidRPr="00B05EB1" w:rsidRDefault="00B05EB1" w:rsidP="00AA7D8F">
            <w:pPr>
              <w:jc w:val="center"/>
              <w:rPr>
                <w:sz w:val="22"/>
                <w:szCs w:val="22"/>
              </w:rPr>
            </w:pPr>
            <w:r w:rsidRPr="00B05EB1">
              <w:rPr>
                <w:sz w:val="22"/>
                <w:szCs w:val="22"/>
              </w:rPr>
              <w:t>2,5</w:t>
            </w:r>
          </w:p>
        </w:tc>
        <w:tc>
          <w:tcPr>
            <w:tcW w:w="1080" w:type="dxa"/>
            <w:vAlign w:val="center"/>
          </w:tcPr>
          <w:p w:rsidR="00B05EB1" w:rsidRPr="00B05EB1" w:rsidRDefault="00B05EB1" w:rsidP="00AA7D8F">
            <w:pPr>
              <w:jc w:val="center"/>
              <w:rPr>
                <w:sz w:val="22"/>
                <w:szCs w:val="22"/>
              </w:rPr>
            </w:pPr>
            <w:r w:rsidRPr="00B05EB1">
              <w:rPr>
                <w:sz w:val="22"/>
                <w:szCs w:val="22"/>
              </w:rPr>
              <w:t>35</w:t>
            </w:r>
          </w:p>
        </w:tc>
        <w:tc>
          <w:tcPr>
            <w:tcW w:w="900" w:type="dxa"/>
            <w:vAlign w:val="center"/>
          </w:tcPr>
          <w:p w:rsidR="00B05EB1" w:rsidRPr="00B05EB1" w:rsidRDefault="00B05EB1" w:rsidP="00AA7D8F">
            <w:pPr>
              <w:jc w:val="center"/>
              <w:rPr>
                <w:sz w:val="22"/>
                <w:szCs w:val="22"/>
              </w:rPr>
            </w:pPr>
            <w:r w:rsidRPr="00B05EB1">
              <w:rPr>
                <w:sz w:val="22"/>
                <w:szCs w:val="22"/>
              </w:rPr>
              <w:t>12,0</w:t>
            </w:r>
          </w:p>
        </w:tc>
        <w:tc>
          <w:tcPr>
            <w:tcW w:w="1080" w:type="dxa"/>
            <w:vAlign w:val="center"/>
          </w:tcPr>
          <w:p w:rsidR="00B05EB1" w:rsidRPr="00B05EB1" w:rsidRDefault="00B05EB1" w:rsidP="00AA7D8F">
            <w:pPr>
              <w:jc w:val="center"/>
              <w:rPr>
                <w:sz w:val="22"/>
                <w:szCs w:val="22"/>
              </w:rPr>
            </w:pPr>
            <w:r w:rsidRPr="00B05EB1">
              <w:rPr>
                <w:sz w:val="22"/>
                <w:szCs w:val="22"/>
              </w:rPr>
              <w:t>14,0</w:t>
            </w:r>
          </w:p>
        </w:tc>
      </w:tr>
      <w:tr w:rsidR="00CF76EE" w:rsidRPr="005A133E" w:rsidTr="00B05EB1">
        <w:trPr>
          <w:cantSplit/>
          <w:trHeight w:val="382"/>
        </w:trPr>
        <w:tc>
          <w:tcPr>
            <w:tcW w:w="1270" w:type="dxa"/>
          </w:tcPr>
          <w:p w:rsidR="00CF76EE" w:rsidRPr="00B05EB1" w:rsidRDefault="00CF76EE" w:rsidP="00B05EB1">
            <w:pPr>
              <w:jc w:val="center"/>
              <w:rPr>
                <w:sz w:val="22"/>
                <w:szCs w:val="22"/>
              </w:rPr>
            </w:pPr>
            <w:r w:rsidRPr="00B05EB1">
              <w:rPr>
                <w:sz w:val="22"/>
                <w:szCs w:val="22"/>
              </w:rPr>
              <w:t>L7/XV/4</w:t>
            </w:r>
          </w:p>
        </w:tc>
        <w:tc>
          <w:tcPr>
            <w:tcW w:w="900" w:type="dxa"/>
          </w:tcPr>
          <w:p w:rsidR="00CF76EE" w:rsidRPr="00B05EB1" w:rsidRDefault="00CF76EE" w:rsidP="00D354E6">
            <w:pPr>
              <w:jc w:val="center"/>
              <w:rPr>
                <w:sz w:val="22"/>
                <w:szCs w:val="22"/>
              </w:rPr>
            </w:pPr>
            <w:r w:rsidRPr="00B05EB1">
              <w:rPr>
                <w:sz w:val="22"/>
                <w:szCs w:val="22"/>
              </w:rPr>
              <w:t>SZ</w:t>
            </w:r>
          </w:p>
        </w:tc>
        <w:tc>
          <w:tcPr>
            <w:tcW w:w="841" w:type="dxa"/>
          </w:tcPr>
          <w:p w:rsidR="00CF76EE" w:rsidRPr="00B05EB1" w:rsidRDefault="00CF76EE" w:rsidP="00D354E6">
            <w:pPr>
              <w:jc w:val="center"/>
              <w:rPr>
                <w:sz w:val="22"/>
                <w:szCs w:val="22"/>
              </w:rPr>
            </w:pPr>
            <w:r w:rsidRPr="00B05EB1">
              <w:rPr>
                <w:sz w:val="22"/>
                <w:szCs w:val="22"/>
              </w:rPr>
              <w:t>K*</w:t>
            </w:r>
          </w:p>
        </w:tc>
        <w:tc>
          <w:tcPr>
            <w:tcW w:w="1023" w:type="dxa"/>
          </w:tcPr>
          <w:p w:rsidR="00CF76EE" w:rsidRPr="00B05EB1" w:rsidRDefault="00CF76EE" w:rsidP="00D354E6">
            <w:pPr>
              <w:jc w:val="center"/>
              <w:rPr>
                <w:sz w:val="22"/>
                <w:szCs w:val="22"/>
              </w:rPr>
            </w:pPr>
            <w:r w:rsidRPr="00B05EB1">
              <w:rPr>
                <w:sz w:val="22"/>
                <w:szCs w:val="22"/>
              </w:rPr>
              <w:t>K*</w:t>
            </w:r>
          </w:p>
        </w:tc>
        <w:tc>
          <w:tcPr>
            <w:tcW w:w="1058" w:type="dxa"/>
          </w:tcPr>
          <w:p w:rsidR="00CF76EE" w:rsidRPr="00B05EB1" w:rsidRDefault="00CF76EE" w:rsidP="00D354E6">
            <w:pPr>
              <w:jc w:val="center"/>
              <w:rPr>
                <w:sz w:val="22"/>
                <w:szCs w:val="22"/>
              </w:rPr>
            </w:pPr>
            <w:r w:rsidRPr="00B05EB1">
              <w:rPr>
                <w:sz w:val="22"/>
                <w:szCs w:val="22"/>
              </w:rPr>
              <w:t>50</w:t>
            </w:r>
          </w:p>
        </w:tc>
        <w:tc>
          <w:tcPr>
            <w:tcW w:w="1038" w:type="dxa"/>
          </w:tcPr>
          <w:p w:rsidR="00CF76EE" w:rsidRPr="00B05EB1" w:rsidRDefault="00CF76EE" w:rsidP="00D354E6">
            <w:pPr>
              <w:jc w:val="center"/>
              <w:rPr>
                <w:sz w:val="22"/>
                <w:szCs w:val="22"/>
              </w:rPr>
            </w:pPr>
            <w:r w:rsidRPr="00B05EB1">
              <w:rPr>
                <w:sz w:val="22"/>
                <w:szCs w:val="22"/>
              </w:rPr>
              <w:t>2,0</w:t>
            </w:r>
          </w:p>
        </w:tc>
        <w:tc>
          <w:tcPr>
            <w:tcW w:w="1080" w:type="dxa"/>
          </w:tcPr>
          <w:p w:rsidR="00CF76EE" w:rsidRPr="00B05EB1" w:rsidRDefault="00CF76EE" w:rsidP="00D354E6">
            <w:pPr>
              <w:jc w:val="center"/>
              <w:rPr>
                <w:sz w:val="22"/>
                <w:szCs w:val="22"/>
              </w:rPr>
            </w:pPr>
            <w:r w:rsidRPr="00B05EB1">
              <w:rPr>
                <w:sz w:val="22"/>
                <w:szCs w:val="22"/>
              </w:rPr>
              <w:t>25</w:t>
            </w:r>
          </w:p>
        </w:tc>
        <w:tc>
          <w:tcPr>
            <w:tcW w:w="900" w:type="dxa"/>
          </w:tcPr>
          <w:p w:rsidR="00CF76EE" w:rsidRPr="00B05EB1" w:rsidRDefault="00CF76EE" w:rsidP="00D354E6">
            <w:pPr>
              <w:jc w:val="center"/>
              <w:rPr>
                <w:sz w:val="22"/>
                <w:szCs w:val="22"/>
              </w:rPr>
            </w:pPr>
            <w:r w:rsidRPr="00B05EB1">
              <w:rPr>
                <w:sz w:val="22"/>
                <w:szCs w:val="22"/>
              </w:rPr>
              <w:t>9,0</w:t>
            </w:r>
          </w:p>
        </w:tc>
        <w:tc>
          <w:tcPr>
            <w:tcW w:w="1080" w:type="dxa"/>
          </w:tcPr>
          <w:p w:rsidR="00CF76EE" w:rsidRPr="00B05EB1" w:rsidRDefault="00CF76EE" w:rsidP="00D354E6">
            <w:pPr>
              <w:jc w:val="center"/>
              <w:rPr>
                <w:sz w:val="22"/>
                <w:szCs w:val="22"/>
              </w:rPr>
            </w:pPr>
            <w:r w:rsidRPr="00B05EB1">
              <w:rPr>
                <w:sz w:val="22"/>
                <w:szCs w:val="22"/>
              </w:rPr>
              <w:t>10,5</w:t>
            </w:r>
          </w:p>
        </w:tc>
      </w:tr>
      <w:tr w:rsidR="00CF76EE" w:rsidRPr="005A133E" w:rsidTr="00B05EB1">
        <w:trPr>
          <w:cantSplit/>
          <w:trHeight w:val="382"/>
        </w:trPr>
        <w:tc>
          <w:tcPr>
            <w:tcW w:w="1270" w:type="dxa"/>
          </w:tcPr>
          <w:p w:rsidR="00CF76EE" w:rsidRPr="00B05EB1" w:rsidRDefault="00CF76EE" w:rsidP="00B05EB1">
            <w:pPr>
              <w:jc w:val="center"/>
              <w:rPr>
                <w:sz w:val="22"/>
                <w:szCs w:val="22"/>
              </w:rPr>
            </w:pPr>
            <w:r w:rsidRPr="00B05EB1">
              <w:rPr>
                <w:sz w:val="22"/>
                <w:szCs w:val="22"/>
              </w:rPr>
              <w:t>L7/XV/INT</w:t>
            </w:r>
            <w:r w:rsidRPr="00B05EB1">
              <w:rPr>
                <w:rStyle w:val="Lbjegyzet-hivatkozs"/>
                <w:sz w:val="22"/>
                <w:szCs w:val="22"/>
              </w:rPr>
              <w:footnoteReference w:id="100"/>
            </w:r>
          </w:p>
        </w:tc>
        <w:tc>
          <w:tcPr>
            <w:tcW w:w="900" w:type="dxa"/>
            <w:vAlign w:val="center"/>
          </w:tcPr>
          <w:p w:rsidR="00CF76EE" w:rsidRPr="00B05EB1" w:rsidRDefault="00CF76EE" w:rsidP="00D354E6">
            <w:pPr>
              <w:jc w:val="center"/>
              <w:rPr>
                <w:sz w:val="22"/>
                <w:szCs w:val="22"/>
              </w:rPr>
            </w:pPr>
            <w:r w:rsidRPr="00B05EB1">
              <w:rPr>
                <w:sz w:val="22"/>
                <w:szCs w:val="22"/>
              </w:rPr>
              <w:t>SZ</w:t>
            </w:r>
          </w:p>
        </w:tc>
        <w:tc>
          <w:tcPr>
            <w:tcW w:w="841" w:type="dxa"/>
            <w:vAlign w:val="center"/>
          </w:tcPr>
          <w:p w:rsidR="00CF76EE" w:rsidRPr="00B05EB1" w:rsidRDefault="00CF76EE" w:rsidP="00D354E6">
            <w:pPr>
              <w:jc w:val="center"/>
              <w:rPr>
                <w:sz w:val="22"/>
                <w:szCs w:val="22"/>
              </w:rPr>
            </w:pPr>
            <w:r w:rsidRPr="00B05EB1">
              <w:rPr>
                <w:sz w:val="22"/>
                <w:szCs w:val="22"/>
              </w:rPr>
              <w:t>5000</w:t>
            </w:r>
          </w:p>
        </w:tc>
        <w:tc>
          <w:tcPr>
            <w:tcW w:w="1023" w:type="dxa"/>
            <w:vAlign w:val="center"/>
          </w:tcPr>
          <w:p w:rsidR="00CF76EE" w:rsidRPr="00B05EB1" w:rsidRDefault="00CF76EE" w:rsidP="00D354E6">
            <w:pPr>
              <w:jc w:val="center"/>
              <w:rPr>
                <w:sz w:val="22"/>
                <w:szCs w:val="22"/>
              </w:rPr>
            </w:pPr>
            <w:r w:rsidRPr="00B05EB1">
              <w:rPr>
                <w:sz w:val="22"/>
                <w:szCs w:val="22"/>
              </w:rPr>
              <w:t>10000</w:t>
            </w:r>
          </w:p>
        </w:tc>
        <w:tc>
          <w:tcPr>
            <w:tcW w:w="1058" w:type="dxa"/>
            <w:vAlign w:val="center"/>
          </w:tcPr>
          <w:p w:rsidR="00CF76EE" w:rsidRPr="00B05EB1" w:rsidRDefault="00CF76EE" w:rsidP="00D354E6">
            <w:pPr>
              <w:jc w:val="center"/>
              <w:rPr>
                <w:sz w:val="22"/>
                <w:szCs w:val="22"/>
              </w:rPr>
            </w:pPr>
            <w:r w:rsidRPr="00B05EB1">
              <w:rPr>
                <w:sz w:val="22"/>
                <w:szCs w:val="22"/>
              </w:rPr>
              <w:t>35</w:t>
            </w:r>
          </w:p>
        </w:tc>
        <w:tc>
          <w:tcPr>
            <w:tcW w:w="1038" w:type="dxa"/>
            <w:vAlign w:val="center"/>
          </w:tcPr>
          <w:p w:rsidR="00CF76EE" w:rsidRPr="00B05EB1" w:rsidRDefault="00CF76EE" w:rsidP="00D354E6">
            <w:pPr>
              <w:jc w:val="center"/>
              <w:rPr>
                <w:sz w:val="22"/>
                <w:szCs w:val="22"/>
              </w:rPr>
            </w:pPr>
            <w:r w:rsidRPr="00B05EB1">
              <w:rPr>
                <w:sz w:val="22"/>
                <w:szCs w:val="22"/>
              </w:rPr>
              <w:t>1,0</w:t>
            </w:r>
          </w:p>
        </w:tc>
        <w:tc>
          <w:tcPr>
            <w:tcW w:w="1080" w:type="dxa"/>
            <w:vAlign w:val="center"/>
          </w:tcPr>
          <w:p w:rsidR="00CF76EE" w:rsidRPr="00B05EB1" w:rsidRDefault="00CF76EE" w:rsidP="00D354E6">
            <w:pPr>
              <w:jc w:val="center"/>
              <w:rPr>
                <w:sz w:val="22"/>
                <w:szCs w:val="22"/>
              </w:rPr>
            </w:pPr>
            <w:r w:rsidRPr="00B05EB1">
              <w:rPr>
                <w:sz w:val="22"/>
                <w:szCs w:val="22"/>
              </w:rPr>
              <w:t>35</w:t>
            </w:r>
          </w:p>
        </w:tc>
        <w:tc>
          <w:tcPr>
            <w:tcW w:w="900" w:type="dxa"/>
            <w:vAlign w:val="center"/>
          </w:tcPr>
          <w:p w:rsidR="00CF76EE" w:rsidRPr="00B05EB1" w:rsidRDefault="00CF76EE" w:rsidP="00D354E6">
            <w:pPr>
              <w:jc w:val="center"/>
              <w:rPr>
                <w:sz w:val="22"/>
                <w:szCs w:val="22"/>
              </w:rPr>
            </w:pPr>
            <w:r w:rsidRPr="00B05EB1">
              <w:rPr>
                <w:sz w:val="22"/>
                <w:szCs w:val="22"/>
              </w:rPr>
              <w:t>4,5</w:t>
            </w:r>
          </w:p>
        </w:tc>
        <w:tc>
          <w:tcPr>
            <w:tcW w:w="1080" w:type="dxa"/>
            <w:vAlign w:val="center"/>
          </w:tcPr>
          <w:p w:rsidR="00CF76EE" w:rsidRPr="00B05EB1" w:rsidRDefault="00CF76EE" w:rsidP="00D354E6">
            <w:pPr>
              <w:jc w:val="center"/>
              <w:rPr>
                <w:sz w:val="22"/>
                <w:szCs w:val="22"/>
              </w:rPr>
            </w:pPr>
            <w:r w:rsidRPr="00B05EB1">
              <w:rPr>
                <w:sz w:val="22"/>
                <w:szCs w:val="22"/>
              </w:rPr>
              <w:t>16</w:t>
            </w:r>
          </w:p>
        </w:tc>
      </w:tr>
      <w:tr w:rsidR="00CF76EE" w:rsidRPr="005A133E" w:rsidTr="00B05EB1">
        <w:trPr>
          <w:cantSplit/>
          <w:trHeight w:val="382"/>
        </w:trPr>
        <w:tc>
          <w:tcPr>
            <w:tcW w:w="1270" w:type="dxa"/>
          </w:tcPr>
          <w:p w:rsidR="00CF76EE" w:rsidRPr="00B05EB1" w:rsidRDefault="00CF76EE" w:rsidP="00B05EB1">
            <w:pPr>
              <w:jc w:val="center"/>
              <w:rPr>
                <w:sz w:val="22"/>
                <w:szCs w:val="22"/>
              </w:rPr>
            </w:pPr>
            <w:r w:rsidRPr="00B05EB1">
              <w:rPr>
                <w:sz w:val="22"/>
                <w:szCs w:val="22"/>
              </w:rPr>
              <w:t>L7/XV/U</w:t>
            </w:r>
          </w:p>
        </w:tc>
        <w:tc>
          <w:tcPr>
            <w:tcW w:w="900" w:type="dxa"/>
            <w:vAlign w:val="center"/>
          </w:tcPr>
          <w:p w:rsidR="00B05EB1" w:rsidRDefault="00B05EB1" w:rsidP="0042632B">
            <w:pPr>
              <w:jc w:val="center"/>
              <w:rPr>
                <w:sz w:val="22"/>
                <w:szCs w:val="22"/>
              </w:rPr>
            </w:pPr>
            <w:r>
              <w:rPr>
                <w:sz w:val="22"/>
                <w:szCs w:val="22"/>
              </w:rPr>
              <w:t>ú</w:t>
            </w:r>
            <w:r w:rsidR="00CF76EE" w:rsidRPr="00B05EB1">
              <w:rPr>
                <w:sz w:val="22"/>
                <w:szCs w:val="22"/>
              </w:rPr>
              <w:t>szó</w:t>
            </w:r>
          </w:p>
          <w:p w:rsidR="00CF76EE" w:rsidRPr="00B05EB1" w:rsidRDefault="00CF76EE" w:rsidP="0042632B">
            <w:pPr>
              <w:jc w:val="center"/>
              <w:rPr>
                <w:sz w:val="22"/>
                <w:szCs w:val="22"/>
              </w:rPr>
            </w:pPr>
            <w:r w:rsidRPr="00B05EB1">
              <w:rPr>
                <w:sz w:val="22"/>
                <w:szCs w:val="22"/>
              </w:rPr>
              <w:t>telkes</w:t>
            </w:r>
          </w:p>
        </w:tc>
        <w:tc>
          <w:tcPr>
            <w:tcW w:w="841" w:type="dxa"/>
            <w:vAlign w:val="center"/>
          </w:tcPr>
          <w:p w:rsidR="00CF76EE" w:rsidRPr="00B05EB1" w:rsidRDefault="00CF76EE" w:rsidP="0042632B">
            <w:pPr>
              <w:jc w:val="center"/>
              <w:rPr>
                <w:sz w:val="22"/>
                <w:szCs w:val="22"/>
              </w:rPr>
            </w:pPr>
            <w:r w:rsidRPr="00B05EB1">
              <w:rPr>
                <w:sz w:val="22"/>
                <w:szCs w:val="22"/>
              </w:rPr>
              <w:t>K*</w:t>
            </w:r>
          </w:p>
        </w:tc>
        <w:tc>
          <w:tcPr>
            <w:tcW w:w="1023" w:type="dxa"/>
            <w:vAlign w:val="center"/>
          </w:tcPr>
          <w:p w:rsidR="00CF76EE" w:rsidRPr="00B05EB1" w:rsidRDefault="00CF76EE" w:rsidP="0042632B">
            <w:pPr>
              <w:jc w:val="center"/>
              <w:rPr>
                <w:sz w:val="22"/>
                <w:szCs w:val="22"/>
              </w:rPr>
            </w:pPr>
            <w:r w:rsidRPr="00B05EB1">
              <w:rPr>
                <w:sz w:val="22"/>
                <w:szCs w:val="22"/>
              </w:rPr>
              <w:t>K*</w:t>
            </w:r>
          </w:p>
        </w:tc>
        <w:tc>
          <w:tcPr>
            <w:tcW w:w="1058" w:type="dxa"/>
            <w:vAlign w:val="center"/>
          </w:tcPr>
          <w:p w:rsidR="00CF76EE" w:rsidRPr="00B05EB1" w:rsidRDefault="00CF76EE" w:rsidP="0042632B">
            <w:pPr>
              <w:jc w:val="center"/>
              <w:rPr>
                <w:sz w:val="22"/>
                <w:szCs w:val="22"/>
              </w:rPr>
            </w:pPr>
            <w:r w:rsidRPr="00B05EB1">
              <w:rPr>
                <w:sz w:val="22"/>
                <w:szCs w:val="22"/>
              </w:rPr>
              <w:t>K*</w:t>
            </w:r>
          </w:p>
        </w:tc>
        <w:tc>
          <w:tcPr>
            <w:tcW w:w="1038" w:type="dxa"/>
            <w:vAlign w:val="center"/>
          </w:tcPr>
          <w:p w:rsidR="00CF76EE" w:rsidRPr="00B05EB1" w:rsidRDefault="00CF76EE" w:rsidP="0042632B">
            <w:pPr>
              <w:jc w:val="center"/>
              <w:rPr>
                <w:sz w:val="22"/>
                <w:szCs w:val="22"/>
              </w:rPr>
            </w:pPr>
            <w:r w:rsidRPr="00B05EB1">
              <w:rPr>
                <w:sz w:val="22"/>
                <w:szCs w:val="22"/>
              </w:rPr>
              <w:t>K*</w:t>
            </w:r>
          </w:p>
        </w:tc>
        <w:tc>
          <w:tcPr>
            <w:tcW w:w="1080" w:type="dxa"/>
            <w:vAlign w:val="center"/>
          </w:tcPr>
          <w:p w:rsidR="00CF76EE" w:rsidRPr="00B05EB1" w:rsidRDefault="00CF76EE" w:rsidP="0042632B">
            <w:pPr>
              <w:jc w:val="center"/>
              <w:rPr>
                <w:sz w:val="22"/>
                <w:szCs w:val="22"/>
              </w:rPr>
            </w:pPr>
            <w:r w:rsidRPr="00B05EB1">
              <w:rPr>
                <w:sz w:val="22"/>
                <w:szCs w:val="22"/>
              </w:rPr>
              <w:t>K*</w:t>
            </w:r>
          </w:p>
        </w:tc>
        <w:tc>
          <w:tcPr>
            <w:tcW w:w="900" w:type="dxa"/>
            <w:vAlign w:val="center"/>
          </w:tcPr>
          <w:p w:rsidR="00CF76EE" w:rsidRPr="00B05EB1" w:rsidRDefault="00CF76EE" w:rsidP="0042632B">
            <w:pPr>
              <w:jc w:val="center"/>
              <w:rPr>
                <w:sz w:val="22"/>
                <w:szCs w:val="22"/>
                <w:highlight w:val="yellow"/>
              </w:rPr>
            </w:pPr>
            <w:r w:rsidRPr="00B05EB1">
              <w:rPr>
                <w:sz w:val="22"/>
                <w:szCs w:val="22"/>
              </w:rPr>
              <w:t>K*</w:t>
            </w:r>
          </w:p>
        </w:tc>
        <w:tc>
          <w:tcPr>
            <w:tcW w:w="1080" w:type="dxa"/>
            <w:vAlign w:val="center"/>
          </w:tcPr>
          <w:p w:rsidR="00CF76EE" w:rsidRPr="00B05EB1" w:rsidRDefault="00CF76EE" w:rsidP="0042632B">
            <w:pPr>
              <w:jc w:val="center"/>
              <w:rPr>
                <w:sz w:val="22"/>
                <w:szCs w:val="22"/>
                <w:highlight w:val="yellow"/>
              </w:rPr>
            </w:pPr>
            <w:r w:rsidRPr="00B05EB1">
              <w:rPr>
                <w:sz w:val="22"/>
                <w:szCs w:val="22"/>
              </w:rPr>
              <w:t>K*</w:t>
            </w:r>
          </w:p>
        </w:tc>
      </w:tr>
      <w:tr w:rsidR="00CF76EE" w:rsidRPr="005A133E" w:rsidTr="00B05EB1">
        <w:trPr>
          <w:cantSplit/>
          <w:trHeight w:val="382"/>
        </w:trPr>
        <w:tc>
          <w:tcPr>
            <w:tcW w:w="1270" w:type="dxa"/>
          </w:tcPr>
          <w:p w:rsidR="00CF76EE" w:rsidRPr="00B05EB1" w:rsidRDefault="00CF76EE" w:rsidP="00B05EB1">
            <w:pPr>
              <w:jc w:val="center"/>
              <w:rPr>
                <w:sz w:val="22"/>
                <w:szCs w:val="22"/>
              </w:rPr>
            </w:pPr>
            <w:r w:rsidRPr="00B05EB1">
              <w:rPr>
                <w:sz w:val="22"/>
                <w:szCs w:val="22"/>
              </w:rPr>
              <w:t>L7/XV/INT1</w:t>
            </w:r>
          </w:p>
        </w:tc>
        <w:tc>
          <w:tcPr>
            <w:tcW w:w="900" w:type="dxa"/>
            <w:vAlign w:val="center"/>
          </w:tcPr>
          <w:p w:rsidR="00CF76EE" w:rsidRPr="00B05EB1" w:rsidRDefault="00CF76EE" w:rsidP="0042632B">
            <w:pPr>
              <w:jc w:val="center"/>
              <w:rPr>
                <w:sz w:val="22"/>
                <w:szCs w:val="22"/>
              </w:rPr>
            </w:pPr>
            <w:r w:rsidRPr="00B05EB1">
              <w:rPr>
                <w:sz w:val="22"/>
                <w:szCs w:val="22"/>
              </w:rPr>
              <w:t>SZ</w:t>
            </w:r>
          </w:p>
        </w:tc>
        <w:tc>
          <w:tcPr>
            <w:tcW w:w="841" w:type="dxa"/>
            <w:vAlign w:val="center"/>
          </w:tcPr>
          <w:p w:rsidR="00CF76EE" w:rsidRPr="00B05EB1" w:rsidRDefault="00CF76EE" w:rsidP="0042632B">
            <w:pPr>
              <w:jc w:val="center"/>
              <w:rPr>
                <w:sz w:val="22"/>
                <w:szCs w:val="22"/>
              </w:rPr>
            </w:pPr>
            <w:r w:rsidRPr="00B05EB1">
              <w:rPr>
                <w:sz w:val="22"/>
                <w:szCs w:val="22"/>
              </w:rPr>
              <w:t>2000</w:t>
            </w:r>
          </w:p>
        </w:tc>
        <w:tc>
          <w:tcPr>
            <w:tcW w:w="1023" w:type="dxa"/>
            <w:vAlign w:val="center"/>
          </w:tcPr>
          <w:p w:rsidR="00CF76EE" w:rsidRPr="00B05EB1" w:rsidRDefault="00CF76EE" w:rsidP="0042632B">
            <w:pPr>
              <w:jc w:val="center"/>
              <w:rPr>
                <w:sz w:val="22"/>
                <w:szCs w:val="22"/>
              </w:rPr>
            </w:pPr>
            <w:r w:rsidRPr="00B05EB1">
              <w:rPr>
                <w:sz w:val="22"/>
                <w:szCs w:val="22"/>
              </w:rPr>
              <w:t>10000</w:t>
            </w:r>
          </w:p>
        </w:tc>
        <w:tc>
          <w:tcPr>
            <w:tcW w:w="1058" w:type="dxa"/>
            <w:vAlign w:val="center"/>
          </w:tcPr>
          <w:p w:rsidR="00CF76EE" w:rsidRPr="00B05EB1" w:rsidRDefault="00CF76EE" w:rsidP="0042632B">
            <w:pPr>
              <w:jc w:val="center"/>
              <w:rPr>
                <w:sz w:val="22"/>
                <w:szCs w:val="22"/>
              </w:rPr>
            </w:pPr>
            <w:r w:rsidRPr="00B05EB1">
              <w:rPr>
                <w:sz w:val="22"/>
                <w:szCs w:val="22"/>
              </w:rPr>
              <w:t>35</w:t>
            </w:r>
          </w:p>
        </w:tc>
        <w:tc>
          <w:tcPr>
            <w:tcW w:w="1038" w:type="dxa"/>
            <w:vAlign w:val="center"/>
          </w:tcPr>
          <w:p w:rsidR="00CF76EE" w:rsidRPr="00B05EB1" w:rsidRDefault="00CF76EE" w:rsidP="0042632B">
            <w:pPr>
              <w:jc w:val="center"/>
              <w:rPr>
                <w:sz w:val="22"/>
                <w:szCs w:val="22"/>
              </w:rPr>
            </w:pPr>
            <w:r w:rsidRPr="00B05EB1">
              <w:rPr>
                <w:sz w:val="22"/>
                <w:szCs w:val="22"/>
              </w:rPr>
              <w:t>1,0</w:t>
            </w:r>
          </w:p>
        </w:tc>
        <w:tc>
          <w:tcPr>
            <w:tcW w:w="1080" w:type="dxa"/>
            <w:vAlign w:val="center"/>
          </w:tcPr>
          <w:p w:rsidR="00CF76EE" w:rsidRPr="00B05EB1" w:rsidRDefault="00CF76EE" w:rsidP="0042632B">
            <w:pPr>
              <w:jc w:val="center"/>
              <w:rPr>
                <w:sz w:val="22"/>
                <w:szCs w:val="22"/>
              </w:rPr>
            </w:pPr>
            <w:r w:rsidRPr="00B05EB1">
              <w:rPr>
                <w:sz w:val="22"/>
                <w:szCs w:val="22"/>
              </w:rPr>
              <w:t>35</w:t>
            </w:r>
          </w:p>
        </w:tc>
        <w:tc>
          <w:tcPr>
            <w:tcW w:w="900" w:type="dxa"/>
            <w:vAlign w:val="center"/>
          </w:tcPr>
          <w:p w:rsidR="00CF76EE" w:rsidRPr="00B05EB1" w:rsidRDefault="00CF76EE" w:rsidP="0042632B">
            <w:pPr>
              <w:jc w:val="center"/>
              <w:rPr>
                <w:sz w:val="22"/>
                <w:szCs w:val="22"/>
              </w:rPr>
            </w:pPr>
            <w:r w:rsidRPr="00B05EB1">
              <w:rPr>
                <w:sz w:val="22"/>
                <w:szCs w:val="22"/>
              </w:rPr>
              <w:t>4,5</w:t>
            </w:r>
          </w:p>
        </w:tc>
        <w:tc>
          <w:tcPr>
            <w:tcW w:w="1080" w:type="dxa"/>
            <w:vAlign w:val="center"/>
          </w:tcPr>
          <w:p w:rsidR="00CF76EE" w:rsidRPr="00B05EB1" w:rsidRDefault="00CF76EE" w:rsidP="0042632B">
            <w:pPr>
              <w:jc w:val="center"/>
              <w:rPr>
                <w:sz w:val="22"/>
                <w:szCs w:val="22"/>
              </w:rPr>
            </w:pPr>
            <w:r w:rsidRPr="00B05EB1">
              <w:rPr>
                <w:sz w:val="22"/>
                <w:szCs w:val="22"/>
              </w:rPr>
              <w:t>10,5</w:t>
            </w:r>
          </w:p>
        </w:tc>
      </w:tr>
      <w:tr w:rsidR="00CF76EE" w:rsidRPr="005A133E" w:rsidTr="00B05EB1">
        <w:trPr>
          <w:cantSplit/>
          <w:trHeight w:val="382"/>
        </w:trPr>
        <w:tc>
          <w:tcPr>
            <w:tcW w:w="1270" w:type="dxa"/>
          </w:tcPr>
          <w:p w:rsidR="00CF76EE" w:rsidRPr="00B05EB1" w:rsidRDefault="00CF76EE" w:rsidP="00B05EB1">
            <w:pPr>
              <w:jc w:val="center"/>
              <w:rPr>
                <w:sz w:val="22"/>
                <w:szCs w:val="22"/>
              </w:rPr>
            </w:pPr>
            <w:r w:rsidRPr="00B05EB1">
              <w:rPr>
                <w:sz w:val="22"/>
                <w:szCs w:val="22"/>
              </w:rPr>
              <w:t>L7/XV/INT2</w:t>
            </w:r>
          </w:p>
        </w:tc>
        <w:tc>
          <w:tcPr>
            <w:tcW w:w="900" w:type="dxa"/>
            <w:vAlign w:val="center"/>
          </w:tcPr>
          <w:p w:rsidR="00CF76EE" w:rsidRPr="00B05EB1" w:rsidRDefault="00CF76EE" w:rsidP="0042632B">
            <w:pPr>
              <w:jc w:val="center"/>
              <w:rPr>
                <w:sz w:val="22"/>
                <w:szCs w:val="22"/>
              </w:rPr>
            </w:pPr>
            <w:r w:rsidRPr="00B05EB1">
              <w:rPr>
                <w:sz w:val="22"/>
                <w:szCs w:val="22"/>
              </w:rPr>
              <w:t>SZ</w:t>
            </w:r>
          </w:p>
        </w:tc>
        <w:tc>
          <w:tcPr>
            <w:tcW w:w="841" w:type="dxa"/>
            <w:vAlign w:val="center"/>
          </w:tcPr>
          <w:p w:rsidR="00CF76EE" w:rsidRPr="00B05EB1" w:rsidRDefault="00CF76EE" w:rsidP="0042632B">
            <w:pPr>
              <w:jc w:val="center"/>
              <w:rPr>
                <w:sz w:val="22"/>
                <w:szCs w:val="22"/>
              </w:rPr>
            </w:pPr>
            <w:r w:rsidRPr="00B05EB1">
              <w:rPr>
                <w:sz w:val="22"/>
                <w:szCs w:val="22"/>
              </w:rPr>
              <w:t>2000</w:t>
            </w:r>
          </w:p>
        </w:tc>
        <w:tc>
          <w:tcPr>
            <w:tcW w:w="1023" w:type="dxa"/>
            <w:vAlign w:val="center"/>
          </w:tcPr>
          <w:p w:rsidR="00CF76EE" w:rsidRPr="00B05EB1" w:rsidRDefault="00CF76EE" w:rsidP="0042632B">
            <w:pPr>
              <w:jc w:val="center"/>
              <w:rPr>
                <w:sz w:val="22"/>
                <w:szCs w:val="22"/>
              </w:rPr>
            </w:pPr>
            <w:r w:rsidRPr="00B05EB1">
              <w:rPr>
                <w:sz w:val="22"/>
                <w:szCs w:val="22"/>
              </w:rPr>
              <w:t>12000</w:t>
            </w:r>
          </w:p>
        </w:tc>
        <w:tc>
          <w:tcPr>
            <w:tcW w:w="1058" w:type="dxa"/>
            <w:vAlign w:val="center"/>
          </w:tcPr>
          <w:p w:rsidR="00CF76EE" w:rsidRPr="00B05EB1" w:rsidRDefault="00CF76EE" w:rsidP="0042632B">
            <w:pPr>
              <w:jc w:val="center"/>
              <w:rPr>
                <w:sz w:val="22"/>
                <w:szCs w:val="22"/>
              </w:rPr>
            </w:pPr>
            <w:r w:rsidRPr="00B05EB1">
              <w:rPr>
                <w:sz w:val="22"/>
                <w:szCs w:val="22"/>
              </w:rPr>
              <w:t>50</w:t>
            </w:r>
          </w:p>
        </w:tc>
        <w:tc>
          <w:tcPr>
            <w:tcW w:w="1038" w:type="dxa"/>
            <w:vAlign w:val="center"/>
          </w:tcPr>
          <w:p w:rsidR="00CF76EE" w:rsidRPr="00B05EB1" w:rsidRDefault="00CF76EE" w:rsidP="0042632B">
            <w:pPr>
              <w:jc w:val="center"/>
              <w:rPr>
                <w:sz w:val="22"/>
                <w:szCs w:val="22"/>
              </w:rPr>
            </w:pPr>
            <w:r w:rsidRPr="00B05EB1">
              <w:rPr>
                <w:sz w:val="22"/>
                <w:szCs w:val="22"/>
              </w:rPr>
              <w:t>1,5</w:t>
            </w:r>
          </w:p>
        </w:tc>
        <w:tc>
          <w:tcPr>
            <w:tcW w:w="1080" w:type="dxa"/>
            <w:vAlign w:val="center"/>
          </w:tcPr>
          <w:p w:rsidR="00CF76EE" w:rsidRPr="00B05EB1" w:rsidRDefault="00CF76EE" w:rsidP="0042632B">
            <w:pPr>
              <w:jc w:val="center"/>
              <w:rPr>
                <w:sz w:val="22"/>
                <w:szCs w:val="22"/>
              </w:rPr>
            </w:pPr>
            <w:r w:rsidRPr="00B05EB1">
              <w:rPr>
                <w:sz w:val="22"/>
                <w:szCs w:val="22"/>
              </w:rPr>
              <w:t>20</w:t>
            </w:r>
          </w:p>
        </w:tc>
        <w:tc>
          <w:tcPr>
            <w:tcW w:w="900" w:type="dxa"/>
            <w:vAlign w:val="center"/>
          </w:tcPr>
          <w:p w:rsidR="00CF76EE" w:rsidRPr="00B05EB1" w:rsidRDefault="00CF76EE" w:rsidP="0042632B">
            <w:pPr>
              <w:jc w:val="center"/>
              <w:rPr>
                <w:sz w:val="22"/>
                <w:szCs w:val="22"/>
              </w:rPr>
            </w:pPr>
            <w:r w:rsidRPr="00B05EB1">
              <w:rPr>
                <w:sz w:val="22"/>
                <w:szCs w:val="22"/>
              </w:rPr>
              <w:t>4,5</w:t>
            </w:r>
          </w:p>
        </w:tc>
        <w:tc>
          <w:tcPr>
            <w:tcW w:w="1080" w:type="dxa"/>
            <w:vAlign w:val="center"/>
          </w:tcPr>
          <w:p w:rsidR="00CF76EE" w:rsidRPr="00B05EB1" w:rsidRDefault="00CF76EE" w:rsidP="0042632B">
            <w:pPr>
              <w:jc w:val="center"/>
              <w:rPr>
                <w:sz w:val="22"/>
                <w:szCs w:val="22"/>
              </w:rPr>
            </w:pPr>
            <w:r w:rsidRPr="00B05EB1">
              <w:rPr>
                <w:sz w:val="22"/>
                <w:szCs w:val="22"/>
              </w:rPr>
              <w:t>16</w:t>
            </w:r>
          </w:p>
        </w:tc>
      </w:tr>
      <w:tr w:rsidR="00CF76EE" w:rsidRPr="005A133E" w:rsidTr="00B05EB1">
        <w:trPr>
          <w:cantSplit/>
          <w:trHeight w:val="382"/>
        </w:trPr>
        <w:tc>
          <w:tcPr>
            <w:tcW w:w="1270" w:type="dxa"/>
          </w:tcPr>
          <w:p w:rsidR="00CF76EE" w:rsidRPr="00B05EB1" w:rsidRDefault="00CF76EE" w:rsidP="00B05EB1">
            <w:pPr>
              <w:jc w:val="center"/>
              <w:rPr>
                <w:sz w:val="22"/>
                <w:szCs w:val="22"/>
              </w:rPr>
            </w:pPr>
            <w:r w:rsidRPr="00B05EB1">
              <w:rPr>
                <w:sz w:val="22"/>
                <w:szCs w:val="22"/>
              </w:rPr>
              <w:t>L7/XV/VK</w:t>
            </w:r>
          </w:p>
        </w:tc>
        <w:tc>
          <w:tcPr>
            <w:tcW w:w="900" w:type="dxa"/>
            <w:vAlign w:val="center"/>
          </w:tcPr>
          <w:p w:rsidR="00CF76EE" w:rsidRPr="00B05EB1" w:rsidRDefault="00CF76EE" w:rsidP="0042632B">
            <w:pPr>
              <w:jc w:val="center"/>
              <w:rPr>
                <w:sz w:val="22"/>
                <w:szCs w:val="22"/>
              </w:rPr>
            </w:pPr>
            <w:r w:rsidRPr="00B05EB1">
              <w:rPr>
                <w:sz w:val="22"/>
                <w:szCs w:val="22"/>
              </w:rPr>
              <w:t>SZ</w:t>
            </w:r>
          </w:p>
        </w:tc>
        <w:tc>
          <w:tcPr>
            <w:tcW w:w="841" w:type="dxa"/>
            <w:vAlign w:val="center"/>
          </w:tcPr>
          <w:p w:rsidR="00CF76EE" w:rsidRPr="00B05EB1" w:rsidRDefault="00CF76EE" w:rsidP="0042632B">
            <w:pPr>
              <w:jc w:val="center"/>
              <w:rPr>
                <w:sz w:val="22"/>
                <w:szCs w:val="22"/>
              </w:rPr>
            </w:pPr>
            <w:r w:rsidRPr="00B05EB1">
              <w:rPr>
                <w:sz w:val="22"/>
                <w:szCs w:val="22"/>
              </w:rPr>
              <w:t>2000</w:t>
            </w:r>
          </w:p>
        </w:tc>
        <w:tc>
          <w:tcPr>
            <w:tcW w:w="1023" w:type="dxa"/>
            <w:vAlign w:val="center"/>
          </w:tcPr>
          <w:p w:rsidR="00CF76EE" w:rsidRPr="00B05EB1" w:rsidRDefault="00CF76EE" w:rsidP="0042632B">
            <w:pPr>
              <w:jc w:val="center"/>
              <w:rPr>
                <w:sz w:val="22"/>
                <w:szCs w:val="22"/>
              </w:rPr>
            </w:pPr>
            <w:r w:rsidRPr="00B05EB1">
              <w:rPr>
                <w:sz w:val="22"/>
                <w:szCs w:val="22"/>
              </w:rPr>
              <w:t>10000</w:t>
            </w:r>
          </w:p>
        </w:tc>
        <w:tc>
          <w:tcPr>
            <w:tcW w:w="1058" w:type="dxa"/>
            <w:vAlign w:val="center"/>
          </w:tcPr>
          <w:p w:rsidR="00CF76EE" w:rsidRPr="00B05EB1" w:rsidRDefault="00CF76EE" w:rsidP="0042632B">
            <w:pPr>
              <w:jc w:val="center"/>
              <w:rPr>
                <w:sz w:val="22"/>
                <w:szCs w:val="22"/>
              </w:rPr>
            </w:pPr>
            <w:r w:rsidRPr="00B05EB1">
              <w:rPr>
                <w:sz w:val="22"/>
                <w:szCs w:val="22"/>
              </w:rPr>
              <w:t>50</w:t>
            </w:r>
          </w:p>
        </w:tc>
        <w:tc>
          <w:tcPr>
            <w:tcW w:w="1038" w:type="dxa"/>
            <w:vAlign w:val="center"/>
          </w:tcPr>
          <w:p w:rsidR="00CF76EE" w:rsidRPr="00B05EB1" w:rsidRDefault="00CF76EE" w:rsidP="0042632B">
            <w:pPr>
              <w:jc w:val="center"/>
              <w:rPr>
                <w:sz w:val="22"/>
                <w:szCs w:val="22"/>
              </w:rPr>
            </w:pPr>
            <w:r w:rsidRPr="00B05EB1">
              <w:rPr>
                <w:sz w:val="22"/>
                <w:szCs w:val="22"/>
              </w:rPr>
              <w:t>1,0</w:t>
            </w:r>
          </w:p>
        </w:tc>
        <w:tc>
          <w:tcPr>
            <w:tcW w:w="1080" w:type="dxa"/>
            <w:vAlign w:val="center"/>
          </w:tcPr>
          <w:p w:rsidR="00CF76EE" w:rsidRPr="00B05EB1" w:rsidRDefault="00CF76EE" w:rsidP="0042632B">
            <w:pPr>
              <w:jc w:val="center"/>
              <w:rPr>
                <w:sz w:val="22"/>
                <w:szCs w:val="22"/>
              </w:rPr>
            </w:pPr>
            <w:r w:rsidRPr="00B05EB1">
              <w:rPr>
                <w:sz w:val="22"/>
                <w:szCs w:val="22"/>
              </w:rPr>
              <w:t>20</w:t>
            </w:r>
          </w:p>
        </w:tc>
        <w:tc>
          <w:tcPr>
            <w:tcW w:w="900" w:type="dxa"/>
            <w:vAlign w:val="center"/>
          </w:tcPr>
          <w:p w:rsidR="00CF76EE" w:rsidRPr="00B05EB1" w:rsidRDefault="00CF76EE" w:rsidP="0042632B">
            <w:pPr>
              <w:jc w:val="center"/>
              <w:rPr>
                <w:sz w:val="22"/>
                <w:szCs w:val="22"/>
              </w:rPr>
            </w:pPr>
            <w:r w:rsidRPr="00B05EB1">
              <w:rPr>
                <w:sz w:val="22"/>
                <w:szCs w:val="22"/>
              </w:rPr>
              <w:t>4,5</w:t>
            </w:r>
          </w:p>
        </w:tc>
        <w:tc>
          <w:tcPr>
            <w:tcW w:w="1080" w:type="dxa"/>
            <w:vAlign w:val="center"/>
          </w:tcPr>
          <w:p w:rsidR="00CF76EE" w:rsidRPr="00B05EB1" w:rsidRDefault="00CF76EE" w:rsidP="0042632B">
            <w:pPr>
              <w:jc w:val="center"/>
              <w:rPr>
                <w:sz w:val="22"/>
                <w:szCs w:val="22"/>
              </w:rPr>
            </w:pPr>
            <w:r w:rsidRPr="00B05EB1">
              <w:rPr>
                <w:sz w:val="22"/>
                <w:szCs w:val="22"/>
              </w:rPr>
              <w:t>7,0</w:t>
            </w:r>
          </w:p>
        </w:tc>
      </w:tr>
      <w:tr w:rsidR="00CF76EE" w:rsidRPr="005A133E" w:rsidTr="007E72DD">
        <w:trPr>
          <w:cantSplit/>
          <w:trHeight w:val="382"/>
        </w:trPr>
        <w:tc>
          <w:tcPr>
            <w:tcW w:w="1270" w:type="dxa"/>
          </w:tcPr>
          <w:p w:rsidR="00CF76EE" w:rsidRPr="00B05EB1" w:rsidRDefault="00CF76EE" w:rsidP="00B05EB1">
            <w:pPr>
              <w:jc w:val="center"/>
              <w:rPr>
                <w:sz w:val="22"/>
                <w:szCs w:val="22"/>
              </w:rPr>
            </w:pPr>
            <w:r w:rsidRPr="00B05EB1">
              <w:rPr>
                <w:sz w:val="22"/>
                <w:szCs w:val="22"/>
              </w:rPr>
              <w:t>L7/XV/Z</w:t>
            </w:r>
          </w:p>
        </w:tc>
        <w:tc>
          <w:tcPr>
            <w:tcW w:w="900" w:type="dxa"/>
            <w:vAlign w:val="center"/>
          </w:tcPr>
          <w:p w:rsidR="00CF76EE" w:rsidRPr="00B05EB1" w:rsidRDefault="00CF76EE" w:rsidP="0042632B">
            <w:pPr>
              <w:jc w:val="center"/>
              <w:rPr>
                <w:sz w:val="22"/>
                <w:szCs w:val="22"/>
              </w:rPr>
            </w:pPr>
            <w:r w:rsidRPr="00B05EB1">
              <w:rPr>
                <w:sz w:val="22"/>
                <w:szCs w:val="22"/>
              </w:rPr>
              <w:t>SZ</w:t>
            </w:r>
          </w:p>
        </w:tc>
        <w:tc>
          <w:tcPr>
            <w:tcW w:w="841" w:type="dxa"/>
            <w:vAlign w:val="center"/>
          </w:tcPr>
          <w:p w:rsidR="00CF76EE" w:rsidRPr="00B05EB1" w:rsidRDefault="00CF76EE" w:rsidP="0042632B">
            <w:pPr>
              <w:jc w:val="center"/>
              <w:rPr>
                <w:sz w:val="22"/>
                <w:szCs w:val="22"/>
              </w:rPr>
            </w:pPr>
            <w:r w:rsidRPr="00B05EB1">
              <w:rPr>
                <w:sz w:val="22"/>
                <w:szCs w:val="22"/>
              </w:rPr>
              <w:t>-</w:t>
            </w:r>
          </w:p>
        </w:tc>
        <w:tc>
          <w:tcPr>
            <w:tcW w:w="1023" w:type="dxa"/>
            <w:vAlign w:val="center"/>
          </w:tcPr>
          <w:p w:rsidR="00CF76EE" w:rsidRPr="00B05EB1" w:rsidRDefault="00CF76EE" w:rsidP="0042632B">
            <w:pPr>
              <w:jc w:val="center"/>
              <w:rPr>
                <w:sz w:val="22"/>
                <w:szCs w:val="22"/>
              </w:rPr>
            </w:pPr>
            <w:r w:rsidRPr="00B05EB1">
              <w:rPr>
                <w:sz w:val="22"/>
                <w:szCs w:val="22"/>
              </w:rPr>
              <w:t>-</w:t>
            </w:r>
          </w:p>
        </w:tc>
        <w:tc>
          <w:tcPr>
            <w:tcW w:w="1058" w:type="dxa"/>
            <w:tcBorders>
              <w:bottom w:val="single" w:sz="6" w:space="0" w:color="auto"/>
            </w:tcBorders>
            <w:vAlign w:val="center"/>
          </w:tcPr>
          <w:p w:rsidR="00CF76EE" w:rsidRPr="00B05EB1" w:rsidRDefault="00CF76EE" w:rsidP="0042632B">
            <w:pPr>
              <w:jc w:val="center"/>
              <w:rPr>
                <w:sz w:val="22"/>
                <w:szCs w:val="22"/>
              </w:rPr>
            </w:pPr>
            <w:r w:rsidRPr="00B05EB1">
              <w:rPr>
                <w:sz w:val="22"/>
                <w:szCs w:val="22"/>
              </w:rPr>
              <w:t>5</w:t>
            </w:r>
            <w:r w:rsidRPr="00B05EB1">
              <w:rPr>
                <w:sz w:val="22"/>
                <w:szCs w:val="22"/>
                <w:vertAlign w:val="superscript"/>
              </w:rPr>
              <w:sym w:font="Symbol" w:char="F02A"/>
            </w:r>
            <w:r w:rsidRPr="00B05EB1">
              <w:rPr>
                <w:sz w:val="22"/>
                <w:szCs w:val="22"/>
                <w:vertAlign w:val="superscript"/>
              </w:rPr>
              <w:sym w:font="Symbol" w:char="F02A"/>
            </w:r>
          </w:p>
        </w:tc>
        <w:tc>
          <w:tcPr>
            <w:tcW w:w="1038" w:type="dxa"/>
            <w:vAlign w:val="center"/>
          </w:tcPr>
          <w:p w:rsidR="00CF76EE" w:rsidRPr="00B05EB1" w:rsidRDefault="00CF76EE" w:rsidP="0042632B">
            <w:pPr>
              <w:jc w:val="center"/>
              <w:rPr>
                <w:sz w:val="22"/>
                <w:szCs w:val="22"/>
              </w:rPr>
            </w:pPr>
            <w:r w:rsidRPr="00B05EB1">
              <w:rPr>
                <w:sz w:val="22"/>
                <w:szCs w:val="22"/>
              </w:rPr>
              <w:t>-</w:t>
            </w:r>
          </w:p>
        </w:tc>
        <w:tc>
          <w:tcPr>
            <w:tcW w:w="1080" w:type="dxa"/>
            <w:vAlign w:val="center"/>
          </w:tcPr>
          <w:p w:rsidR="00CF76EE" w:rsidRPr="00B05EB1" w:rsidRDefault="00CF76EE" w:rsidP="0042632B">
            <w:pPr>
              <w:jc w:val="center"/>
              <w:rPr>
                <w:sz w:val="22"/>
                <w:szCs w:val="22"/>
              </w:rPr>
            </w:pPr>
            <w:r w:rsidRPr="00B05EB1">
              <w:rPr>
                <w:sz w:val="22"/>
                <w:szCs w:val="22"/>
              </w:rPr>
              <w:t>70</w:t>
            </w:r>
          </w:p>
        </w:tc>
        <w:tc>
          <w:tcPr>
            <w:tcW w:w="900" w:type="dxa"/>
            <w:vAlign w:val="center"/>
          </w:tcPr>
          <w:p w:rsidR="00CF76EE" w:rsidRPr="00B05EB1" w:rsidRDefault="00CF76EE" w:rsidP="0042632B">
            <w:pPr>
              <w:jc w:val="center"/>
              <w:rPr>
                <w:sz w:val="22"/>
                <w:szCs w:val="22"/>
              </w:rPr>
            </w:pPr>
            <w:r w:rsidRPr="00B05EB1">
              <w:rPr>
                <w:sz w:val="22"/>
                <w:szCs w:val="22"/>
              </w:rPr>
              <w:t>-</w:t>
            </w:r>
          </w:p>
        </w:tc>
        <w:tc>
          <w:tcPr>
            <w:tcW w:w="1080" w:type="dxa"/>
            <w:vAlign w:val="center"/>
          </w:tcPr>
          <w:p w:rsidR="00CF76EE" w:rsidRPr="00B05EB1" w:rsidRDefault="00CF76EE" w:rsidP="0042632B">
            <w:pPr>
              <w:jc w:val="center"/>
              <w:rPr>
                <w:sz w:val="22"/>
                <w:szCs w:val="22"/>
              </w:rPr>
            </w:pPr>
            <w:r w:rsidRPr="00B05EB1">
              <w:rPr>
                <w:sz w:val="22"/>
                <w:szCs w:val="22"/>
              </w:rPr>
              <w:t>4,5</w:t>
            </w:r>
          </w:p>
        </w:tc>
      </w:tr>
      <w:tr w:rsidR="00CF76EE" w:rsidRPr="005A133E" w:rsidTr="007E72DD">
        <w:trPr>
          <w:cantSplit/>
          <w:trHeight w:val="382"/>
        </w:trPr>
        <w:tc>
          <w:tcPr>
            <w:tcW w:w="1270" w:type="dxa"/>
          </w:tcPr>
          <w:p w:rsidR="00CF76EE" w:rsidRPr="00B05EB1" w:rsidRDefault="00CF76EE" w:rsidP="00B05EB1">
            <w:pPr>
              <w:jc w:val="center"/>
              <w:rPr>
                <w:sz w:val="22"/>
                <w:szCs w:val="22"/>
              </w:rPr>
            </w:pPr>
            <w:r w:rsidRPr="00B05EB1">
              <w:rPr>
                <w:sz w:val="22"/>
                <w:szCs w:val="22"/>
              </w:rPr>
              <w:t>L7/XV/KT</w:t>
            </w:r>
          </w:p>
        </w:tc>
        <w:tc>
          <w:tcPr>
            <w:tcW w:w="900" w:type="dxa"/>
            <w:vAlign w:val="center"/>
          </w:tcPr>
          <w:p w:rsidR="00CF76EE" w:rsidRPr="00B05EB1" w:rsidRDefault="00CF76EE" w:rsidP="0042632B">
            <w:pPr>
              <w:jc w:val="center"/>
              <w:rPr>
                <w:sz w:val="22"/>
                <w:szCs w:val="22"/>
              </w:rPr>
            </w:pPr>
            <w:r w:rsidRPr="00B05EB1">
              <w:rPr>
                <w:sz w:val="22"/>
                <w:szCs w:val="22"/>
              </w:rPr>
              <w:t>SZ</w:t>
            </w:r>
          </w:p>
        </w:tc>
        <w:tc>
          <w:tcPr>
            <w:tcW w:w="841" w:type="dxa"/>
            <w:vAlign w:val="center"/>
          </w:tcPr>
          <w:p w:rsidR="00CF76EE" w:rsidRPr="00B05EB1" w:rsidRDefault="00CF76EE" w:rsidP="0042632B">
            <w:pPr>
              <w:jc w:val="center"/>
              <w:rPr>
                <w:sz w:val="22"/>
                <w:szCs w:val="22"/>
              </w:rPr>
            </w:pPr>
            <w:r w:rsidRPr="00B05EB1">
              <w:rPr>
                <w:sz w:val="22"/>
                <w:szCs w:val="22"/>
              </w:rPr>
              <w:t>-</w:t>
            </w:r>
          </w:p>
        </w:tc>
        <w:tc>
          <w:tcPr>
            <w:tcW w:w="1023" w:type="dxa"/>
            <w:vAlign w:val="center"/>
          </w:tcPr>
          <w:p w:rsidR="00CF76EE" w:rsidRPr="00B05EB1" w:rsidRDefault="00CF76EE" w:rsidP="0042632B">
            <w:pPr>
              <w:jc w:val="center"/>
              <w:rPr>
                <w:sz w:val="22"/>
                <w:szCs w:val="22"/>
              </w:rPr>
            </w:pPr>
            <w:r w:rsidRPr="00B05EB1">
              <w:rPr>
                <w:sz w:val="22"/>
                <w:szCs w:val="22"/>
              </w:rPr>
              <w:t>-</w:t>
            </w:r>
          </w:p>
        </w:tc>
        <w:tc>
          <w:tcPr>
            <w:tcW w:w="1058" w:type="dxa"/>
            <w:tcBorders>
              <w:top w:val="single" w:sz="6" w:space="0" w:color="auto"/>
              <w:bottom w:val="single" w:sz="4" w:space="0" w:color="auto"/>
            </w:tcBorders>
            <w:vAlign w:val="center"/>
          </w:tcPr>
          <w:p w:rsidR="00CF76EE" w:rsidRPr="00B05EB1" w:rsidRDefault="00CF76EE" w:rsidP="0042632B">
            <w:pPr>
              <w:jc w:val="center"/>
              <w:rPr>
                <w:sz w:val="22"/>
                <w:szCs w:val="22"/>
              </w:rPr>
            </w:pPr>
            <w:r w:rsidRPr="00B05EB1">
              <w:rPr>
                <w:sz w:val="22"/>
                <w:szCs w:val="22"/>
              </w:rPr>
              <w:t>5</w:t>
            </w:r>
            <w:r w:rsidRPr="00B05EB1">
              <w:rPr>
                <w:sz w:val="22"/>
                <w:szCs w:val="22"/>
                <w:vertAlign w:val="superscript"/>
              </w:rPr>
              <w:sym w:font="Symbol" w:char="F02A"/>
            </w:r>
            <w:r w:rsidRPr="00B05EB1">
              <w:rPr>
                <w:sz w:val="22"/>
                <w:szCs w:val="22"/>
                <w:vertAlign w:val="superscript"/>
              </w:rPr>
              <w:sym w:font="Symbol" w:char="F02A"/>
            </w:r>
          </w:p>
        </w:tc>
        <w:tc>
          <w:tcPr>
            <w:tcW w:w="1038" w:type="dxa"/>
            <w:vAlign w:val="center"/>
          </w:tcPr>
          <w:p w:rsidR="00CF76EE" w:rsidRPr="00B05EB1" w:rsidRDefault="00CF76EE" w:rsidP="0042632B">
            <w:pPr>
              <w:jc w:val="center"/>
              <w:rPr>
                <w:sz w:val="22"/>
                <w:szCs w:val="22"/>
              </w:rPr>
            </w:pPr>
            <w:r w:rsidRPr="00B05EB1">
              <w:rPr>
                <w:sz w:val="22"/>
                <w:szCs w:val="22"/>
              </w:rPr>
              <w:t>0,3</w:t>
            </w:r>
          </w:p>
        </w:tc>
        <w:tc>
          <w:tcPr>
            <w:tcW w:w="1080" w:type="dxa"/>
            <w:vAlign w:val="center"/>
          </w:tcPr>
          <w:p w:rsidR="00CF76EE" w:rsidRPr="00B05EB1" w:rsidRDefault="00CF76EE" w:rsidP="0042632B">
            <w:pPr>
              <w:jc w:val="center"/>
              <w:rPr>
                <w:sz w:val="22"/>
                <w:szCs w:val="22"/>
              </w:rPr>
            </w:pPr>
            <w:r w:rsidRPr="00B05EB1">
              <w:rPr>
                <w:sz w:val="22"/>
                <w:szCs w:val="22"/>
              </w:rPr>
              <w:t>25</w:t>
            </w:r>
          </w:p>
        </w:tc>
        <w:tc>
          <w:tcPr>
            <w:tcW w:w="900" w:type="dxa"/>
            <w:vAlign w:val="center"/>
          </w:tcPr>
          <w:p w:rsidR="00CF76EE" w:rsidRPr="00B05EB1" w:rsidRDefault="00CF76EE" w:rsidP="0042632B">
            <w:pPr>
              <w:jc w:val="center"/>
              <w:rPr>
                <w:sz w:val="22"/>
                <w:szCs w:val="22"/>
              </w:rPr>
            </w:pPr>
            <w:r w:rsidRPr="00B05EB1">
              <w:rPr>
                <w:sz w:val="22"/>
                <w:szCs w:val="22"/>
              </w:rPr>
              <w:t>-</w:t>
            </w:r>
          </w:p>
        </w:tc>
        <w:tc>
          <w:tcPr>
            <w:tcW w:w="1080" w:type="dxa"/>
            <w:vAlign w:val="center"/>
          </w:tcPr>
          <w:p w:rsidR="00CF76EE" w:rsidRPr="00B05EB1" w:rsidRDefault="00CF76EE" w:rsidP="0042632B">
            <w:pPr>
              <w:jc w:val="center"/>
              <w:rPr>
                <w:sz w:val="22"/>
                <w:szCs w:val="22"/>
              </w:rPr>
            </w:pPr>
            <w:r w:rsidRPr="00B05EB1">
              <w:rPr>
                <w:sz w:val="22"/>
                <w:szCs w:val="22"/>
              </w:rPr>
              <w:t>4,5</w:t>
            </w:r>
          </w:p>
        </w:tc>
      </w:tr>
      <w:tr w:rsidR="007E72DD" w:rsidRPr="005A133E" w:rsidTr="007E72DD">
        <w:trPr>
          <w:cantSplit/>
          <w:trHeight w:val="382"/>
        </w:trPr>
        <w:tc>
          <w:tcPr>
            <w:tcW w:w="1270" w:type="dxa"/>
            <w:vAlign w:val="center"/>
          </w:tcPr>
          <w:p w:rsidR="007E72DD" w:rsidRPr="007E72DD" w:rsidRDefault="007E72DD" w:rsidP="007E72DD">
            <w:pPr>
              <w:pStyle w:val="Cmsor4"/>
              <w:tabs>
                <w:tab w:val="left" w:pos="708"/>
              </w:tabs>
              <w:ind w:left="60" w:hanging="60"/>
              <w:jc w:val="center"/>
              <w:rPr>
                <w:b w:val="0"/>
              </w:rPr>
            </w:pPr>
            <w:r w:rsidRPr="007E72DD">
              <w:rPr>
                <w:b w:val="0"/>
                <w:sz w:val="22"/>
                <w:szCs w:val="22"/>
              </w:rPr>
              <w:lastRenderedPageBreak/>
              <w:t>L7/XV/5</w:t>
            </w:r>
          </w:p>
        </w:tc>
        <w:tc>
          <w:tcPr>
            <w:tcW w:w="900" w:type="dxa"/>
            <w:vAlign w:val="center"/>
          </w:tcPr>
          <w:p w:rsidR="007E72DD" w:rsidRPr="00421AEA" w:rsidRDefault="007E72DD" w:rsidP="007E72DD">
            <w:pPr>
              <w:jc w:val="center"/>
            </w:pPr>
            <w:r w:rsidRPr="00421AEA">
              <w:rPr>
                <w:sz w:val="22"/>
                <w:szCs w:val="22"/>
              </w:rPr>
              <w:t>SZ</w:t>
            </w:r>
          </w:p>
        </w:tc>
        <w:tc>
          <w:tcPr>
            <w:tcW w:w="841" w:type="dxa"/>
            <w:vAlign w:val="center"/>
          </w:tcPr>
          <w:p w:rsidR="007E72DD" w:rsidRPr="00421AEA" w:rsidRDefault="007E72DD" w:rsidP="007E72DD">
            <w:pPr>
              <w:jc w:val="center"/>
            </w:pPr>
            <w:r w:rsidRPr="00421AEA">
              <w:rPr>
                <w:sz w:val="22"/>
                <w:szCs w:val="22"/>
              </w:rPr>
              <w:t>15000</w:t>
            </w:r>
          </w:p>
        </w:tc>
        <w:tc>
          <w:tcPr>
            <w:tcW w:w="1023" w:type="dxa"/>
            <w:vAlign w:val="center"/>
          </w:tcPr>
          <w:p w:rsidR="007E72DD" w:rsidRPr="00421AEA" w:rsidRDefault="007E72DD" w:rsidP="007E72DD">
            <w:pPr>
              <w:jc w:val="center"/>
            </w:pPr>
            <w:r w:rsidRPr="00421AEA">
              <w:rPr>
                <w:sz w:val="22"/>
                <w:szCs w:val="22"/>
              </w:rPr>
              <w:t>K*</w:t>
            </w:r>
          </w:p>
        </w:tc>
        <w:tc>
          <w:tcPr>
            <w:tcW w:w="1058" w:type="dxa"/>
            <w:tcBorders>
              <w:top w:val="single" w:sz="4" w:space="0" w:color="auto"/>
            </w:tcBorders>
            <w:vAlign w:val="center"/>
          </w:tcPr>
          <w:p w:rsidR="007E72DD" w:rsidRPr="00421AEA" w:rsidRDefault="007E72DD" w:rsidP="007E72DD">
            <w:pPr>
              <w:jc w:val="center"/>
            </w:pPr>
            <w:r w:rsidRPr="00421AEA">
              <w:rPr>
                <w:sz w:val="22"/>
                <w:szCs w:val="22"/>
              </w:rPr>
              <w:t>20</w:t>
            </w:r>
          </w:p>
        </w:tc>
        <w:tc>
          <w:tcPr>
            <w:tcW w:w="1038" w:type="dxa"/>
            <w:vAlign w:val="center"/>
          </w:tcPr>
          <w:p w:rsidR="007E72DD" w:rsidRPr="00421AEA" w:rsidRDefault="007E72DD" w:rsidP="007E72DD">
            <w:pPr>
              <w:jc w:val="center"/>
            </w:pPr>
            <w:r w:rsidRPr="00421AEA">
              <w:rPr>
                <w:sz w:val="22"/>
                <w:szCs w:val="22"/>
              </w:rPr>
              <w:t>1,0</w:t>
            </w:r>
          </w:p>
        </w:tc>
        <w:tc>
          <w:tcPr>
            <w:tcW w:w="1080" w:type="dxa"/>
            <w:vAlign w:val="center"/>
          </w:tcPr>
          <w:p w:rsidR="007E72DD" w:rsidRPr="00421AEA" w:rsidRDefault="007E72DD" w:rsidP="007E72DD">
            <w:pPr>
              <w:jc w:val="center"/>
            </w:pPr>
            <w:r w:rsidRPr="00421AEA">
              <w:rPr>
                <w:sz w:val="22"/>
                <w:szCs w:val="22"/>
              </w:rPr>
              <w:t>50</w:t>
            </w:r>
          </w:p>
        </w:tc>
        <w:tc>
          <w:tcPr>
            <w:tcW w:w="900" w:type="dxa"/>
            <w:vAlign w:val="center"/>
          </w:tcPr>
          <w:p w:rsidR="007E72DD" w:rsidRPr="00421AEA" w:rsidRDefault="007E72DD" w:rsidP="007E72DD">
            <w:pPr>
              <w:jc w:val="center"/>
            </w:pPr>
            <w:r w:rsidRPr="00421AEA">
              <w:rPr>
                <w:sz w:val="22"/>
                <w:szCs w:val="22"/>
              </w:rPr>
              <w:t>-</w:t>
            </w:r>
          </w:p>
        </w:tc>
        <w:tc>
          <w:tcPr>
            <w:tcW w:w="1080" w:type="dxa"/>
            <w:vAlign w:val="center"/>
          </w:tcPr>
          <w:p w:rsidR="007E72DD" w:rsidRPr="00421AEA" w:rsidRDefault="007E72DD" w:rsidP="007E72DD">
            <w:pPr>
              <w:jc w:val="center"/>
            </w:pPr>
            <w:r w:rsidRPr="00421AEA">
              <w:rPr>
                <w:sz w:val="22"/>
                <w:szCs w:val="22"/>
              </w:rPr>
              <w:t>15</w:t>
            </w:r>
          </w:p>
        </w:tc>
      </w:tr>
      <w:tr w:rsidR="007E72DD" w:rsidRPr="005A133E" w:rsidTr="00860D31">
        <w:trPr>
          <w:cantSplit/>
          <w:trHeight w:val="382"/>
        </w:trPr>
        <w:tc>
          <w:tcPr>
            <w:tcW w:w="1270" w:type="dxa"/>
            <w:vAlign w:val="center"/>
          </w:tcPr>
          <w:p w:rsidR="007E72DD" w:rsidRPr="007E72DD" w:rsidRDefault="007E72DD" w:rsidP="007E72DD">
            <w:pPr>
              <w:pStyle w:val="Cmsor4"/>
              <w:tabs>
                <w:tab w:val="left" w:pos="708"/>
              </w:tabs>
              <w:ind w:left="60" w:hanging="60"/>
              <w:jc w:val="center"/>
              <w:rPr>
                <w:b w:val="0"/>
              </w:rPr>
            </w:pPr>
            <w:r w:rsidRPr="007E72DD">
              <w:rPr>
                <w:b w:val="0"/>
                <w:sz w:val="22"/>
                <w:szCs w:val="22"/>
              </w:rPr>
              <w:t>L7/XV/6</w:t>
            </w:r>
          </w:p>
        </w:tc>
        <w:tc>
          <w:tcPr>
            <w:tcW w:w="900" w:type="dxa"/>
            <w:vAlign w:val="center"/>
          </w:tcPr>
          <w:p w:rsidR="007E72DD" w:rsidRPr="00421AEA" w:rsidRDefault="007E72DD" w:rsidP="007E72DD">
            <w:pPr>
              <w:jc w:val="center"/>
            </w:pPr>
            <w:r w:rsidRPr="00421AEA">
              <w:rPr>
                <w:sz w:val="22"/>
                <w:szCs w:val="22"/>
              </w:rPr>
              <w:t>SZ</w:t>
            </w:r>
          </w:p>
        </w:tc>
        <w:tc>
          <w:tcPr>
            <w:tcW w:w="841" w:type="dxa"/>
            <w:vAlign w:val="center"/>
          </w:tcPr>
          <w:p w:rsidR="007E72DD" w:rsidRPr="00421AEA" w:rsidRDefault="007E72DD" w:rsidP="007E72DD">
            <w:pPr>
              <w:jc w:val="center"/>
            </w:pPr>
            <w:r w:rsidRPr="00421AEA">
              <w:rPr>
                <w:sz w:val="22"/>
                <w:szCs w:val="22"/>
              </w:rPr>
              <w:t>1000</w:t>
            </w:r>
          </w:p>
        </w:tc>
        <w:tc>
          <w:tcPr>
            <w:tcW w:w="1023" w:type="dxa"/>
            <w:vAlign w:val="center"/>
          </w:tcPr>
          <w:p w:rsidR="007E72DD" w:rsidRPr="00421AEA" w:rsidDel="00203E5F" w:rsidRDefault="007E72DD" w:rsidP="007E72DD">
            <w:pPr>
              <w:jc w:val="center"/>
            </w:pPr>
            <w:r w:rsidRPr="00421AEA">
              <w:rPr>
                <w:sz w:val="22"/>
                <w:szCs w:val="22"/>
              </w:rPr>
              <w:t>K*</w:t>
            </w:r>
          </w:p>
        </w:tc>
        <w:tc>
          <w:tcPr>
            <w:tcW w:w="1058" w:type="dxa"/>
            <w:vAlign w:val="center"/>
          </w:tcPr>
          <w:p w:rsidR="007E72DD" w:rsidRPr="00421AEA" w:rsidRDefault="007E72DD" w:rsidP="007E72DD">
            <w:pPr>
              <w:jc w:val="center"/>
            </w:pPr>
            <w:r w:rsidRPr="00421AEA">
              <w:rPr>
                <w:sz w:val="22"/>
                <w:szCs w:val="22"/>
              </w:rPr>
              <w:t>50</w:t>
            </w:r>
          </w:p>
        </w:tc>
        <w:tc>
          <w:tcPr>
            <w:tcW w:w="1038" w:type="dxa"/>
            <w:vAlign w:val="center"/>
          </w:tcPr>
          <w:p w:rsidR="007E72DD" w:rsidRPr="00421AEA" w:rsidRDefault="007E72DD" w:rsidP="007E72DD">
            <w:pPr>
              <w:jc w:val="center"/>
            </w:pPr>
            <w:r w:rsidRPr="00421AEA">
              <w:rPr>
                <w:sz w:val="22"/>
                <w:szCs w:val="22"/>
              </w:rPr>
              <w:t>1,2</w:t>
            </w:r>
          </w:p>
        </w:tc>
        <w:tc>
          <w:tcPr>
            <w:tcW w:w="1080" w:type="dxa"/>
            <w:vAlign w:val="center"/>
          </w:tcPr>
          <w:p w:rsidR="007E72DD" w:rsidRPr="00421AEA" w:rsidRDefault="007E72DD" w:rsidP="007E72DD">
            <w:pPr>
              <w:jc w:val="center"/>
            </w:pPr>
            <w:r w:rsidRPr="00421AEA">
              <w:rPr>
                <w:sz w:val="22"/>
                <w:szCs w:val="22"/>
              </w:rPr>
              <w:t>35</w:t>
            </w:r>
          </w:p>
        </w:tc>
        <w:tc>
          <w:tcPr>
            <w:tcW w:w="900" w:type="dxa"/>
            <w:vAlign w:val="center"/>
          </w:tcPr>
          <w:p w:rsidR="007E72DD" w:rsidRPr="00421AEA" w:rsidRDefault="007E72DD" w:rsidP="007E72DD">
            <w:pPr>
              <w:jc w:val="center"/>
            </w:pPr>
            <w:r w:rsidRPr="00421AEA">
              <w:rPr>
                <w:sz w:val="22"/>
                <w:szCs w:val="22"/>
              </w:rPr>
              <w:t>-</w:t>
            </w:r>
          </w:p>
        </w:tc>
        <w:tc>
          <w:tcPr>
            <w:tcW w:w="1080" w:type="dxa"/>
            <w:vAlign w:val="center"/>
          </w:tcPr>
          <w:p w:rsidR="007E72DD" w:rsidRPr="00421AEA" w:rsidRDefault="007E72DD" w:rsidP="007E72DD">
            <w:pPr>
              <w:jc w:val="center"/>
            </w:pPr>
            <w:r w:rsidRPr="00421AEA">
              <w:rPr>
                <w:sz w:val="22"/>
                <w:szCs w:val="22"/>
              </w:rPr>
              <w:t>7,5</w:t>
            </w:r>
          </w:p>
        </w:tc>
      </w:tr>
    </w:tbl>
    <w:p w:rsidR="00CF76EE" w:rsidRPr="00B14881" w:rsidRDefault="00CF76EE" w:rsidP="00D354E6">
      <w:pPr>
        <w:pStyle w:val="Csakszveg"/>
        <w:jc w:val="both"/>
        <w:rPr>
          <w:rFonts w:ascii="Times New Roman" w:hAnsi="Times New Roman"/>
        </w:rPr>
      </w:pPr>
      <w:r w:rsidRPr="00B14881">
        <w:rPr>
          <w:rFonts w:ascii="Times New Roman" w:hAnsi="Times New Roman"/>
        </w:rPr>
        <w:t>K*– kialakult</w:t>
      </w:r>
    </w:p>
    <w:p w:rsidR="00CF76EE" w:rsidRDefault="00CF76EE" w:rsidP="001543C7">
      <w:pPr>
        <w:pStyle w:val="Csakszveg"/>
        <w:jc w:val="both"/>
        <w:rPr>
          <w:rFonts w:ascii="Times New Roman" w:hAnsi="Times New Roman"/>
        </w:rPr>
      </w:pPr>
      <w:r w:rsidRPr="00B14881">
        <w:rPr>
          <w:rFonts w:ascii="Times New Roman" w:hAnsi="Times New Roman"/>
          <w:vertAlign w:val="superscript"/>
        </w:rPr>
        <w:sym w:font="Symbol" w:char="F02A"/>
      </w:r>
      <w:r w:rsidRPr="00B14881">
        <w:rPr>
          <w:rFonts w:ascii="Times New Roman" w:hAnsi="Times New Roman"/>
          <w:vertAlign w:val="superscript"/>
        </w:rPr>
        <w:sym w:font="Symbol" w:char="F02A"/>
      </w:r>
      <w:r w:rsidRPr="00B14881">
        <w:rPr>
          <w:rFonts w:ascii="Times New Roman" w:hAnsi="Times New Roman"/>
        </w:rPr>
        <w:t xml:space="preserve"> – engedményes határérték az Állami Főépítész BPD/010/00117-2/2013 számú hozzájárulása alapján</w:t>
      </w:r>
    </w:p>
    <w:p w:rsidR="00CF76EE" w:rsidRPr="00B14881" w:rsidRDefault="00CF76EE" w:rsidP="001543C7">
      <w:pPr>
        <w:pStyle w:val="Csakszveg"/>
        <w:jc w:val="both"/>
        <w:rPr>
          <w:rFonts w:ascii="Times New Roman" w:hAnsi="Times New Roman"/>
          <w:sz w:val="24"/>
        </w:rPr>
      </w:pPr>
    </w:p>
    <w:p w:rsidR="00696E9C" w:rsidRPr="00494EFE" w:rsidRDefault="00696E9C" w:rsidP="00696E9C">
      <w:pPr>
        <w:pStyle w:val="Csakszveg"/>
        <w:jc w:val="both"/>
        <w:rPr>
          <w:rFonts w:ascii="Times New Roman" w:hAnsi="Times New Roman"/>
          <w:sz w:val="24"/>
          <w:szCs w:val="24"/>
        </w:rPr>
      </w:pPr>
      <w:r w:rsidRPr="00494EFE">
        <w:rPr>
          <w:rFonts w:ascii="Times New Roman" w:hAnsi="Times New Roman"/>
          <w:sz w:val="24"/>
          <w:szCs w:val="24"/>
        </w:rPr>
        <w:t>(3)</w:t>
      </w:r>
      <w:r>
        <w:rPr>
          <w:rStyle w:val="Lbjegyzet-hivatkozs"/>
          <w:rFonts w:ascii="Times New Roman" w:hAnsi="Times New Roman"/>
          <w:sz w:val="24"/>
          <w:szCs w:val="24"/>
        </w:rPr>
        <w:footnoteReference w:id="101"/>
      </w:r>
      <w:r w:rsidRPr="00494EFE">
        <w:rPr>
          <w:rFonts w:ascii="Times New Roman" w:hAnsi="Times New Roman"/>
          <w:sz w:val="24"/>
          <w:szCs w:val="24"/>
        </w:rPr>
        <w:t xml:space="preserve"> KSZT rendelkezése hiányában:</w:t>
      </w:r>
    </w:p>
    <w:p w:rsidR="00696E9C" w:rsidRPr="00494EFE" w:rsidRDefault="00696E9C" w:rsidP="00696E9C">
      <w:pPr>
        <w:pStyle w:val="Csakszveg"/>
        <w:ind w:left="1080" w:hanging="372"/>
        <w:jc w:val="both"/>
        <w:rPr>
          <w:rFonts w:ascii="Times New Roman" w:hAnsi="Times New Roman"/>
          <w:sz w:val="24"/>
          <w:szCs w:val="24"/>
        </w:rPr>
      </w:pPr>
      <w:r w:rsidRPr="00494EFE">
        <w:rPr>
          <w:rFonts w:ascii="Times New Roman" w:hAnsi="Times New Roman"/>
          <w:sz w:val="24"/>
          <w:szCs w:val="24"/>
        </w:rPr>
        <w:t>a) erkély/loggia épületrészek nyílászáró, illetve árnyékoló szerkezetekkel az alábbi feltételek esetén alakíthatók ki:</w:t>
      </w:r>
    </w:p>
    <w:p w:rsidR="00696E9C" w:rsidRPr="00494EFE" w:rsidRDefault="00696E9C" w:rsidP="00696E9C">
      <w:pPr>
        <w:pStyle w:val="Csakszveg"/>
        <w:tabs>
          <w:tab w:val="left" w:pos="1560"/>
        </w:tabs>
        <w:ind w:left="1080"/>
        <w:jc w:val="both"/>
        <w:rPr>
          <w:rFonts w:ascii="Times New Roman" w:hAnsi="Times New Roman"/>
          <w:sz w:val="24"/>
          <w:szCs w:val="24"/>
        </w:rPr>
      </w:pPr>
      <w:r w:rsidRPr="00494EFE">
        <w:rPr>
          <w:rFonts w:ascii="Times New Roman" w:hAnsi="Times New Roman"/>
          <w:sz w:val="24"/>
          <w:szCs w:val="24"/>
        </w:rPr>
        <w:t>aa) a függőleges, vagy a vízszintes tagolásban egymás alatt vagy mellett elhelyezkedő épületrészek egységes megtervezése és engedélyeztetése,</w:t>
      </w:r>
    </w:p>
    <w:p w:rsidR="00696E9C" w:rsidRPr="00494EFE" w:rsidRDefault="00696E9C" w:rsidP="00696E9C">
      <w:pPr>
        <w:pStyle w:val="Csakszveg"/>
        <w:tabs>
          <w:tab w:val="left" w:pos="1843"/>
        </w:tabs>
        <w:ind w:left="709" w:firstLine="371"/>
        <w:jc w:val="both"/>
        <w:rPr>
          <w:rFonts w:ascii="Times New Roman" w:hAnsi="Times New Roman"/>
          <w:sz w:val="24"/>
          <w:szCs w:val="24"/>
        </w:rPr>
      </w:pPr>
      <w:r w:rsidRPr="00494EFE">
        <w:rPr>
          <w:rFonts w:ascii="Times New Roman" w:hAnsi="Times New Roman"/>
          <w:sz w:val="24"/>
          <w:szCs w:val="24"/>
        </w:rPr>
        <w:t>ab) fűtés és szellőzés-technikai szakvélemény figyelembevételével.</w:t>
      </w:r>
    </w:p>
    <w:p w:rsidR="00696E9C" w:rsidRPr="00494EFE" w:rsidRDefault="00696E9C" w:rsidP="00696E9C">
      <w:pPr>
        <w:pStyle w:val="Csakszveg"/>
        <w:tabs>
          <w:tab w:val="left" w:pos="1080"/>
        </w:tabs>
        <w:ind w:left="1080" w:hanging="360"/>
        <w:jc w:val="both"/>
        <w:rPr>
          <w:rFonts w:ascii="Times New Roman" w:hAnsi="Times New Roman"/>
          <w:sz w:val="24"/>
          <w:szCs w:val="24"/>
        </w:rPr>
      </w:pPr>
      <w:r w:rsidRPr="00494EFE">
        <w:rPr>
          <w:rFonts w:ascii="Times New Roman" w:hAnsi="Times New Roman"/>
          <w:sz w:val="24"/>
          <w:szCs w:val="24"/>
        </w:rPr>
        <w:t xml:space="preserve">b) meglévő ellátási, szolgáltatási, kereskedelmi létesítmények funkciója megváltoztatható, ill. átalakítható. </w:t>
      </w:r>
    </w:p>
    <w:p w:rsidR="00696E9C" w:rsidRPr="00494EFE" w:rsidRDefault="00696E9C" w:rsidP="00696E9C">
      <w:pPr>
        <w:pStyle w:val="Csakszveg"/>
        <w:tabs>
          <w:tab w:val="left" w:pos="720"/>
        </w:tabs>
        <w:ind w:left="993" w:hanging="567"/>
        <w:jc w:val="both"/>
        <w:rPr>
          <w:rFonts w:ascii="Times New Roman" w:hAnsi="Times New Roman"/>
          <w:sz w:val="24"/>
          <w:szCs w:val="24"/>
        </w:rPr>
      </w:pPr>
      <w:r w:rsidRPr="00494EFE">
        <w:rPr>
          <w:rFonts w:ascii="Times New Roman" w:hAnsi="Times New Roman"/>
          <w:sz w:val="24"/>
          <w:szCs w:val="24"/>
        </w:rPr>
        <w:tab/>
        <w:t xml:space="preserve">c) lakóépületek földszintje, árkádjai beépíthetők az alábbi feltételek együttes teljesülése esetén: </w:t>
      </w:r>
    </w:p>
    <w:p w:rsidR="00696E9C" w:rsidRPr="00494EFE" w:rsidRDefault="00696E9C" w:rsidP="00696E9C">
      <w:pPr>
        <w:pStyle w:val="Csakszveg"/>
        <w:tabs>
          <w:tab w:val="left" w:pos="1440"/>
        </w:tabs>
        <w:ind w:left="1440" w:hanging="360"/>
        <w:jc w:val="both"/>
        <w:rPr>
          <w:rFonts w:ascii="Times New Roman" w:hAnsi="Times New Roman"/>
          <w:sz w:val="24"/>
          <w:szCs w:val="24"/>
        </w:rPr>
      </w:pPr>
      <w:r w:rsidRPr="00494EFE">
        <w:rPr>
          <w:rFonts w:ascii="Times New Roman" w:hAnsi="Times New Roman"/>
          <w:sz w:val="24"/>
          <w:szCs w:val="24"/>
        </w:rPr>
        <w:t>ca) az egész lakóépület érintett szintjeinek egységes kialakítása esetén,</w:t>
      </w:r>
    </w:p>
    <w:p w:rsidR="00696E9C" w:rsidRPr="00494EFE" w:rsidRDefault="00696E9C" w:rsidP="00696E9C">
      <w:pPr>
        <w:ind w:left="1080"/>
        <w:jc w:val="both"/>
      </w:pPr>
      <w:r w:rsidRPr="00494EFE">
        <w:t>cb) a tervezett funkciónak többlet parkolási igénye nincs, illetve amennyiben van, az megoldható az önkormányzat parkolási rendjéről szóló rendelet szerint,</w:t>
      </w:r>
    </w:p>
    <w:p w:rsidR="00696E9C" w:rsidRPr="00494EFE" w:rsidRDefault="00696E9C" w:rsidP="00696E9C">
      <w:pPr>
        <w:pStyle w:val="Csakszveg"/>
        <w:tabs>
          <w:tab w:val="left" w:pos="851"/>
        </w:tabs>
        <w:ind w:firstLine="1080"/>
        <w:jc w:val="both"/>
        <w:rPr>
          <w:rFonts w:ascii="Times New Roman" w:hAnsi="Times New Roman"/>
          <w:sz w:val="24"/>
          <w:szCs w:val="24"/>
        </w:rPr>
      </w:pPr>
      <w:r w:rsidRPr="00494EFE">
        <w:rPr>
          <w:rFonts w:ascii="Times New Roman" w:hAnsi="Times New Roman"/>
          <w:sz w:val="24"/>
          <w:szCs w:val="24"/>
        </w:rPr>
        <w:t>cc) a beépítés meglévő zöldfelület igénybevételével nem jár.</w:t>
      </w:r>
    </w:p>
    <w:p w:rsidR="00CF76EE" w:rsidRPr="005A133E" w:rsidRDefault="00696E9C" w:rsidP="00696E9C">
      <w:pPr>
        <w:pStyle w:val="Csakszveg"/>
        <w:jc w:val="both"/>
        <w:rPr>
          <w:rFonts w:ascii="Times New Roman" w:hAnsi="Times New Roman"/>
          <w:sz w:val="24"/>
        </w:rPr>
      </w:pPr>
      <w:r w:rsidRPr="00494EFE">
        <w:rPr>
          <w:rFonts w:ascii="Times New Roman" w:hAnsi="Times New Roman"/>
          <w:sz w:val="24"/>
          <w:szCs w:val="24"/>
        </w:rPr>
        <w:tab/>
        <w:t>d)</w:t>
      </w:r>
      <w:r w:rsidRPr="00494EFE">
        <w:rPr>
          <w:rFonts w:ascii="Times New Roman" w:hAnsi="Times New Roman"/>
          <w:sz w:val="24"/>
          <w:szCs w:val="24"/>
        </w:rPr>
        <w:tab/>
        <w:t>közterületi létesítmények, köztárgyak elhelyezhetők a vonatkozó előírások betartásával</w:t>
      </w:r>
      <w:r>
        <w:rPr>
          <w:rFonts w:ascii="Times New Roman" w:hAnsi="Times New Roman"/>
          <w:sz w:val="24"/>
          <w:szCs w:val="24"/>
        </w:rPr>
        <w:t>.</w:t>
      </w:r>
    </w:p>
    <w:p w:rsidR="00CF76EE" w:rsidRPr="005A133E" w:rsidRDefault="00CF76EE" w:rsidP="001543C7">
      <w:pPr>
        <w:pStyle w:val="Csakszveg"/>
        <w:jc w:val="both"/>
        <w:rPr>
          <w:rFonts w:ascii="Times New Roman" w:hAnsi="Times New Roman"/>
          <w:sz w:val="24"/>
          <w:szCs w:val="24"/>
        </w:rPr>
      </w:pPr>
      <w:r w:rsidRPr="005A133E">
        <w:rPr>
          <w:rFonts w:ascii="Times New Roman" w:hAnsi="Times New Roman"/>
          <w:sz w:val="24"/>
        </w:rPr>
        <w:t xml:space="preserve">(4) </w:t>
      </w:r>
      <w:r w:rsidRPr="005A133E">
        <w:rPr>
          <w:rFonts w:ascii="Times New Roman" w:hAnsi="Times New Roman"/>
          <w:sz w:val="24"/>
          <w:szCs w:val="24"/>
        </w:rPr>
        <w:t>A többszintes és középmagas lakóépületek emeletráépítése, magastető létesítése csak a lakóövezet egészére, vagy szerkezeti egységére készített, építészeti, városképi megjelenést vizsgáló alátámasztó munkarészt is tartalmazó KSZT alapján történhet.</w:t>
      </w:r>
    </w:p>
    <w:p w:rsidR="00CF76EE" w:rsidRDefault="00CF76EE" w:rsidP="001543C7">
      <w:pPr>
        <w:jc w:val="both"/>
      </w:pPr>
    </w:p>
    <w:p w:rsidR="00CF76EE" w:rsidRDefault="00CF76EE" w:rsidP="001543C7">
      <w:pPr>
        <w:jc w:val="both"/>
      </w:pPr>
      <w:r w:rsidRPr="00A8755E">
        <w:t>(5)</w:t>
      </w:r>
      <w:r>
        <w:rPr>
          <w:rStyle w:val="Lbjegyzet-hivatkozs"/>
        </w:rPr>
        <w:footnoteReference w:id="102"/>
      </w:r>
      <w:r w:rsidRPr="00A8755E">
        <w:t xml:space="preserve"> L7/XV/INT építési övezet területén új épületet elhelyezni csak a szabadonálló beépítés előírásainak megfelelően lehet a Szabályozási tervlapon </w:t>
      </w:r>
      <w:r>
        <w:t xml:space="preserve">ábrázolt építési helyen belül. </w:t>
      </w:r>
    </w:p>
    <w:p w:rsidR="00CF76EE" w:rsidRPr="00037409" w:rsidRDefault="00CF76EE" w:rsidP="00037409">
      <w:pPr>
        <w:jc w:val="both"/>
      </w:pP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r w:rsidRPr="00037409">
        <w:rPr>
          <w:rFonts w:ascii="Times New Roman" w:hAnsi="Times New Roman"/>
          <w:sz w:val="24"/>
          <w:szCs w:val="24"/>
        </w:rPr>
        <w:t>(6) Az L7/XV/U jelű építési övezetek területén</w:t>
      </w:r>
    </w:p>
    <w:p w:rsidR="00CF76EE" w:rsidRPr="00037409" w:rsidRDefault="00CF76EE" w:rsidP="00574C6A">
      <w:pPr>
        <w:autoSpaceDE w:val="0"/>
        <w:autoSpaceDN w:val="0"/>
        <w:adjustRightInd w:val="0"/>
        <w:ind w:firstLine="426"/>
      </w:pPr>
      <w:r w:rsidRPr="00037409">
        <w:t xml:space="preserve">a) </w:t>
      </w:r>
      <w:r w:rsidRPr="00037409">
        <w:tab/>
        <w:t>lakóépület,</w:t>
      </w:r>
    </w:p>
    <w:p w:rsidR="00CF76EE" w:rsidRPr="00037409" w:rsidRDefault="00CF76EE" w:rsidP="00574C6A">
      <w:pPr>
        <w:autoSpaceDE w:val="0"/>
        <w:autoSpaceDN w:val="0"/>
        <w:adjustRightInd w:val="0"/>
        <w:ind w:firstLine="426"/>
      </w:pPr>
      <w:r w:rsidRPr="00037409">
        <w:t xml:space="preserve">b) </w:t>
      </w:r>
      <w:r w:rsidRPr="00037409">
        <w:tab/>
        <w:t>szálláshely-szolgáltató épület,</w:t>
      </w:r>
    </w:p>
    <w:p w:rsidR="00CF76EE" w:rsidRPr="00037409" w:rsidRDefault="00CF76EE" w:rsidP="00574C6A">
      <w:pPr>
        <w:autoSpaceDE w:val="0"/>
        <w:autoSpaceDN w:val="0"/>
        <w:adjustRightInd w:val="0"/>
        <w:ind w:left="709" w:hanging="283"/>
        <w:jc w:val="both"/>
      </w:pPr>
      <w:r w:rsidRPr="00037409">
        <w:t>c)</w:t>
      </w:r>
      <w:r w:rsidRPr="00037409">
        <w:tab/>
        <w:t>közintézmény épület (művelődési-, kulturális-, oktatási-, igazgatási-, egészségügyi-, szociális épület),</w:t>
      </w:r>
    </w:p>
    <w:p w:rsidR="00CF76EE" w:rsidRPr="00037409" w:rsidRDefault="00CF76EE" w:rsidP="00574C6A">
      <w:pPr>
        <w:autoSpaceDE w:val="0"/>
        <w:autoSpaceDN w:val="0"/>
        <w:adjustRightInd w:val="0"/>
        <w:ind w:firstLine="426"/>
      </w:pPr>
      <w:r w:rsidRPr="00037409">
        <w:t xml:space="preserve">d) </w:t>
      </w:r>
      <w:r w:rsidRPr="00037409">
        <w:tab/>
        <w:t>egyházi épület,</w:t>
      </w:r>
    </w:p>
    <w:p w:rsidR="00CF76EE" w:rsidRPr="00037409" w:rsidRDefault="00CF76EE" w:rsidP="00574C6A">
      <w:pPr>
        <w:autoSpaceDE w:val="0"/>
        <w:autoSpaceDN w:val="0"/>
        <w:adjustRightInd w:val="0"/>
        <w:ind w:firstLine="426"/>
      </w:pPr>
      <w:r w:rsidRPr="00037409">
        <w:t xml:space="preserve">e) </w:t>
      </w:r>
      <w:r w:rsidRPr="00037409">
        <w:tab/>
        <w:t>irodaház,</w:t>
      </w:r>
    </w:p>
    <w:p w:rsidR="00CF76EE" w:rsidRPr="00037409" w:rsidRDefault="00CF76EE" w:rsidP="00037409">
      <w:pPr>
        <w:autoSpaceDE w:val="0"/>
        <w:autoSpaceDN w:val="0"/>
        <w:adjustRightInd w:val="0"/>
      </w:pPr>
      <w:r w:rsidRPr="00037409">
        <w:t>helyezhető el.</w:t>
      </w:r>
    </w:p>
    <w:p w:rsidR="00CF76EE" w:rsidRPr="00037409" w:rsidRDefault="00CF76EE" w:rsidP="00037409">
      <w:pPr>
        <w:autoSpaceDE w:val="0"/>
        <w:autoSpaceDN w:val="0"/>
        <w:adjustRightInd w:val="0"/>
      </w:pPr>
    </w:p>
    <w:p w:rsidR="00CF76EE" w:rsidRPr="00037409" w:rsidRDefault="00CF76EE" w:rsidP="00037409">
      <w:pPr>
        <w:jc w:val="both"/>
      </w:pPr>
      <w:r w:rsidRPr="00037409">
        <w:t>(7) Az L7/XV/U jelű építési övezetek területén kizárólag a lakóépületek földszintjén lévő önálló rendeltetésként a következő funkciók telepíthetők:</w:t>
      </w:r>
    </w:p>
    <w:p w:rsidR="00CF76EE" w:rsidRPr="00037409" w:rsidRDefault="00CF76EE" w:rsidP="00022EF5">
      <w:pPr>
        <w:pStyle w:val="Listaszerbekezds1"/>
        <w:numPr>
          <w:ilvl w:val="0"/>
          <w:numId w:val="115"/>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vendéglátás,</w:t>
      </w:r>
    </w:p>
    <w:p w:rsidR="00CF76EE" w:rsidRPr="00037409" w:rsidRDefault="00CF76EE" w:rsidP="00022EF5">
      <w:pPr>
        <w:pStyle w:val="Listaszerbekezds1"/>
        <w:numPr>
          <w:ilvl w:val="0"/>
          <w:numId w:val="115"/>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kiskereskedelem,</w:t>
      </w:r>
    </w:p>
    <w:p w:rsidR="00CF76EE" w:rsidRPr="00037409" w:rsidRDefault="00CF76EE" w:rsidP="00022EF5">
      <w:pPr>
        <w:pStyle w:val="Listaszerbekezds1"/>
        <w:numPr>
          <w:ilvl w:val="0"/>
          <w:numId w:val="115"/>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iroda,</w:t>
      </w:r>
    </w:p>
    <w:p w:rsidR="00CF76EE" w:rsidRPr="00037409" w:rsidRDefault="00CF76EE" w:rsidP="00022EF5">
      <w:pPr>
        <w:pStyle w:val="Listaszerbekezds1"/>
        <w:numPr>
          <w:ilvl w:val="0"/>
          <w:numId w:val="115"/>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szolgáltatás,</w:t>
      </w:r>
    </w:p>
    <w:p w:rsidR="00CF76EE" w:rsidRPr="00037409" w:rsidRDefault="00CF76EE" w:rsidP="00022EF5">
      <w:pPr>
        <w:pStyle w:val="Listaszerbekezds1"/>
        <w:numPr>
          <w:ilvl w:val="0"/>
          <w:numId w:val="115"/>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igazgatási, kulturális, művelődési és oktatási célú,</w:t>
      </w:r>
    </w:p>
    <w:p w:rsidR="00CF76EE" w:rsidRPr="00037409" w:rsidRDefault="00CF76EE" w:rsidP="00022EF5">
      <w:pPr>
        <w:pStyle w:val="Listaszerbekezds1"/>
        <w:numPr>
          <w:ilvl w:val="0"/>
          <w:numId w:val="115"/>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egészségügyi, szociális funkciók.</w:t>
      </w:r>
    </w:p>
    <w:p w:rsidR="00CF76EE" w:rsidRPr="00037409" w:rsidRDefault="00CF76EE" w:rsidP="00037409">
      <w:pPr>
        <w:autoSpaceDE w:val="0"/>
        <w:autoSpaceDN w:val="0"/>
        <w:adjustRightInd w:val="0"/>
        <w:jc w:val="both"/>
      </w:pPr>
    </w:p>
    <w:p w:rsidR="00CF76EE" w:rsidRPr="00037409" w:rsidRDefault="00CF76EE" w:rsidP="00037409">
      <w:pPr>
        <w:autoSpaceDE w:val="0"/>
        <w:autoSpaceDN w:val="0"/>
        <w:adjustRightInd w:val="0"/>
        <w:jc w:val="both"/>
      </w:pPr>
      <w:r w:rsidRPr="00037409">
        <w:lastRenderedPageBreak/>
        <w:t>(8)</w:t>
      </w:r>
      <w:r>
        <w:t xml:space="preserve"> </w:t>
      </w:r>
      <w:r w:rsidRPr="00037409">
        <w:t>Az L7/XV/U övezetben a lakásszám lakásmegosztással nem növelhető. Lakások összevonhatók, amennyiben az épület állagát statikai szempontból az kedvezőtlenül nem befolyásolja.</w:t>
      </w:r>
    </w:p>
    <w:p w:rsidR="00CF76EE" w:rsidRPr="00037409" w:rsidRDefault="00CF76EE" w:rsidP="00037409">
      <w:pPr>
        <w:autoSpaceDE w:val="0"/>
        <w:autoSpaceDN w:val="0"/>
        <w:adjustRightInd w:val="0"/>
        <w:rPr>
          <w:highlight w:val="yellow"/>
        </w:rPr>
      </w:pPr>
    </w:p>
    <w:p w:rsidR="00CF76EE" w:rsidRDefault="00CF76EE" w:rsidP="00037409">
      <w:pPr>
        <w:pStyle w:val="Listaszerbekezds1"/>
        <w:autoSpaceDE w:val="0"/>
        <w:autoSpaceDN w:val="0"/>
        <w:adjustRightInd w:val="0"/>
        <w:ind w:left="0"/>
        <w:jc w:val="both"/>
        <w:rPr>
          <w:rFonts w:ascii="Times New Roman" w:hAnsi="Times New Roman"/>
          <w:sz w:val="24"/>
          <w:szCs w:val="24"/>
        </w:rPr>
      </w:pPr>
      <w:r w:rsidRPr="00037409">
        <w:rPr>
          <w:rFonts w:ascii="Times New Roman" w:hAnsi="Times New Roman"/>
          <w:sz w:val="24"/>
          <w:szCs w:val="24"/>
        </w:rPr>
        <w:t>(9)</w:t>
      </w:r>
      <w:r w:rsidR="00AA5E87">
        <w:rPr>
          <w:rStyle w:val="Lbjegyzet-hivatkozs"/>
          <w:rFonts w:ascii="Times New Roman" w:hAnsi="Times New Roman"/>
          <w:sz w:val="24"/>
          <w:szCs w:val="24"/>
        </w:rPr>
        <w:footnoteReference w:id="103"/>
      </w:r>
      <w:r w:rsidRPr="00037409">
        <w:rPr>
          <w:rFonts w:ascii="Times New Roman" w:hAnsi="Times New Roman"/>
          <w:sz w:val="24"/>
          <w:szCs w:val="24"/>
        </w:rPr>
        <w:t xml:space="preserve"> </w:t>
      </w:r>
    </w:p>
    <w:p w:rsidR="00AA5E87" w:rsidRPr="00037409" w:rsidRDefault="00AA5E87" w:rsidP="00037409">
      <w:pPr>
        <w:pStyle w:val="Listaszerbekezds1"/>
        <w:autoSpaceDE w:val="0"/>
        <w:autoSpaceDN w:val="0"/>
        <w:adjustRightInd w:val="0"/>
        <w:ind w:left="0"/>
        <w:jc w:val="both"/>
        <w:rPr>
          <w:rFonts w:ascii="Times New Roman" w:hAnsi="Times New Roman"/>
          <w:sz w:val="24"/>
          <w:szCs w:val="24"/>
        </w:rPr>
      </w:pP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r w:rsidRPr="00037409">
        <w:rPr>
          <w:rFonts w:ascii="Times New Roman" w:hAnsi="Times New Roman"/>
          <w:sz w:val="24"/>
          <w:szCs w:val="24"/>
        </w:rPr>
        <w:t>(10) Az L7/XV/INT1 és L7/XV/INT2 jelű építési övezetek területén a következő fő rendeltetésű épületek helyezhetők el:</w:t>
      </w:r>
    </w:p>
    <w:p w:rsidR="00CF76EE" w:rsidRPr="00037409" w:rsidRDefault="00CF76EE" w:rsidP="00574C6A">
      <w:pPr>
        <w:autoSpaceDE w:val="0"/>
        <w:autoSpaceDN w:val="0"/>
        <w:adjustRightInd w:val="0"/>
        <w:ind w:left="567" w:hanging="141"/>
      </w:pPr>
      <w:r w:rsidRPr="00037409">
        <w:t xml:space="preserve">a) </w:t>
      </w:r>
      <w:r w:rsidRPr="00037409">
        <w:tab/>
        <w:t>szálláshely-szolgáltató épület,</w:t>
      </w:r>
    </w:p>
    <w:p w:rsidR="00CF76EE" w:rsidRPr="00037409" w:rsidRDefault="00CF76EE" w:rsidP="00574C6A">
      <w:pPr>
        <w:autoSpaceDE w:val="0"/>
        <w:autoSpaceDN w:val="0"/>
        <w:adjustRightInd w:val="0"/>
        <w:ind w:left="567" w:hanging="141"/>
        <w:jc w:val="both"/>
      </w:pPr>
      <w:r w:rsidRPr="00037409">
        <w:t>b</w:t>
      </w:r>
      <w:r w:rsidRPr="00037409">
        <w:tab/>
        <w:t>közintézmény épület (művelődési-, kulturális-, oktatási-, igazgatási-, egészségügyi-, szociális épület),</w:t>
      </w:r>
    </w:p>
    <w:p w:rsidR="00CF76EE" w:rsidRPr="00037409" w:rsidRDefault="00CF76EE" w:rsidP="00574C6A">
      <w:pPr>
        <w:autoSpaceDE w:val="0"/>
        <w:autoSpaceDN w:val="0"/>
        <w:adjustRightInd w:val="0"/>
        <w:ind w:left="567" w:hanging="141"/>
      </w:pPr>
      <w:r w:rsidRPr="00037409">
        <w:t xml:space="preserve">c) </w:t>
      </w:r>
      <w:r w:rsidRPr="00037409">
        <w:tab/>
        <w:t>egyházi épület,</w:t>
      </w:r>
    </w:p>
    <w:p w:rsidR="00CF76EE" w:rsidRPr="00037409" w:rsidRDefault="00CF76EE" w:rsidP="00574C6A">
      <w:pPr>
        <w:autoSpaceDE w:val="0"/>
        <w:autoSpaceDN w:val="0"/>
        <w:adjustRightInd w:val="0"/>
        <w:ind w:left="567" w:hanging="141"/>
      </w:pPr>
      <w:r w:rsidRPr="00037409">
        <w:t xml:space="preserve">d) </w:t>
      </w:r>
      <w:r w:rsidRPr="00037409">
        <w:tab/>
        <w:t>irodaház,</w:t>
      </w:r>
    </w:p>
    <w:p w:rsidR="00CF76EE" w:rsidRPr="00037409" w:rsidRDefault="00CF76EE" w:rsidP="00574C6A">
      <w:pPr>
        <w:autoSpaceDE w:val="0"/>
        <w:autoSpaceDN w:val="0"/>
        <w:adjustRightInd w:val="0"/>
        <w:ind w:left="567" w:hanging="141"/>
      </w:pPr>
      <w:r w:rsidRPr="00037409">
        <w:t xml:space="preserve">e) </w:t>
      </w:r>
      <w:r w:rsidRPr="00037409">
        <w:tab/>
        <w:t>sportépítmény,</w:t>
      </w:r>
    </w:p>
    <w:p w:rsidR="00CF76EE" w:rsidRPr="00037409" w:rsidRDefault="00CF76EE" w:rsidP="00574C6A">
      <w:pPr>
        <w:autoSpaceDE w:val="0"/>
        <w:autoSpaceDN w:val="0"/>
        <w:adjustRightInd w:val="0"/>
        <w:ind w:left="567" w:hanging="141"/>
      </w:pPr>
      <w:r w:rsidRPr="00037409">
        <w:t xml:space="preserve">f) </w:t>
      </w:r>
      <w:r w:rsidRPr="00037409">
        <w:tab/>
        <w:t>parkolóház, önálló mélygarázs.</w:t>
      </w:r>
    </w:p>
    <w:p w:rsidR="00CF76EE" w:rsidRPr="00037409" w:rsidRDefault="00CF76EE" w:rsidP="00037409">
      <w:pPr>
        <w:jc w:val="both"/>
      </w:pPr>
      <w:r w:rsidRPr="00037409">
        <w:tab/>
      </w:r>
    </w:p>
    <w:p w:rsidR="00CF76EE" w:rsidRPr="00037409" w:rsidRDefault="00CF76EE" w:rsidP="00037409">
      <w:pPr>
        <w:pStyle w:val="Listaszerbekezds1"/>
        <w:autoSpaceDE w:val="0"/>
        <w:autoSpaceDN w:val="0"/>
        <w:adjustRightInd w:val="0"/>
        <w:ind w:left="0"/>
        <w:jc w:val="both"/>
        <w:rPr>
          <w:rFonts w:ascii="Times New Roman" w:hAnsi="Times New Roman"/>
          <w:sz w:val="24"/>
          <w:szCs w:val="24"/>
          <w:highlight w:val="yellow"/>
        </w:rPr>
      </w:pPr>
      <w:r w:rsidRPr="00037409">
        <w:rPr>
          <w:rFonts w:ascii="Times New Roman" w:hAnsi="Times New Roman"/>
          <w:sz w:val="24"/>
          <w:szCs w:val="24"/>
        </w:rPr>
        <w:t>(11) Az L7/XV/INT1 és L7/XV/INT2 jelű építési övezetek területén a (10) bek. szerinti fő rendeltetésű épületeken belül a fő rendeltetést kiszolgáló helyiségeken, valamint a felsorolt funkciókörökön kívül önálló rendeltetésként a következő funkciók telepíthetők:</w:t>
      </w:r>
    </w:p>
    <w:p w:rsidR="00CF76EE" w:rsidRPr="00037409" w:rsidRDefault="00CF76EE" w:rsidP="00022EF5">
      <w:pPr>
        <w:pStyle w:val="Listaszerbekezds1"/>
        <w:numPr>
          <w:ilvl w:val="0"/>
          <w:numId w:val="118"/>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iroda,</w:t>
      </w:r>
    </w:p>
    <w:p w:rsidR="00CF76EE" w:rsidRPr="00037409" w:rsidRDefault="00CF76EE" w:rsidP="00022EF5">
      <w:pPr>
        <w:pStyle w:val="Listaszerbekezds1"/>
        <w:numPr>
          <w:ilvl w:val="0"/>
          <w:numId w:val="118"/>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igazgatási, kulturális, művelődési és oktatási célú,</w:t>
      </w:r>
    </w:p>
    <w:p w:rsidR="00CF76EE" w:rsidRPr="00037409" w:rsidRDefault="00CF76EE" w:rsidP="00022EF5">
      <w:pPr>
        <w:pStyle w:val="Listaszerbekezds1"/>
        <w:numPr>
          <w:ilvl w:val="0"/>
          <w:numId w:val="118"/>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egészségügyi, szociális funkciók.</w:t>
      </w:r>
    </w:p>
    <w:p w:rsidR="00CF76EE" w:rsidRPr="00037409" w:rsidRDefault="00CF76EE" w:rsidP="00037409">
      <w:pPr>
        <w:autoSpaceDE w:val="0"/>
        <w:autoSpaceDN w:val="0"/>
        <w:adjustRightInd w:val="0"/>
        <w:rPr>
          <w:highlight w:val="yellow"/>
        </w:rPr>
      </w:pP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r w:rsidRPr="00037409">
        <w:rPr>
          <w:rFonts w:ascii="Times New Roman" w:hAnsi="Times New Roman"/>
          <w:sz w:val="24"/>
          <w:szCs w:val="24"/>
        </w:rPr>
        <w:t>(12) Az L7/XV/VK jelű építési övezet területén a következő fő rendeltetésű épületek helyezhetők el:</w:t>
      </w:r>
    </w:p>
    <w:p w:rsidR="00CF76EE" w:rsidRPr="00037409" w:rsidRDefault="00CF76EE" w:rsidP="00022EF5">
      <w:pPr>
        <w:pStyle w:val="Listaszerbekezds1"/>
        <w:numPr>
          <w:ilvl w:val="1"/>
          <w:numId w:val="116"/>
        </w:numPr>
        <w:ind w:left="0" w:firstLine="426"/>
        <w:jc w:val="both"/>
        <w:rPr>
          <w:rFonts w:ascii="Times New Roman" w:hAnsi="Times New Roman"/>
          <w:sz w:val="24"/>
          <w:szCs w:val="24"/>
        </w:rPr>
      </w:pPr>
      <w:r w:rsidRPr="00037409">
        <w:rPr>
          <w:rFonts w:ascii="Times New Roman" w:hAnsi="Times New Roman"/>
          <w:sz w:val="24"/>
          <w:szCs w:val="24"/>
        </w:rPr>
        <w:t>szálláshely-szolgáltató épület,</w:t>
      </w:r>
    </w:p>
    <w:p w:rsidR="00CF76EE" w:rsidRPr="00037409" w:rsidRDefault="00CF76EE" w:rsidP="00022EF5">
      <w:pPr>
        <w:pStyle w:val="Listaszerbekezds1"/>
        <w:numPr>
          <w:ilvl w:val="1"/>
          <w:numId w:val="116"/>
        </w:numPr>
        <w:ind w:left="0" w:firstLine="426"/>
        <w:jc w:val="both"/>
        <w:rPr>
          <w:rFonts w:ascii="Times New Roman" w:hAnsi="Times New Roman"/>
          <w:sz w:val="24"/>
          <w:szCs w:val="24"/>
        </w:rPr>
      </w:pPr>
      <w:r w:rsidRPr="00037409">
        <w:rPr>
          <w:rFonts w:ascii="Times New Roman" w:hAnsi="Times New Roman"/>
          <w:sz w:val="24"/>
          <w:szCs w:val="24"/>
        </w:rPr>
        <w:t>művelődési –, kulturális– és egészségügyi célú épület,</w:t>
      </w:r>
    </w:p>
    <w:p w:rsidR="00CF76EE" w:rsidRPr="00037409" w:rsidRDefault="00CF76EE" w:rsidP="00022EF5">
      <w:pPr>
        <w:pStyle w:val="Listaszerbekezds1"/>
        <w:numPr>
          <w:ilvl w:val="1"/>
          <w:numId w:val="116"/>
        </w:numPr>
        <w:ind w:left="0" w:firstLine="426"/>
        <w:jc w:val="both"/>
        <w:rPr>
          <w:rFonts w:ascii="Times New Roman" w:hAnsi="Times New Roman"/>
          <w:sz w:val="24"/>
          <w:szCs w:val="24"/>
        </w:rPr>
      </w:pPr>
      <w:r w:rsidRPr="00037409">
        <w:rPr>
          <w:rFonts w:ascii="Times New Roman" w:hAnsi="Times New Roman"/>
          <w:sz w:val="24"/>
          <w:szCs w:val="24"/>
        </w:rPr>
        <w:t>irodaház,</w:t>
      </w:r>
    </w:p>
    <w:p w:rsidR="00CF76EE" w:rsidRPr="00037409" w:rsidRDefault="00CF76EE" w:rsidP="00022EF5">
      <w:pPr>
        <w:pStyle w:val="Listaszerbekezds1"/>
        <w:numPr>
          <w:ilvl w:val="1"/>
          <w:numId w:val="116"/>
        </w:numPr>
        <w:ind w:left="0" w:firstLine="426"/>
        <w:jc w:val="both"/>
        <w:rPr>
          <w:rFonts w:ascii="Times New Roman" w:hAnsi="Times New Roman"/>
          <w:sz w:val="24"/>
          <w:szCs w:val="24"/>
        </w:rPr>
      </w:pPr>
      <w:r w:rsidRPr="00037409">
        <w:rPr>
          <w:rFonts w:ascii="Times New Roman" w:hAnsi="Times New Roman"/>
          <w:sz w:val="24"/>
          <w:szCs w:val="24"/>
        </w:rPr>
        <w:t xml:space="preserve">legfeljebb </w:t>
      </w:r>
      <w:smartTag w:uri="urn:schemas-microsoft-com:office:smarttags" w:element="metricconverter">
        <w:smartTagPr>
          <w:attr w:name="ProductID" w:val="1 m￩ter"/>
        </w:smartTagPr>
        <w:r w:rsidRPr="00037409">
          <w:rPr>
            <w:rFonts w:ascii="Times New Roman" w:hAnsi="Times New Roman"/>
            <w:sz w:val="24"/>
            <w:szCs w:val="24"/>
          </w:rPr>
          <w:t>1000 m</w:t>
        </w:r>
        <w:r w:rsidRPr="00037409">
          <w:rPr>
            <w:rFonts w:ascii="Times New Roman" w:hAnsi="Times New Roman"/>
            <w:sz w:val="24"/>
            <w:szCs w:val="24"/>
            <w:vertAlign w:val="superscript"/>
          </w:rPr>
          <w:t>2</w:t>
        </w:r>
      </w:smartTag>
      <w:r w:rsidRPr="00037409">
        <w:rPr>
          <w:rFonts w:ascii="Times New Roman" w:hAnsi="Times New Roman"/>
          <w:sz w:val="24"/>
          <w:szCs w:val="24"/>
        </w:rPr>
        <w:t xml:space="preserve"> bruttó szintterületű önálló kiskereskedelmi épület,</w:t>
      </w:r>
    </w:p>
    <w:p w:rsidR="00CF76EE" w:rsidRPr="00037409" w:rsidRDefault="00CF76EE" w:rsidP="00022EF5">
      <w:pPr>
        <w:pStyle w:val="Listaszerbekezds1"/>
        <w:numPr>
          <w:ilvl w:val="1"/>
          <w:numId w:val="116"/>
        </w:numPr>
        <w:ind w:left="0" w:firstLine="426"/>
        <w:jc w:val="both"/>
        <w:rPr>
          <w:rFonts w:ascii="Times New Roman" w:hAnsi="Times New Roman"/>
          <w:sz w:val="24"/>
          <w:szCs w:val="24"/>
        </w:rPr>
      </w:pPr>
      <w:r w:rsidRPr="00037409">
        <w:rPr>
          <w:rFonts w:ascii="Times New Roman" w:hAnsi="Times New Roman"/>
          <w:sz w:val="24"/>
          <w:szCs w:val="24"/>
        </w:rPr>
        <w:t>parkolóház, mélygarázs.</w:t>
      </w:r>
    </w:p>
    <w:p w:rsidR="00CF76EE" w:rsidRPr="00037409" w:rsidRDefault="00CF76EE" w:rsidP="00037409">
      <w:pPr>
        <w:jc w:val="both"/>
      </w:pPr>
    </w:p>
    <w:p w:rsidR="00CF76EE" w:rsidRPr="00037409" w:rsidRDefault="00CF76EE" w:rsidP="00037409">
      <w:pPr>
        <w:pStyle w:val="Listaszerbekezds1"/>
        <w:autoSpaceDE w:val="0"/>
        <w:autoSpaceDN w:val="0"/>
        <w:adjustRightInd w:val="0"/>
        <w:ind w:left="0"/>
        <w:jc w:val="both"/>
        <w:rPr>
          <w:rFonts w:ascii="Times New Roman" w:hAnsi="Times New Roman"/>
          <w:sz w:val="24"/>
          <w:szCs w:val="24"/>
          <w:highlight w:val="yellow"/>
        </w:rPr>
      </w:pPr>
      <w:r w:rsidRPr="00037409">
        <w:rPr>
          <w:rFonts w:ascii="Times New Roman" w:hAnsi="Times New Roman"/>
          <w:sz w:val="24"/>
          <w:szCs w:val="24"/>
        </w:rPr>
        <w:t>(13) Az L7/XV/VK jelű építési övezet területén a (12) bek. szerinti fő rendeltetésű épületeken belül a fő rendeltetést kiszolgáló helyiségeken, valamint a felsorolt funkciókörökön kívül önálló rendeltetésként a következő funkciók telepíthetők:</w:t>
      </w:r>
    </w:p>
    <w:p w:rsidR="00CF76EE" w:rsidRPr="00037409" w:rsidRDefault="00CF76EE" w:rsidP="00022EF5">
      <w:pPr>
        <w:pStyle w:val="Listaszerbekezds1"/>
        <w:numPr>
          <w:ilvl w:val="1"/>
          <w:numId w:val="117"/>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vendéglátási,</w:t>
      </w:r>
    </w:p>
    <w:p w:rsidR="00CF76EE" w:rsidRPr="00037409" w:rsidRDefault="00CF76EE" w:rsidP="00022EF5">
      <w:pPr>
        <w:pStyle w:val="Listaszerbekezds1"/>
        <w:numPr>
          <w:ilvl w:val="1"/>
          <w:numId w:val="117"/>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kiskereskedelmi,</w:t>
      </w:r>
    </w:p>
    <w:p w:rsidR="00CF76EE" w:rsidRPr="00037409" w:rsidRDefault="00CF76EE" w:rsidP="00022EF5">
      <w:pPr>
        <w:pStyle w:val="Listaszerbekezds1"/>
        <w:numPr>
          <w:ilvl w:val="1"/>
          <w:numId w:val="117"/>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irodai,</w:t>
      </w:r>
    </w:p>
    <w:p w:rsidR="00CF76EE" w:rsidRPr="00037409" w:rsidRDefault="00CF76EE" w:rsidP="00022EF5">
      <w:pPr>
        <w:pStyle w:val="Listaszerbekezds1"/>
        <w:numPr>
          <w:ilvl w:val="1"/>
          <w:numId w:val="117"/>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szolgáltatási,</w:t>
      </w:r>
    </w:p>
    <w:p w:rsidR="00CF76EE" w:rsidRPr="00037409" w:rsidRDefault="00CF76EE" w:rsidP="00022EF5">
      <w:pPr>
        <w:pStyle w:val="Listaszerbekezds1"/>
        <w:numPr>
          <w:ilvl w:val="1"/>
          <w:numId w:val="117"/>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igazgatási, kulturális, művelődési és oktatási célú,</w:t>
      </w:r>
    </w:p>
    <w:p w:rsidR="00CF76EE" w:rsidRPr="00037409" w:rsidRDefault="00CF76EE" w:rsidP="00022EF5">
      <w:pPr>
        <w:pStyle w:val="Listaszerbekezds1"/>
        <w:numPr>
          <w:ilvl w:val="1"/>
          <w:numId w:val="117"/>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egészségügyi, szociális, egyházi,</w:t>
      </w:r>
    </w:p>
    <w:p w:rsidR="00CF76EE" w:rsidRPr="00037409" w:rsidRDefault="00CF76EE" w:rsidP="00022EF5">
      <w:pPr>
        <w:pStyle w:val="Listaszerbekezds1"/>
        <w:numPr>
          <w:ilvl w:val="1"/>
          <w:numId w:val="117"/>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sportcélú,</w:t>
      </w:r>
    </w:p>
    <w:p w:rsidR="00CF76EE" w:rsidRPr="00037409" w:rsidRDefault="00CF76EE" w:rsidP="00022EF5">
      <w:pPr>
        <w:pStyle w:val="Listaszerbekezds1"/>
        <w:numPr>
          <w:ilvl w:val="1"/>
          <w:numId w:val="117"/>
        </w:numPr>
        <w:autoSpaceDE w:val="0"/>
        <w:autoSpaceDN w:val="0"/>
        <w:adjustRightInd w:val="0"/>
        <w:ind w:left="0" w:firstLine="426"/>
        <w:rPr>
          <w:rFonts w:ascii="Times New Roman" w:hAnsi="Times New Roman"/>
          <w:sz w:val="24"/>
          <w:szCs w:val="24"/>
        </w:rPr>
      </w:pPr>
      <w:r w:rsidRPr="00037409">
        <w:rPr>
          <w:rFonts w:ascii="Times New Roman" w:hAnsi="Times New Roman"/>
          <w:sz w:val="24"/>
          <w:szCs w:val="24"/>
        </w:rPr>
        <w:t>nem zavaró hatású kézműipari és kisipari funkciók.</w:t>
      </w:r>
    </w:p>
    <w:p w:rsidR="00CF76EE" w:rsidRPr="00037409" w:rsidRDefault="00CF76EE" w:rsidP="00037409">
      <w:pPr>
        <w:autoSpaceDE w:val="0"/>
        <w:autoSpaceDN w:val="0"/>
        <w:adjustRightInd w:val="0"/>
        <w:rPr>
          <w:highlight w:val="yellow"/>
        </w:rPr>
      </w:pPr>
    </w:p>
    <w:p w:rsidR="00CF76EE" w:rsidRPr="00037409" w:rsidRDefault="00CF76EE" w:rsidP="00037409">
      <w:pPr>
        <w:pStyle w:val="Listaszerbekezds1"/>
        <w:autoSpaceDE w:val="0"/>
        <w:autoSpaceDN w:val="0"/>
        <w:adjustRightInd w:val="0"/>
        <w:ind w:left="0"/>
        <w:rPr>
          <w:rFonts w:ascii="Times New Roman" w:hAnsi="Times New Roman"/>
          <w:sz w:val="24"/>
          <w:szCs w:val="24"/>
        </w:rPr>
      </w:pPr>
      <w:r w:rsidRPr="00037409">
        <w:rPr>
          <w:rFonts w:ascii="Times New Roman" w:hAnsi="Times New Roman"/>
          <w:sz w:val="24"/>
          <w:szCs w:val="24"/>
        </w:rPr>
        <w:t>(14) Az L7/XV/INT1, L7/XV/INT2, L7/XV/VK építési övezetek területén</w:t>
      </w:r>
    </w:p>
    <w:p w:rsidR="00CF76EE" w:rsidRPr="00037409" w:rsidRDefault="00CF76EE" w:rsidP="00574C6A">
      <w:pPr>
        <w:autoSpaceDE w:val="0"/>
        <w:autoSpaceDN w:val="0"/>
        <w:adjustRightInd w:val="0"/>
        <w:ind w:left="709" w:hanging="283"/>
        <w:jc w:val="both"/>
      </w:pPr>
      <w:r w:rsidRPr="00037409">
        <w:t>a)  önálló ipari, önálló raktározási, valamint nagykereskedelmi épület,</w:t>
      </w:r>
    </w:p>
    <w:p w:rsidR="00CF76EE" w:rsidRPr="00037409" w:rsidRDefault="00CF76EE" w:rsidP="00574C6A">
      <w:pPr>
        <w:autoSpaceDE w:val="0"/>
        <w:autoSpaceDN w:val="0"/>
        <w:adjustRightInd w:val="0"/>
        <w:ind w:left="709" w:hanging="283"/>
        <w:jc w:val="both"/>
      </w:pPr>
      <w:r w:rsidRPr="00037409">
        <w:t>b) ipari, nagykereskedelmi funkciójú, önálló rendeltetési egységet tartalmazó egyéb rendeltetésű épület,</w:t>
      </w:r>
    </w:p>
    <w:p w:rsidR="00CF76EE" w:rsidRPr="00037409" w:rsidRDefault="00CF76EE" w:rsidP="00574C6A">
      <w:pPr>
        <w:autoSpaceDE w:val="0"/>
        <w:autoSpaceDN w:val="0"/>
        <w:adjustRightInd w:val="0"/>
        <w:ind w:left="709" w:hanging="283"/>
        <w:jc w:val="both"/>
      </w:pPr>
      <w:r w:rsidRPr="00037409">
        <w:lastRenderedPageBreak/>
        <w:t>c) nem a fő rendeltetést vagy az önálló rendeltetési egységet szolgáló önálló raktározási helyiség,</w:t>
      </w:r>
    </w:p>
    <w:p w:rsidR="00CF76EE" w:rsidRPr="00037409" w:rsidRDefault="00CF76EE" w:rsidP="00574C6A">
      <w:pPr>
        <w:autoSpaceDE w:val="0"/>
        <w:autoSpaceDN w:val="0"/>
        <w:adjustRightInd w:val="0"/>
        <w:ind w:left="709" w:hanging="283"/>
        <w:jc w:val="both"/>
      </w:pPr>
      <w:r w:rsidRPr="00037409">
        <w:t xml:space="preserve">d) </w:t>
      </w:r>
      <w:r w:rsidRPr="00037409">
        <w:tab/>
        <w:t>üzemanyagtöltő állomás, autómosó önállóan vagy más rendeltetésű épületben</w:t>
      </w:r>
    </w:p>
    <w:p w:rsidR="00CF76EE" w:rsidRPr="00037409" w:rsidRDefault="00CF76EE" w:rsidP="00037409">
      <w:pPr>
        <w:autoSpaceDE w:val="0"/>
        <w:autoSpaceDN w:val="0"/>
        <w:adjustRightInd w:val="0"/>
        <w:jc w:val="both"/>
      </w:pPr>
      <w:r w:rsidRPr="00037409">
        <w:t>nem létesíthető, meglévő épület rendeltetési módját ilyen célra megváltoztatni nem lehet.</w:t>
      </w:r>
    </w:p>
    <w:p w:rsidR="00CF76EE" w:rsidRPr="00037409" w:rsidRDefault="00CF76EE" w:rsidP="00037409">
      <w:pPr>
        <w:autoSpaceDE w:val="0"/>
        <w:autoSpaceDN w:val="0"/>
        <w:adjustRightInd w:val="0"/>
        <w:jc w:val="both"/>
      </w:pP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r w:rsidRPr="00037409">
        <w:rPr>
          <w:rFonts w:ascii="Times New Roman" w:hAnsi="Times New Roman"/>
          <w:sz w:val="24"/>
          <w:szCs w:val="24"/>
        </w:rPr>
        <w:t>(15) Az L7/XV/Z jelű övezet park, játszótér, a játszótérhez kapcsolódó, azt kiszolgáló épület, valamint sportpálya, gyalogút, kerékpárút, felszíni parkoló, köztéri műalkotások, lakóépületekhez kacsolódó szelektív hulladékgyűjtő építmények elhelyezésére szolgál. KSZT-ben kell kijelölni az L7/XV/Z jelű övezetben lévő egyes közterületeknek közvetlenül az épülethez tartozó, elkeríthető saját használatú lakókertként kialakítható területét.</w:t>
      </w: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r w:rsidRPr="00037409">
        <w:rPr>
          <w:rFonts w:ascii="Times New Roman" w:hAnsi="Times New Roman"/>
          <w:sz w:val="24"/>
          <w:szCs w:val="24"/>
        </w:rPr>
        <w:t>(16)</w:t>
      </w:r>
      <w:r w:rsidR="00AA5E87">
        <w:rPr>
          <w:rStyle w:val="Lbjegyzet-hivatkozs"/>
          <w:rFonts w:ascii="Times New Roman" w:hAnsi="Times New Roman"/>
          <w:sz w:val="24"/>
          <w:szCs w:val="24"/>
        </w:rPr>
        <w:footnoteReference w:id="104"/>
      </w:r>
      <w:r w:rsidRPr="00037409">
        <w:rPr>
          <w:rFonts w:ascii="Times New Roman" w:hAnsi="Times New Roman"/>
          <w:sz w:val="24"/>
          <w:szCs w:val="24"/>
        </w:rPr>
        <w:t xml:space="preserve"> A lakóépület telkéhez kapcsolódó saját használatú kert lekerítése esetén, azok zöldfelületének fenntartása a lakóház tulajdonosközösségének kötelezettsége az önkormányzattal kötendő megállapodás alapján.</w:t>
      </w: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r w:rsidRPr="00037409">
        <w:rPr>
          <w:rFonts w:ascii="Times New Roman" w:hAnsi="Times New Roman"/>
          <w:sz w:val="24"/>
          <w:szCs w:val="24"/>
        </w:rPr>
        <w:t>(17) Az egyes lakótelepi egységek öntözésére locsolás célját szolgáló fúrt kút létesíthető.</w:t>
      </w:r>
    </w:p>
    <w:p w:rsidR="00CF76EE" w:rsidRPr="00037409" w:rsidRDefault="00CF76EE" w:rsidP="00037409">
      <w:pPr>
        <w:pStyle w:val="Listaszerbekezds1"/>
        <w:autoSpaceDE w:val="0"/>
        <w:autoSpaceDN w:val="0"/>
        <w:adjustRightInd w:val="0"/>
        <w:ind w:left="0"/>
        <w:jc w:val="both"/>
        <w:rPr>
          <w:rFonts w:ascii="Times New Roman" w:hAnsi="Times New Roman"/>
          <w:sz w:val="24"/>
          <w:szCs w:val="24"/>
        </w:rPr>
      </w:pPr>
    </w:p>
    <w:p w:rsidR="00CF76EE" w:rsidRPr="00037409" w:rsidRDefault="00CF76EE" w:rsidP="00022EF5">
      <w:pPr>
        <w:pStyle w:val="Listaszerbekezds1"/>
        <w:numPr>
          <w:ilvl w:val="0"/>
          <w:numId w:val="119"/>
        </w:numPr>
        <w:tabs>
          <w:tab w:val="left" w:pos="540"/>
        </w:tabs>
        <w:ind w:left="0" w:firstLine="0"/>
        <w:jc w:val="both"/>
        <w:rPr>
          <w:rFonts w:ascii="Times New Roman" w:hAnsi="Times New Roman"/>
          <w:sz w:val="24"/>
          <w:szCs w:val="24"/>
        </w:rPr>
      </w:pPr>
      <w:r w:rsidRPr="00037409">
        <w:rPr>
          <w:rFonts w:ascii="Times New Roman" w:hAnsi="Times New Roman"/>
          <w:sz w:val="24"/>
          <w:szCs w:val="24"/>
        </w:rPr>
        <w:t xml:space="preserve">Az L7/XV/KT övezet a gyalogos és a kerékpáros közlekedésre szolgáló terület, ahol felszíni parkolók is telepíthetők.  </w:t>
      </w:r>
    </w:p>
    <w:p w:rsidR="00CF76EE" w:rsidRPr="00037409" w:rsidRDefault="00CF76EE" w:rsidP="00037409">
      <w:pPr>
        <w:pStyle w:val="Listaszerbekezds1"/>
        <w:tabs>
          <w:tab w:val="left" w:pos="1276"/>
        </w:tabs>
        <w:ind w:left="0"/>
        <w:jc w:val="both"/>
        <w:rPr>
          <w:rFonts w:ascii="Times New Roman" w:hAnsi="Times New Roman"/>
          <w:sz w:val="24"/>
          <w:szCs w:val="24"/>
        </w:rPr>
      </w:pPr>
    </w:p>
    <w:p w:rsidR="00CF76EE" w:rsidRPr="00037409" w:rsidRDefault="00CF76EE" w:rsidP="00037409">
      <w:pPr>
        <w:jc w:val="both"/>
      </w:pPr>
      <w:r>
        <w:t xml:space="preserve">(19) </w:t>
      </w:r>
      <w:r w:rsidRPr="00037409">
        <w:t>Az L7/XV/KT övezet területén gyalogos felületeket úgy kell kialakítani, hogy azok alkalmasak legyenek a tűzoltók felvonulására és az övezetben található intézmények gazdasági kiszolgálására.</w:t>
      </w:r>
    </w:p>
    <w:p w:rsidR="00CF76EE" w:rsidRDefault="00CF76EE" w:rsidP="001543C7">
      <w:pPr>
        <w:pStyle w:val="Csakszveg"/>
        <w:jc w:val="center"/>
        <w:rPr>
          <w:rFonts w:ascii="Times New Roman" w:hAnsi="Times New Roman"/>
          <w:b/>
          <w:sz w:val="24"/>
        </w:rPr>
      </w:pPr>
    </w:p>
    <w:p w:rsidR="00CF76E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VK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Városrészközponti övezetek</w:t>
      </w:r>
    </w:p>
    <w:p w:rsidR="00CF76EE" w:rsidRPr="005A133E" w:rsidRDefault="00CF76EE" w:rsidP="001543C7">
      <w:pPr>
        <w:pStyle w:val="Csakszveg"/>
        <w:jc w:val="center"/>
        <w:rPr>
          <w:rFonts w:ascii="Times New Roman" w:hAnsi="Times New Roman"/>
          <w:b/>
          <w:sz w:val="24"/>
        </w:rPr>
      </w:pPr>
      <w:r>
        <w:rPr>
          <w:rFonts w:ascii="Times New Roman" w:hAnsi="Times New Roman"/>
          <w:b/>
          <w:sz w:val="24"/>
        </w:rPr>
        <w:t>29</w:t>
      </w:r>
      <w:r w:rsidRPr="005A133E">
        <w:rPr>
          <w:rFonts w:ascii="Times New Roman" w:hAnsi="Times New Roman"/>
          <w:b/>
          <w:sz w:val="24"/>
        </w:rPr>
        <w:t>.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(1) A városrészközponti övezetben építési telket alakítani, azon építményt elhelyezni csak KSZT alapján lehet.</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(2)</w:t>
      </w:r>
      <w:r w:rsidR="00B05EB1" w:rsidRPr="00B05EB1">
        <w:rPr>
          <w:rStyle w:val="Lbjegyzet-hivatkozs"/>
          <w:rFonts w:ascii="Times New Roman" w:hAnsi="Times New Roman"/>
          <w:sz w:val="24"/>
        </w:rPr>
        <w:t xml:space="preserve"> </w:t>
      </w:r>
      <w:r w:rsidR="00B05EB1">
        <w:rPr>
          <w:rStyle w:val="Lbjegyzet-hivatkozs"/>
          <w:rFonts w:ascii="Times New Roman" w:hAnsi="Times New Roman"/>
          <w:sz w:val="24"/>
        </w:rPr>
        <w:footnoteReference w:id="105"/>
      </w:r>
      <w:r w:rsidRPr="005A133E">
        <w:rPr>
          <w:rFonts w:ascii="Times New Roman" w:hAnsi="Times New Roman"/>
          <w:sz w:val="24"/>
        </w:rPr>
        <w:t xml:space="preserve"> KSZT az 4. sz. táblázatban megadott határértékek alapján határozza meg a szabályozási paramétereket.</w:t>
      </w:r>
    </w:p>
    <w:p w:rsidR="00B05EB1" w:rsidRPr="00A07DA6" w:rsidRDefault="00B05EB1" w:rsidP="00B05EB1">
      <w:pPr>
        <w:ind w:left="7080" w:right="141"/>
        <w:jc w:val="right"/>
        <w:rPr>
          <w:sz w:val="20"/>
        </w:rPr>
      </w:pPr>
      <w:r>
        <w:rPr>
          <w:sz w:val="20"/>
        </w:rPr>
        <w:t>4</w:t>
      </w:r>
      <w:r w:rsidRPr="00A07DA6">
        <w:rPr>
          <w:sz w:val="20"/>
        </w:rPr>
        <w:t>. számú táblázat</w:t>
      </w:r>
    </w:p>
    <w:tbl>
      <w:tblPr>
        <w:tblW w:w="0" w:type="auto"/>
        <w:jc w:val="center"/>
        <w:tblInd w:w="-14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43"/>
        <w:gridCol w:w="851"/>
        <w:gridCol w:w="964"/>
        <w:gridCol w:w="1023"/>
        <w:gridCol w:w="989"/>
        <w:gridCol w:w="1107"/>
        <w:gridCol w:w="1020"/>
        <w:gridCol w:w="870"/>
        <w:gridCol w:w="1114"/>
      </w:tblGrid>
      <w:tr w:rsidR="00B05EB1" w:rsidRPr="005A133E" w:rsidTr="00AA7D8F">
        <w:trPr>
          <w:cantSplit/>
          <w:jc w:val="center"/>
        </w:trPr>
        <w:tc>
          <w:tcPr>
            <w:tcW w:w="1343" w:type="dxa"/>
            <w:vMerge w:val="restart"/>
            <w:tcBorders>
              <w:top w:val="single" w:sz="12" w:space="0" w:color="auto"/>
            </w:tcBorders>
          </w:tcPr>
          <w:p w:rsidR="00B05EB1" w:rsidRPr="005A133E" w:rsidRDefault="00B05EB1" w:rsidP="00AA7D8F"/>
          <w:p w:rsidR="00B05EB1" w:rsidRPr="005A133E" w:rsidRDefault="00B05EB1" w:rsidP="00AA7D8F">
            <w:pPr>
              <w:jc w:val="center"/>
              <w:rPr>
                <w:b/>
                <w:sz w:val="20"/>
              </w:rPr>
            </w:pPr>
            <w:r w:rsidRPr="005A133E">
              <w:rPr>
                <w:b/>
                <w:sz w:val="20"/>
              </w:rPr>
              <w:t>Az építési övezet jele</w:t>
            </w:r>
          </w:p>
          <w:p w:rsidR="00B05EB1" w:rsidRPr="005A133E" w:rsidRDefault="00B05EB1" w:rsidP="00AA7D8F">
            <w:pPr>
              <w:rPr>
                <w:b/>
              </w:rPr>
            </w:pPr>
          </w:p>
        </w:tc>
        <w:tc>
          <w:tcPr>
            <w:tcW w:w="5954" w:type="dxa"/>
            <w:gridSpan w:val="6"/>
            <w:tcBorders>
              <w:top w:val="single" w:sz="12" w:space="0" w:color="auto"/>
            </w:tcBorders>
          </w:tcPr>
          <w:p w:rsidR="00B05EB1" w:rsidRPr="00605741" w:rsidRDefault="00B05EB1" w:rsidP="00AA7D8F">
            <w:pPr>
              <w:jc w:val="center"/>
              <w:rPr>
                <w:sz w:val="20"/>
              </w:rPr>
            </w:pPr>
            <w:r w:rsidRPr="00605741">
              <w:rPr>
                <w:sz w:val="20"/>
              </w:rPr>
              <w:t>Az építési telek</w:t>
            </w:r>
          </w:p>
        </w:tc>
        <w:tc>
          <w:tcPr>
            <w:tcW w:w="1984" w:type="dxa"/>
            <w:gridSpan w:val="2"/>
            <w:tcBorders>
              <w:top w:val="single" w:sz="12" w:space="0" w:color="auto"/>
            </w:tcBorders>
          </w:tcPr>
          <w:p w:rsidR="00B05EB1" w:rsidRPr="00605741" w:rsidRDefault="00B05EB1" w:rsidP="00AA7D8F">
            <w:pPr>
              <w:jc w:val="center"/>
              <w:rPr>
                <w:sz w:val="20"/>
              </w:rPr>
            </w:pPr>
            <w:r w:rsidRPr="00605741">
              <w:rPr>
                <w:sz w:val="20"/>
              </w:rPr>
              <w:t>Az épület</w:t>
            </w:r>
          </w:p>
        </w:tc>
      </w:tr>
      <w:tr w:rsidR="00B05EB1" w:rsidRPr="005A133E" w:rsidTr="00AA7D8F">
        <w:trPr>
          <w:cantSplit/>
          <w:jc w:val="center"/>
        </w:trPr>
        <w:tc>
          <w:tcPr>
            <w:tcW w:w="1343" w:type="dxa"/>
            <w:vMerge/>
          </w:tcPr>
          <w:p w:rsidR="00B05EB1" w:rsidRPr="005A133E" w:rsidRDefault="00B05EB1" w:rsidP="00AA7D8F">
            <w:pPr>
              <w:rPr>
                <w:sz w:val="20"/>
              </w:rPr>
            </w:pPr>
          </w:p>
        </w:tc>
        <w:tc>
          <w:tcPr>
            <w:tcW w:w="851" w:type="dxa"/>
            <w:vMerge w:val="restart"/>
          </w:tcPr>
          <w:p w:rsidR="00B05EB1" w:rsidRPr="00605741" w:rsidRDefault="00B05EB1" w:rsidP="00AA7D8F">
            <w:pPr>
              <w:jc w:val="center"/>
              <w:rPr>
                <w:sz w:val="16"/>
                <w:szCs w:val="16"/>
              </w:rPr>
            </w:pPr>
          </w:p>
          <w:p w:rsidR="00B05EB1" w:rsidRPr="00605741" w:rsidRDefault="00B05EB1" w:rsidP="00AA7D8F">
            <w:pPr>
              <w:jc w:val="center"/>
              <w:rPr>
                <w:sz w:val="16"/>
                <w:szCs w:val="16"/>
              </w:rPr>
            </w:pPr>
            <w:r w:rsidRPr="00605741">
              <w:rPr>
                <w:sz w:val="16"/>
                <w:szCs w:val="16"/>
              </w:rPr>
              <w:t>beépítési módja</w:t>
            </w:r>
          </w:p>
        </w:tc>
        <w:tc>
          <w:tcPr>
            <w:tcW w:w="964" w:type="dxa"/>
          </w:tcPr>
          <w:p w:rsidR="00B05EB1" w:rsidRPr="00605741" w:rsidRDefault="00B05EB1" w:rsidP="00AA7D8F">
            <w:pPr>
              <w:rPr>
                <w:sz w:val="16"/>
                <w:szCs w:val="16"/>
              </w:rPr>
            </w:pPr>
            <w:r w:rsidRPr="00605741">
              <w:rPr>
                <w:sz w:val="16"/>
                <w:szCs w:val="16"/>
              </w:rPr>
              <w:t>legkisebb</w:t>
            </w:r>
          </w:p>
        </w:tc>
        <w:tc>
          <w:tcPr>
            <w:tcW w:w="1023" w:type="dxa"/>
          </w:tcPr>
          <w:p w:rsidR="00B05EB1" w:rsidRPr="00605741" w:rsidRDefault="00B05EB1" w:rsidP="00AA7D8F">
            <w:pPr>
              <w:jc w:val="center"/>
              <w:rPr>
                <w:sz w:val="16"/>
                <w:szCs w:val="16"/>
              </w:rPr>
            </w:pPr>
            <w:r w:rsidRPr="00605741">
              <w:rPr>
                <w:sz w:val="16"/>
                <w:szCs w:val="16"/>
              </w:rPr>
              <w:t>legnagyobb</w:t>
            </w:r>
          </w:p>
        </w:tc>
        <w:tc>
          <w:tcPr>
            <w:tcW w:w="2096" w:type="dxa"/>
            <w:gridSpan w:val="2"/>
          </w:tcPr>
          <w:p w:rsidR="00B05EB1" w:rsidRPr="00605741" w:rsidRDefault="00B05EB1" w:rsidP="00AA7D8F">
            <w:pPr>
              <w:jc w:val="center"/>
              <w:rPr>
                <w:sz w:val="16"/>
                <w:szCs w:val="16"/>
              </w:rPr>
            </w:pPr>
            <w:r w:rsidRPr="00605741">
              <w:rPr>
                <w:sz w:val="16"/>
                <w:szCs w:val="16"/>
              </w:rPr>
              <w:t>legnagyobb</w:t>
            </w:r>
          </w:p>
        </w:tc>
        <w:tc>
          <w:tcPr>
            <w:tcW w:w="1020" w:type="dxa"/>
            <w:vMerge w:val="restart"/>
            <w:vAlign w:val="center"/>
          </w:tcPr>
          <w:p w:rsidR="00B05EB1" w:rsidRPr="00605741" w:rsidRDefault="00B05EB1" w:rsidP="00AA7D8F">
            <w:pPr>
              <w:jc w:val="center"/>
              <w:rPr>
                <w:sz w:val="16"/>
                <w:szCs w:val="16"/>
              </w:rPr>
            </w:pPr>
            <w:r w:rsidRPr="00605741">
              <w:rPr>
                <w:sz w:val="16"/>
                <w:szCs w:val="16"/>
              </w:rPr>
              <w:t>legkisebb</w:t>
            </w:r>
          </w:p>
          <w:p w:rsidR="00B05EB1" w:rsidRPr="00605741" w:rsidRDefault="00B05EB1" w:rsidP="00AA7D8F">
            <w:pPr>
              <w:jc w:val="center"/>
              <w:rPr>
                <w:sz w:val="16"/>
                <w:szCs w:val="16"/>
              </w:rPr>
            </w:pPr>
            <w:r w:rsidRPr="00605741">
              <w:rPr>
                <w:sz w:val="16"/>
                <w:szCs w:val="16"/>
              </w:rPr>
              <w:t>zöldfelülete</w:t>
            </w:r>
          </w:p>
          <w:p w:rsidR="00B05EB1" w:rsidRPr="00605741" w:rsidRDefault="00B05EB1" w:rsidP="00AA7D8F">
            <w:pPr>
              <w:jc w:val="center"/>
              <w:rPr>
                <w:sz w:val="16"/>
                <w:szCs w:val="16"/>
              </w:rPr>
            </w:pPr>
            <w:r w:rsidRPr="00605741">
              <w:rPr>
                <w:sz w:val="16"/>
                <w:szCs w:val="16"/>
              </w:rPr>
              <w:t>(%)</w:t>
            </w:r>
          </w:p>
        </w:tc>
        <w:tc>
          <w:tcPr>
            <w:tcW w:w="870" w:type="dxa"/>
          </w:tcPr>
          <w:p w:rsidR="00B05EB1" w:rsidRPr="00605741" w:rsidRDefault="00B05EB1" w:rsidP="00AA7D8F">
            <w:pPr>
              <w:rPr>
                <w:sz w:val="16"/>
                <w:szCs w:val="16"/>
              </w:rPr>
            </w:pPr>
            <w:r w:rsidRPr="00605741">
              <w:rPr>
                <w:sz w:val="16"/>
                <w:szCs w:val="16"/>
              </w:rPr>
              <w:t>legkisebb</w:t>
            </w:r>
          </w:p>
        </w:tc>
        <w:tc>
          <w:tcPr>
            <w:tcW w:w="1114" w:type="dxa"/>
          </w:tcPr>
          <w:p w:rsidR="00B05EB1" w:rsidRPr="00605741" w:rsidRDefault="00B05EB1" w:rsidP="00AA7D8F">
            <w:pPr>
              <w:rPr>
                <w:sz w:val="16"/>
                <w:szCs w:val="16"/>
              </w:rPr>
            </w:pPr>
            <w:r>
              <w:rPr>
                <w:sz w:val="16"/>
                <w:szCs w:val="16"/>
              </w:rPr>
              <w:t>l</w:t>
            </w:r>
            <w:r w:rsidRPr="00605741">
              <w:rPr>
                <w:sz w:val="16"/>
                <w:szCs w:val="16"/>
              </w:rPr>
              <w:t>egnagyobb</w:t>
            </w:r>
          </w:p>
        </w:tc>
      </w:tr>
      <w:tr w:rsidR="00B05EB1" w:rsidRPr="005A133E" w:rsidTr="00AA7D8F">
        <w:trPr>
          <w:cantSplit/>
          <w:jc w:val="center"/>
        </w:trPr>
        <w:tc>
          <w:tcPr>
            <w:tcW w:w="1343" w:type="dxa"/>
            <w:vMerge/>
          </w:tcPr>
          <w:p w:rsidR="00B05EB1" w:rsidRPr="005A133E" w:rsidRDefault="00B05EB1" w:rsidP="00AA7D8F">
            <w:pPr>
              <w:rPr>
                <w:sz w:val="20"/>
              </w:rPr>
            </w:pPr>
          </w:p>
        </w:tc>
        <w:tc>
          <w:tcPr>
            <w:tcW w:w="851" w:type="dxa"/>
            <w:vMerge/>
          </w:tcPr>
          <w:p w:rsidR="00B05EB1" w:rsidRPr="00605741" w:rsidRDefault="00B05EB1" w:rsidP="00AA7D8F">
            <w:pPr>
              <w:rPr>
                <w:sz w:val="16"/>
                <w:szCs w:val="16"/>
              </w:rPr>
            </w:pPr>
          </w:p>
        </w:tc>
        <w:tc>
          <w:tcPr>
            <w:tcW w:w="1987" w:type="dxa"/>
            <w:gridSpan w:val="2"/>
          </w:tcPr>
          <w:p w:rsidR="00B05EB1" w:rsidRPr="00605741" w:rsidRDefault="00B05EB1" w:rsidP="00AA7D8F">
            <w:pPr>
              <w:jc w:val="center"/>
              <w:rPr>
                <w:sz w:val="16"/>
                <w:szCs w:val="16"/>
              </w:rPr>
            </w:pPr>
            <w:r w:rsidRPr="00605741">
              <w:rPr>
                <w:sz w:val="16"/>
                <w:szCs w:val="16"/>
              </w:rPr>
              <w:t>területe</w:t>
            </w:r>
          </w:p>
          <w:p w:rsidR="00B05EB1" w:rsidRPr="00605741" w:rsidRDefault="00B05EB1" w:rsidP="00AA7D8F">
            <w:pPr>
              <w:jc w:val="center"/>
              <w:rPr>
                <w:sz w:val="16"/>
                <w:szCs w:val="16"/>
              </w:rPr>
            </w:pPr>
            <w:r w:rsidRPr="00605741">
              <w:rPr>
                <w:sz w:val="16"/>
                <w:szCs w:val="16"/>
              </w:rPr>
              <w:t>(m</w:t>
            </w:r>
            <w:r w:rsidRPr="00605741">
              <w:rPr>
                <w:sz w:val="16"/>
                <w:szCs w:val="16"/>
                <w:vertAlign w:val="superscript"/>
              </w:rPr>
              <w:t>2</w:t>
            </w:r>
            <w:r w:rsidRPr="00605741">
              <w:rPr>
                <w:sz w:val="16"/>
                <w:szCs w:val="16"/>
              </w:rPr>
              <w:t>)</w:t>
            </w:r>
          </w:p>
        </w:tc>
        <w:tc>
          <w:tcPr>
            <w:tcW w:w="989" w:type="dxa"/>
          </w:tcPr>
          <w:p w:rsidR="00B05EB1" w:rsidRPr="00605741" w:rsidRDefault="00B05EB1" w:rsidP="00AA7D8F">
            <w:pPr>
              <w:jc w:val="center"/>
              <w:rPr>
                <w:sz w:val="16"/>
                <w:szCs w:val="16"/>
              </w:rPr>
            </w:pPr>
            <w:r w:rsidRPr="00605741">
              <w:rPr>
                <w:sz w:val="16"/>
                <w:szCs w:val="16"/>
              </w:rPr>
              <w:t>beépítési mértéke</w:t>
            </w:r>
          </w:p>
          <w:p w:rsidR="00B05EB1" w:rsidRPr="00605741" w:rsidRDefault="00B05EB1" w:rsidP="00AA7D8F">
            <w:pPr>
              <w:jc w:val="center"/>
              <w:rPr>
                <w:sz w:val="16"/>
                <w:szCs w:val="16"/>
              </w:rPr>
            </w:pPr>
            <w:r w:rsidRPr="00605741">
              <w:rPr>
                <w:sz w:val="16"/>
                <w:szCs w:val="16"/>
              </w:rPr>
              <w:t>(%)</w:t>
            </w:r>
          </w:p>
        </w:tc>
        <w:tc>
          <w:tcPr>
            <w:tcW w:w="1107" w:type="dxa"/>
          </w:tcPr>
          <w:p w:rsidR="00B05EB1" w:rsidRPr="00605741" w:rsidRDefault="00B05EB1" w:rsidP="00AA7D8F">
            <w:pPr>
              <w:jc w:val="center"/>
              <w:rPr>
                <w:sz w:val="16"/>
                <w:szCs w:val="16"/>
              </w:rPr>
            </w:pPr>
            <w:r w:rsidRPr="00605741">
              <w:rPr>
                <w:sz w:val="16"/>
                <w:szCs w:val="16"/>
              </w:rPr>
              <w:t>szintterületi mutatója</w:t>
            </w:r>
          </w:p>
          <w:p w:rsidR="00B05EB1" w:rsidRPr="00605741" w:rsidRDefault="00B05EB1" w:rsidP="00AA7D8F">
            <w:pPr>
              <w:jc w:val="center"/>
              <w:rPr>
                <w:sz w:val="16"/>
                <w:szCs w:val="16"/>
              </w:rPr>
            </w:pPr>
            <w:r w:rsidRPr="00605741">
              <w:rPr>
                <w:sz w:val="16"/>
                <w:szCs w:val="16"/>
              </w:rPr>
              <w:t>m</w:t>
            </w:r>
            <w:r w:rsidRPr="00605741">
              <w:rPr>
                <w:sz w:val="16"/>
                <w:szCs w:val="16"/>
                <w:vertAlign w:val="superscript"/>
              </w:rPr>
              <w:t>2</w:t>
            </w:r>
            <w:r w:rsidRPr="00605741">
              <w:rPr>
                <w:sz w:val="16"/>
                <w:szCs w:val="16"/>
              </w:rPr>
              <w:t>/telekm</w:t>
            </w:r>
            <w:r w:rsidRPr="00605741">
              <w:rPr>
                <w:sz w:val="16"/>
                <w:szCs w:val="16"/>
                <w:vertAlign w:val="superscript"/>
              </w:rPr>
              <w:t>2</w:t>
            </w:r>
          </w:p>
        </w:tc>
        <w:tc>
          <w:tcPr>
            <w:tcW w:w="1020" w:type="dxa"/>
            <w:vMerge/>
          </w:tcPr>
          <w:p w:rsidR="00B05EB1" w:rsidRPr="00605741" w:rsidRDefault="00B05EB1" w:rsidP="00AA7D8F">
            <w:pPr>
              <w:jc w:val="center"/>
              <w:rPr>
                <w:sz w:val="16"/>
                <w:szCs w:val="16"/>
              </w:rPr>
            </w:pPr>
          </w:p>
        </w:tc>
        <w:tc>
          <w:tcPr>
            <w:tcW w:w="1984" w:type="dxa"/>
            <w:gridSpan w:val="2"/>
          </w:tcPr>
          <w:p w:rsidR="00B05EB1" w:rsidRPr="00605741" w:rsidRDefault="00B05EB1" w:rsidP="00AA7D8F">
            <w:pPr>
              <w:jc w:val="center"/>
              <w:rPr>
                <w:sz w:val="16"/>
                <w:szCs w:val="16"/>
              </w:rPr>
            </w:pPr>
            <w:r w:rsidRPr="00605741">
              <w:rPr>
                <w:sz w:val="16"/>
                <w:szCs w:val="16"/>
              </w:rPr>
              <w:t>építménymagassága</w:t>
            </w:r>
          </w:p>
          <w:p w:rsidR="00B05EB1" w:rsidRPr="00605741" w:rsidRDefault="00B05EB1" w:rsidP="00AA7D8F">
            <w:pPr>
              <w:jc w:val="center"/>
              <w:rPr>
                <w:sz w:val="16"/>
                <w:szCs w:val="16"/>
              </w:rPr>
            </w:pPr>
            <w:r w:rsidRPr="00605741">
              <w:rPr>
                <w:sz w:val="16"/>
                <w:szCs w:val="16"/>
              </w:rPr>
              <w:t>(m)</w:t>
            </w:r>
          </w:p>
        </w:tc>
      </w:tr>
      <w:tr w:rsidR="00B05EB1" w:rsidRPr="003D3965" w:rsidTr="00AA7D8F">
        <w:trPr>
          <w:jc w:val="center"/>
        </w:trPr>
        <w:tc>
          <w:tcPr>
            <w:tcW w:w="1343" w:type="dxa"/>
            <w:tcBorders>
              <w:bottom w:val="single" w:sz="2" w:space="0" w:color="auto"/>
            </w:tcBorders>
          </w:tcPr>
          <w:p w:rsidR="00B05EB1" w:rsidRPr="00B05EB1" w:rsidRDefault="00B05EB1" w:rsidP="00AA7D8F">
            <w:pPr>
              <w:rPr>
                <w:sz w:val="22"/>
                <w:szCs w:val="22"/>
              </w:rPr>
            </w:pPr>
            <w:r w:rsidRPr="00B05EB1">
              <w:rPr>
                <w:sz w:val="22"/>
                <w:szCs w:val="22"/>
              </w:rPr>
              <w:t>VK /XV/1</w:t>
            </w:r>
          </w:p>
        </w:tc>
        <w:tc>
          <w:tcPr>
            <w:tcW w:w="851" w:type="dxa"/>
            <w:tcBorders>
              <w:bottom w:val="single" w:sz="2" w:space="0" w:color="auto"/>
            </w:tcBorders>
          </w:tcPr>
          <w:p w:rsidR="00B05EB1" w:rsidRPr="00B05EB1" w:rsidRDefault="00B05EB1" w:rsidP="00AA7D8F">
            <w:pPr>
              <w:jc w:val="center"/>
              <w:rPr>
                <w:sz w:val="22"/>
                <w:szCs w:val="22"/>
              </w:rPr>
            </w:pPr>
            <w:r w:rsidRPr="00B05EB1">
              <w:rPr>
                <w:sz w:val="22"/>
                <w:szCs w:val="22"/>
              </w:rPr>
              <w:t>Z</w:t>
            </w:r>
          </w:p>
        </w:tc>
        <w:tc>
          <w:tcPr>
            <w:tcW w:w="964" w:type="dxa"/>
            <w:tcBorders>
              <w:bottom w:val="single" w:sz="2" w:space="0" w:color="auto"/>
            </w:tcBorders>
          </w:tcPr>
          <w:p w:rsidR="00B05EB1" w:rsidRPr="00B05EB1" w:rsidRDefault="00B05EB1" w:rsidP="00AA7D8F">
            <w:pPr>
              <w:jc w:val="center"/>
              <w:rPr>
                <w:sz w:val="22"/>
                <w:szCs w:val="22"/>
              </w:rPr>
            </w:pPr>
            <w:r w:rsidRPr="00B05EB1">
              <w:rPr>
                <w:sz w:val="22"/>
                <w:szCs w:val="22"/>
              </w:rPr>
              <w:t>800</w:t>
            </w:r>
          </w:p>
        </w:tc>
        <w:tc>
          <w:tcPr>
            <w:tcW w:w="1023" w:type="dxa"/>
            <w:tcBorders>
              <w:bottom w:val="single" w:sz="2" w:space="0" w:color="auto"/>
            </w:tcBorders>
          </w:tcPr>
          <w:p w:rsidR="00B05EB1" w:rsidRPr="00B05EB1" w:rsidRDefault="00B05EB1" w:rsidP="00AA7D8F">
            <w:pPr>
              <w:jc w:val="center"/>
              <w:rPr>
                <w:sz w:val="22"/>
                <w:szCs w:val="22"/>
              </w:rPr>
            </w:pPr>
            <w:r w:rsidRPr="00B05EB1">
              <w:rPr>
                <w:sz w:val="22"/>
                <w:szCs w:val="22"/>
              </w:rPr>
              <w:t>5000</w:t>
            </w:r>
          </w:p>
        </w:tc>
        <w:tc>
          <w:tcPr>
            <w:tcW w:w="989" w:type="dxa"/>
            <w:tcBorders>
              <w:bottom w:val="single" w:sz="2" w:space="0" w:color="auto"/>
            </w:tcBorders>
          </w:tcPr>
          <w:p w:rsidR="00B05EB1" w:rsidRPr="00B05EB1" w:rsidRDefault="00B05EB1" w:rsidP="00AA7D8F">
            <w:pPr>
              <w:jc w:val="center"/>
              <w:rPr>
                <w:sz w:val="22"/>
                <w:szCs w:val="22"/>
              </w:rPr>
            </w:pPr>
            <w:r w:rsidRPr="00B05EB1">
              <w:rPr>
                <w:sz w:val="22"/>
                <w:szCs w:val="22"/>
              </w:rPr>
              <w:t>55 (65)</w:t>
            </w:r>
          </w:p>
        </w:tc>
        <w:tc>
          <w:tcPr>
            <w:tcW w:w="1107" w:type="dxa"/>
            <w:tcBorders>
              <w:bottom w:val="single" w:sz="2" w:space="0" w:color="auto"/>
            </w:tcBorders>
          </w:tcPr>
          <w:p w:rsidR="00B05EB1" w:rsidRPr="00B05EB1" w:rsidRDefault="00B05EB1" w:rsidP="00AA7D8F">
            <w:pPr>
              <w:jc w:val="center"/>
              <w:rPr>
                <w:sz w:val="22"/>
                <w:szCs w:val="22"/>
              </w:rPr>
            </w:pPr>
            <w:r w:rsidRPr="00B05EB1">
              <w:rPr>
                <w:sz w:val="22"/>
                <w:szCs w:val="22"/>
              </w:rPr>
              <w:t>2,5 (2,9)</w:t>
            </w:r>
          </w:p>
        </w:tc>
        <w:tc>
          <w:tcPr>
            <w:tcW w:w="1020" w:type="dxa"/>
            <w:tcBorders>
              <w:bottom w:val="single" w:sz="2" w:space="0" w:color="auto"/>
            </w:tcBorders>
          </w:tcPr>
          <w:p w:rsidR="00B05EB1" w:rsidRPr="00B05EB1" w:rsidRDefault="00B05EB1" w:rsidP="00AA7D8F">
            <w:pPr>
              <w:jc w:val="center"/>
              <w:rPr>
                <w:sz w:val="22"/>
                <w:szCs w:val="22"/>
              </w:rPr>
            </w:pPr>
            <w:r w:rsidRPr="00B05EB1">
              <w:rPr>
                <w:sz w:val="22"/>
                <w:szCs w:val="22"/>
              </w:rPr>
              <w:t>30 (20)</w:t>
            </w:r>
          </w:p>
        </w:tc>
        <w:tc>
          <w:tcPr>
            <w:tcW w:w="870" w:type="dxa"/>
            <w:tcBorders>
              <w:bottom w:val="single" w:sz="2" w:space="0" w:color="auto"/>
            </w:tcBorders>
          </w:tcPr>
          <w:p w:rsidR="00B05EB1" w:rsidRPr="00B05EB1" w:rsidRDefault="00B05EB1" w:rsidP="00AA7D8F">
            <w:pPr>
              <w:jc w:val="center"/>
              <w:rPr>
                <w:sz w:val="22"/>
                <w:szCs w:val="22"/>
              </w:rPr>
            </w:pPr>
            <w:r w:rsidRPr="00B05EB1">
              <w:rPr>
                <w:sz w:val="22"/>
                <w:szCs w:val="22"/>
              </w:rPr>
              <w:t>9,0</w:t>
            </w:r>
          </w:p>
        </w:tc>
        <w:tc>
          <w:tcPr>
            <w:tcW w:w="1114" w:type="dxa"/>
            <w:tcBorders>
              <w:bottom w:val="single" w:sz="2" w:space="0" w:color="auto"/>
            </w:tcBorders>
          </w:tcPr>
          <w:p w:rsidR="00B05EB1" w:rsidRPr="00B05EB1" w:rsidRDefault="00B05EB1" w:rsidP="00AA7D8F">
            <w:pPr>
              <w:jc w:val="center"/>
              <w:rPr>
                <w:sz w:val="22"/>
                <w:szCs w:val="22"/>
              </w:rPr>
            </w:pPr>
            <w:r w:rsidRPr="00B05EB1">
              <w:rPr>
                <w:sz w:val="22"/>
                <w:szCs w:val="22"/>
              </w:rPr>
              <w:t>13,5</w:t>
            </w:r>
          </w:p>
        </w:tc>
      </w:tr>
      <w:tr w:rsidR="00B05EB1" w:rsidRPr="003D3965" w:rsidTr="00AA7D8F">
        <w:trPr>
          <w:jc w:val="center"/>
        </w:trPr>
        <w:tc>
          <w:tcPr>
            <w:tcW w:w="1343" w:type="dxa"/>
            <w:tcBorders>
              <w:top w:val="single" w:sz="2" w:space="0" w:color="auto"/>
              <w:bottom w:val="single" w:sz="2" w:space="0" w:color="auto"/>
            </w:tcBorders>
          </w:tcPr>
          <w:p w:rsidR="00B05EB1" w:rsidRPr="00B05EB1" w:rsidRDefault="00B05EB1" w:rsidP="00AA7D8F">
            <w:pPr>
              <w:rPr>
                <w:sz w:val="22"/>
                <w:szCs w:val="22"/>
              </w:rPr>
            </w:pPr>
            <w:r w:rsidRPr="00B05EB1">
              <w:rPr>
                <w:sz w:val="22"/>
                <w:szCs w:val="22"/>
              </w:rPr>
              <w:t>VK /XV/2</w:t>
            </w:r>
          </w:p>
        </w:tc>
        <w:tc>
          <w:tcPr>
            <w:tcW w:w="851"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Z</w:t>
            </w:r>
          </w:p>
        </w:tc>
        <w:tc>
          <w:tcPr>
            <w:tcW w:w="96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800</w:t>
            </w:r>
          </w:p>
        </w:tc>
        <w:tc>
          <w:tcPr>
            <w:tcW w:w="1023"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12000</w:t>
            </w:r>
          </w:p>
        </w:tc>
        <w:tc>
          <w:tcPr>
            <w:tcW w:w="989"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55 (75)</w:t>
            </w:r>
          </w:p>
        </w:tc>
        <w:tc>
          <w:tcPr>
            <w:tcW w:w="1107"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1,9 (2,3)</w:t>
            </w:r>
          </w:p>
        </w:tc>
        <w:tc>
          <w:tcPr>
            <w:tcW w:w="102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35 (20)</w:t>
            </w:r>
          </w:p>
        </w:tc>
        <w:tc>
          <w:tcPr>
            <w:tcW w:w="87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6,0</w:t>
            </w:r>
          </w:p>
        </w:tc>
        <w:tc>
          <w:tcPr>
            <w:tcW w:w="111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10,5</w:t>
            </w:r>
          </w:p>
        </w:tc>
      </w:tr>
      <w:tr w:rsidR="00B05EB1" w:rsidRPr="003D3965" w:rsidTr="00AA7D8F">
        <w:trPr>
          <w:jc w:val="center"/>
        </w:trPr>
        <w:tc>
          <w:tcPr>
            <w:tcW w:w="1343" w:type="dxa"/>
            <w:tcBorders>
              <w:top w:val="single" w:sz="2" w:space="0" w:color="auto"/>
              <w:bottom w:val="single" w:sz="2" w:space="0" w:color="auto"/>
            </w:tcBorders>
          </w:tcPr>
          <w:p w:rsidR="00B05EB1" w:rsidRPr="00B05EB1" w:rsidRDefault="00B05EB1" w:rsidP="00AA7D8F">
            <w:pPr>
              <w:rPr>
                <w:sz w:val="22"/>
                <w:szCs w:val="22"/>
              </w:rPr>
            </w:pPr>
            <w:r w:rsidRPr="00B05EB1">
              <w:rPr>
                <w:sz w:val="22"/>
                <w:szCs w:val="22"/>
              </w:rPr>
              <w:t>VK /XV/3</w:t>
            </w:r>
          </w:p>
        </w:tc>
        <w:tc>
          <w:tcPr>
            <w:tcW w:w="851"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Z</w:t>
            </w:r>
          </w:p>
        </w:tc>
        <w:tc>
          <w:tcPr>
            <w:tcW w:w="96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700</w:t>
            </w:r>
          </w:p>
        </w:tc>
        <w:tc>
          <w:tcPr>
            <w:tcW w:w="1023"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1500</w:t>
            </w:r>
          </w:p>
        </w:tc>
        <w:tc>
          <w:tcPr>
            <w:tcW w:w="989"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45 (65)</w:t>
            </w:r>
          </w:p>
        </w:tc>
        <w:tc>
          <w:tcPr>
            <w:tcW w:w="1107"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1,4 (1,8)</w:t>
            </w:r>
          </w:p>
        </w:tc>
        <w:tc>
          <w:tcPr>
            <w:tcW w:w="102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35 (20)</w:t>
            </w:r>
          </w:p>
        </w:tc>
        <w:tc>
          <w:tcPr>
            <w:tcW w:w="87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5,5</w:t>
            </w:r>
          </w:p>
        </w:tc>
        <w:tc>
          <w:tcPr>
            <w:tcW w:w="111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9,5</w:t>
            </w:r>
          </w:p>
        </w:tc>
      </w:tr>
      <w:tr w:rsidR="00B05EB1" w:rsidRPr="003D3965" w:rsidTr="00AA7D8F">
        <w:trPr>
          <w:jc w:val="center"/>
        </w:trPr>
        <w:tc>
          <w:tcPr>
            <w:tcW w:w="1343" w:type="dxa"/>
            <w:tcBorders>
              <w:top w:val="single" w:sz="2" w:space="0" w:color="auto"/>
              <w:bottom w:val="single" w:sz="2" w:space="0" w:color="auto"/>
            </w:tcBorders>
          </w:tcPr>
          <w:p w:rsidR="00B05EB1" w:rsidRPr="00B05EB1" w:rsidRDefault="00B05EB1" w:rsidP="00AA7D8F">
            <w:pPr>
              <w:rPr>
                <w:sz w:val="22"/>
                <w:szCs w:val="22"/>
              </w:rPr>
            </w:pPr>
            <w:r w:rsidRPr="00B05EB1">
              <w:rPr>
                <w:sz w:val="22"/>
                <w:szCs w:val="22"/>
              </w:rPr>
              <w:t>VK /XV/4</w:t>
            </w:r>
          </w:p>
        </w:tc>
        <w:tc>
          <w:tcPr>
            <w:tcW w:w="851"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Z</w:t>
            </w:r>
          </w:p>
        </w:tc>
        <w:tc>
          <w:tcPr>
            <w:tcW w:w="96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600</w:t>
            </w:r>
          </w:p>
        </w:tc>
        <w:tc>
          <w:tcPr>
            <w:tcW w:w="1023"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1200</w:t>
            </w:r>
          </w:p>
        </w:tc>
        <w:tc>
          <w:tcPr>
            <w:tcW w:w="989"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55 (75)</w:t>
            </w:r>
          </w:p>
        </w:tc>
        <w:tc>
          <w:tcPr>
            <w:tcW w:w="1107"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1,4 (1,6)</w:t>
            </w:r>
          </w:p>
        </w:tc>
        <w:tc>
          <w:tcPr>
            <w:tcW w:w="102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35 (20)</w:t>
            </w:r>
          </w:p>
        </w:tc>
        <w:tc>
          <w:tcPr>
            <w:tcW w:w="87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4,5</w:t>
            </w:r>
          </w:p>
        </w:tc>
        <w:tc>
          <w:tcPr>
            <w:tcW w:w="111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7,5</w:t>
            </w:r>
          </w:p>
        </w:tc>
      </w:tr>
      <w:tr w:rsidR="00B05EB1" w:rsidRPr="003D3965" w:rsidTr="00AA7D8F">
        <w:trPr>
          <w:jc w:val="center"/>
        </w:trPr>
        <w:tc>
          <w:tcPr>
            <w:tcW w:w="1343" w:type="dxa"/>
            <w:tcBorders>
              <w:top w:val="single" w:sz="2" w:space="0" w:color="auto"/>
              <w:bottom w:val="single" w:sz="2" w:space="0" w:color="auto"/>
            </w:tcBorders>
          </w:tcPr>
          <w:p w:rsidR="00B05EB1" w:rsidRPr="00B05EB1" w:rsidRDefault="00B05EB1" w:rsidP="00AA7D8F">
            <w:pPr>
              <w:rPr>
                <w:sz w:val="22"/>
                <w:szCs w:val="22"/>
              </w:rPr>
            </w:pPr>
            <w:r w:rsidRPr="00B05EB1">
              <w:rPr>
                <w:sz w:val="22"/>
                <w:szCs w:val="22"/>
              </w:rPr>
              <w:t>VK /XV/5</w:t>
            </w:r>
          </w:p>
        </w:tc>
        <w:tc>
          <w:tcPr>
            <w:tcW w:w="851"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O</w:t>
            </w:r>
          </w:p>
        </w:tc>
        <w:tc>
          <w:tcPr>
            <w:tcW w:w="96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600</w:t>
            </w:r>
          </w:p>
        </w:tc>
        <w:tc>
          <w:tcPr>
            <w:tcW w:w="1023"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1200</w:t>
            </w:r>
          </w:p>
        </w:tc>
        <w:tc>
          <w:tcPr>
            <w:tcW w:w="989"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55 (75)</w:t>
            </w:r>
          </w:p>
        </w:tc>
        <w:tc>
          <w:tcPr>
            <w:tcW w:w="1107"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1,2 (1,5)</w:t>
            </w:r>
          </w:p>
        </w:tc>
        <w:tc>
          <w:tcPr>
            <w:tcW w:w="102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35 (20)</w:t>
            </w:r>
          </w:p>
        </w:tc>
        <w:tc>
          <w:tcPr>
            <w:tcW w:w="87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3,5</w:t>
            </w:r>
          </w:p>
        </w:tc>
        <w:tc>
          <w:tcPr>
            <w:tcW w:w="111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5,5</w:t>
            </w:r>
          </w:p>
        </w:tc>
      </w:tr>
      <w:tr w:rsidR="00B05EB1" w:rsidRPr="003D3965" w:rsidTr="00AA7D8F">
        <w:trPr>
          <w:jc w:val="center"/>
        </w:trPr>
        <w:tc>
          <w:tcPr>
            <w:tcW w:w="1343" w:type="dxa"/>
            <w:tcBorders>
              <w:top w:val="single" w:sz="2" w:space="0" w:color="auto"/>
              <w:bottom w:val="single" w:sz="2" w:space="0" w:color="auto"/>
            </w:tcBorders>
          </w:tcPr>
          <w:p w:rsidR="00B05EB1" w:rsidRPr="00B05EB1" w:rsidRDefault="00B05EB1" w:rsidP="00AA7D8F">
            <w:pPr>
              <w:rPr>
                <w:sz w:val="22"/>
                <w:szCs w:val="22"/>
              </w:rPr>
            </w:pPr>
            <w:r w:rsidRPr="00B05EB1">
              <w:rPr>
                <w:sz w:val="22"/>
                <w:szCs w:val="22"/>
              </w:rPr>
              <w:t>VK/XV/SP</w:t>
            </w:r>
          </w:p>
        </w:tc>
        <w:tc>
          <w:tcPr>
            <w:tcW w:w="851"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SZ</w:t>
            </w:r>
          </w:p>
        </w:tc>
        <w:tc>
          <w:tcPr>
            <w:tcW w:w="96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5000</w:t>
            </w:r>
          </w:p>
        </w:tc>
        <w:tc>
          <w:tcPr>
            <w:tcW w:w="1023" w:type="dxa"/>
            <w:tcBorders>
              <w:top w:val="single" w:sz="2" w:space="0" w:color="auto"/>
              <w:bottom w:val="single" w:sz="2" w:space="0" w:color="auto"/>
            </w:tcBorders>
          </w:tcPr>
          <w:p w:rsidR="00B05EB1" w:rsidRPr="00B05EB1" w:rsidRDefault="00B05EB1" w:rsidP="00AA7D8F">
            <w:pPr>
              <w:jc w:val="center"/>
              <w:rPr>
                <w:sz w:val="22"/>
                <w:szCs w:val="22"/>
              </w:rPr>
            </w:pPr>
          </w:p>
        </w:tc>
        <w:tc>
          <w:tcPr>
            <w:tcW w:w="989"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80</w:t>
            </w:r>
          </w:p>
        </w:tc>
        <w:tc>
          <w:tcPr>
            <w:tcW w:w="1107"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2,4</w:t>
            </w:r>
          </w:p>
        </w:tc>
        <w:tc>
          <w:tcPr>
            <w:tcW w:w="102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10</w:t>
            </w:r>
          </w:p>
        </w:tc>
        <w:tc>
          <w:tcPr>
            <w:tcW w:w="87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6,0</w:t>
            </w:r>
          </w:p>
        </w:tc>
        <w:tc>
          <w:tcPr>
            <w:tcW w:w="111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15,0</w:t>
            </w:r>
          </w:p>
        </w:tc>
      </w:tr>
      <w:tr w:rsidR="00B05EB1" w:rsidRPr="003D3965" w:rsidTr="00AA7D8F">
        <w:trPr>
          <w:jc w:val="center"/>
        </w:trPr>
        <w:tc>
          <w:tcPr>
            <w:tcW w:w="1343" w:type="dxa"/>
            <w:tcBorders>
              <w:top w:val="single" w:sz="2" w:space="0" w:color="auto"/>
              <w:bottom w:val="single" w:sz="2" w:space="0" w:color="auto"/>
            </w:tcBorders>
          </w:tcPr>
          <w:p w:rsidR="00B05EB1" w:rsidRPr="00B05EB1" w:rsidRDefault="00B05EB1" w:rsidP="00AA7D8F">
            <w:pPr>
              <w:rPr>
                <w:sz w:val="22"/>
                <w:szCs w:val="22"/>
              </w:rPr>
            </w:pPr>
            <w:r w:rsidRPr="00B05EB1">
              <w:rPr>
                <w:sz w:val="22"/>
                <w:szCs w:val="22"/>
              </w:rPr>
              <w:t>VK/XV/AI</w:t>
            </w:r>
          </w:p>
        </w:tc>
        <w:tc>
          <w:tcPr>
            <w:tcW w:w="851"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SZ</w:t>
            </w:r>
          </w:p>
        </w:tc>
        <w:tc>
          <w:tcPr>
            <w:tcW w:w="96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8000</w:t>
            </w:r>
          </w:p>
        </w:tc>
        <w:tc>
          <w:tcPr>
            <w:tcW w:w="1023" w:type="dxa"/>
            <w:tcBorders>
              <w:top w:val="single" w:sz="2" w:space="0" w:color="auto"/>
              <w:bottom w:val="single" w:sz="2" w:space="0" w:color="auto"/>
            </w:tcBorders>
          </w:tcPr>
          <w:p w:rsidR="00B05EB1" w:rsidRPr="00B05EB1" w:rsidRDefault="00B05EB1" w:rsidP="00AA7D8F">
            <w:pPr>
              <w:jc w:val="center"/>
              <w:rPr>
                <w:sz w:val="22"/>
                <w:szCs w:val="22"/>
              </w:rPr>
            </w:pPr>
          </w:p>
        </w:tc>
        <w:tc>
          <w:tcPr>
            <w:tcW w:w="989"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35</w:t>
            </w:r>
          </w:p>
        </w:tc>
        <w:tc>
          <w:tcPr>
            <w:tcW w:w="1107"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1,2</w:t>
            </w:r>
          </w:p>
        </w:tc>
        <w:tc>
          <w:tcPr>
            <w:tcW w:w="102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25</w:t>
            </w:r>
          </w:p>
        </w:tc>
        <w:tc>
          <w:tcPr>
            <w:tcW w:w="87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6,0</w:t>
            </w:r>
          </w:p>
        </w:tc>
        <w:tc>
          <w:tcPr>
            <w:tcW w:w="111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10,5</w:t>
            </w:r>
          </w:p>
        </w:tc>
      </w:tr>
      <w:tr w:rsidR="00B05EB1" w:rsidRPr="003D3965" w:rsidTr="00AA7D8F">
        <w:trPr>
          <w:jc w:val="center"/>
        </w:trPr>
        <w:tc>
          <w:tcPr>
            <w:tcW w:w="1343" w:type="dxa"/>
            <w:tcBorders>
              <w:top w:val="single" w:sz="2" w:space="0" w:color="auto"/>
              <w:bottom w:val="single" w:sz="2" w:space="0" w:color="auto"/>
            </w:tcBorders>
          </w:tcPr>
          <w:p w:rsidR="00B05EB1" w:rsidRPr="00B05EB1" w:rsidRDefault="00B05EB1" w:rsidP="00AA7D8F">
            <w:pPr>
              <w:rPr>
                <w:sz w:val="22"/>
                <w:szCs w:val="22"/>
              </w:rPr>
            </w:pPr>
            <w:r w:rsidRPr="00B05EB1">
              <w:rPr>
                <w:sz w:val="22"/>
                <w:szCs w:val="22"/>
              </w:rPr>
              <w:t>VK/XV/M</w:t>
            </w:r>
          </w:p>
        </w:tc>
        <w:tc>
          <w:tcPr>
            <w:tcW w:w="851"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SZ</w:t>
            </w:r>
          </w:p>
        </w:tc>
        <w:tc>
          <w:tcPr>
            <w:tcW w:w="96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1200</w:t>
            </w:r>
          </w:p>
        </w:tc>
        <w:tc>
          <w:tcPr>
            <w:tcW w:w="1023" w:type="dxa"/>
            <w:tcBorders>
              <w:top w:val="single" w:sz="2" w:space="0" w:color="auto"/>
              <w:bottom w:val="single" w:sz="2" w:space="0" w:color="auto"/>
            </w:tcBorders>
          </w:tcPr>
          <w:p w:rsidR="00B05EB1" w:rsidRPr="00B05EB1" w:rsidRDefault="00B05EB1" w:rsidP="00AA7D8F">
            <w:pPr>
              <w:jc w:val="center"/>
              <w:rPr>
                <w:sz w:val="22"/>
                <w:szCs w:val="22"/>
              </w:rPr>
            </w:pPr>
          </w:p>
        </w:tc>
        <w:tc>
          <w:tcPr>
            <w:tcW w:w="989"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80</w:t>
            </w:r>
          </w:p>
        </w:tc>
        <w:tc>
          <w:tcPr>
            <w:tcW w:w="1107"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1,6</w:t>
            </w:r>
          </w:p>
        </w:tc>
        <w:tc>
          <w:tcPr>
            <w:tcW w:w="102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10</w:t>
            </w:r>
          </w:p>
        </w:tc>
        <w:tc>
          <w:tcPr>
            <w:tcW w:w="87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4,5</w:t>
            </w:r>
          </w:p>
        </w:tc>
        <w:tc>
          <w:tcPr>
            <w:tcW w:w="111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5,5</w:t>
            </w:r>
          </w:p>
        </w:tc>
      </w:tr>
      <w:tr w:rsidR="00B05EB1" w:rsidRPr="003D3965" w:rsidTr="00AA7D8F">
        <w:trPr>
          <w:jc w:val="center"/>
        </w:trPr>
        <w:tc>
          <w:tcPr>
            <w:tcW w:w="1343" w:type="dxa"/>
            <w:tcBorders>
              <w:top w:val="single" w:sz="2" w:space="0" w:color="auto"/>
              <w:bottom w:val="single" w:sz="2" w:space="0" w:color="auto"/>
            </w:tcBorders>
          </w:tcPr>
          <w:p w:rsidR="00B05EB1" w:rsidRPr="00B05EB1" w:rsidRDefault="00B05EB1" w:rsidP="00AA7D8F">
            <w:pPr>
              <w:rPr>
                <w:sz w:val="22"/>
                <w:szCs w:val="22"/>
              </w:rPr>
            </w:pPr>
            <w:r w:rsidRPr="00B05EB1">
              <w:rPr>
                <w:sz w:val="22"/>
                <w:szCs w:val="22"/>
              </w:rPr>
              <w:t>VK/XV/EÜ</w:t>
            </w:r>
          </w:p>
        </w:tc>
        <w:tc>
          <w:tcPr>
            <w:tcW w:w="851"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SZ</w:t>
            </w:r>
          </w:p>
        </w:tc>
        <w:tc>
          <w:tcPr>
            <w:tcW w:w="96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1200</w:t>
            </w:r>
          </w:p>
        </w:tc>
        <w:tc>
          <w:tcPr>
            <w:tcW w:w="1023" w:type="dxa"/>
            <w:tcBorders>
              <w:top w:val="single" w:sz="2" w:space="0" w:color="auto"/>
              <w:bottom w:val="single" w:sz="2" w:space="0" w:color="auto"/>
            </w:tcBorders>
          </w:tcPr>
          <w:p w:rsidR="00B05EB1" w:rsidRPr="00B05EB1" w:rsidRDefault="00B05EB1" w:rsidP="00AA7D8F">
            <w:pPr>
              <w:jc w:val="center"/>
              <w:rPr>
                <w:sz w:val="22"/>
                <w:szCs w:val="22"/>
              </w:rPr>
            </w:pPr>
          </w:p>
        </w:tc>
        <w:tc>
          <w:tcPr>
            <w:tcW w:w="989"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60</w:t>
            </w:r>
          </w:p>
        </w:tc>
        <w:tc>
          <w:tcPr>
            <w:tcW w:w="1107"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1,2</w:t>
            </w:r>
          </w:p>
        </w:tc>
        <w:tc>
          <w:tcPr>
            <w:tcW w:w="102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25</w:t>
            </w:r>
          </w:p>
        </w:tc>
        <w:tc>
          <w:tcPr>
            <w:tcW w:w="870"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3,5</w:t>
            </w:r>
          </w:p>
        </w:tc>
        <w:tc>
          <w:tcPr>
            <w:tcW w:w="1114" w:type="dxa"/>
            <w:tcBorders>
              <w:top w:val="single" w:sz="2" w:space="0" w:color="auto"/>
              <w:bottom w:val="single" w:sz="2" w:space="0" w:color="auto"/>
            </w:tcBorders>
          </w:tcPr>
          <w:p w:rsidR="00B05EB1" w:rsidRPr="00B05EB1" w:rsidRDefault="00B05EB1" w:rsidP="00AA7D8F">
            <w:pPr>
              <w:jc w:val="center"/>
              <w:rPr>
                <w:sz w:val="22"/>
                <w:szCs w:val="22"/>
              </w:rPr>
            </w:pPr>
            <w:r w:rsidRPr="00B05EB1">
              <w:rPr>
                <w:sz w:val="22"/>
                <w:szCs w:val="22"/>
              </w:rPr>
              <w:t>8,5</w:t>
            </w:r>
          </w:p>
        </w:tc>
      </w:tr>
      <w:tr w:rsidR="00B05EB1" w:rsidRPr="003D3965" w:rsidTr="00AA7D8F">
        <w:trPr>
          <w:jc w:val="center"/>
        </w:trPr>
        <w:tc>
          <w:tcPr>
            <w:tcW w:w="1343" w:type="dxa"/>
            <w:tcBorders>
              <w:top w:val="single" w:sz="2" w:space="0" w:color="auto"/>
              <w:bottom w:val="single" w:sz="12" w:space="0" w:color="auto"/>
            </w:tcBorders>
          </w:tcPr>
          <w:p w:rsidR="00B05EB1" w:rsidRPr="00B05EB1" w:rsidRDefault="00B05EB1" w:rsidP="00AA7D8F">
            <w:pPr>
              <w:rPr>
                <w:sz w:val="22"/>
                <w:szCs w:val="22"/>
              </w:rPr>
            </w:pPr>
            <w:r w:rsidRPr="00B05EB1">
              <w:rPr>
                <w:sz w:val="22"/>
                <w:szCs w:val="22"/>
              </w:rPr>
              <w:lastRenderedPageBreak/>
              <w:t>VK/XV/EV</w:t>
            </w:r>
          </w:p>
        </w:tc>
        <w:tc>
          <w:tcPr>
            <w:tcW w:w="851" w:type="dxa"/>
            <w:tcBorders>
              <w:top w:val="single" w:sz="2" w:space="0" w:color="auto"/>
              <w:bottom w:val="single" w:sz="12" w:space="0" w:color="auto"/>
            </w:tcBorders>
          </w:tcPr>
          <w:p w:rsidR="00B05EB1" w:rsidRPr="00B05EB1" w:rsidRDefault="00B05EB1" w:rsidP="00AA7D8F">
            <w:pPr>
              <w:jc w:val="center"/>
              <w:rPr>
                <w:sz w:val="22"/>
                <w:szCs w:val="22"/>
              </w:rPr>
            </w:pPr>
            <w:r w:rsidRPr="00B05EB1">
              <w:rPr>
                <w:sz w:val="22"/>
                <w:szCs w:val="22"/>
              </w:rPr>
              <w:t>SZ</w:t>
            </w:r>
          </w:p>
        </w:tc>
        <w:tc>
          <w:tcPr>
            <w:tcW w:w="964" w:type="dxa"/>
            <w:tcBorders>
              <w:top w:val="single" w:sz="2" w:space="0" w:color="auto"/>
              <w:bottom w:val="single" w:sz="12" w:space="0" w:color="auto"/>
            </w:tcBorders>
          </w:tcPr>
          <w:p w:rsidR="00B05EB1" w:rsidRPr="00B05EB1" w:rsidRDefault="00B05EB1" w:rsidP="00AA7D8F">
            <w:pPr>
              <w:jc w:val="center"/>
              <w:rPr>
                <w:sz w:val="22"/>
                <w:szCs w:val="22"/>
              </w:rPr>
            </w:pPr>
            <w:r w:rsidRPr="00B05EB1">
              <w:rPr>
                <w:sz w:val="22"/>
                <w:szCs w:val="22"/>
              </w:rPr>
              <w:t>1200</w:t>
            </w:r>
          </w:p>
        </w:tc>
        <w:tc>
          <w:tcPr>
            <w:tcW w:w="1023" w:type="dxa"/>
            <w:tcBorders>
              <w:top w:val="single" w:sz="2" w:space="0" w:color="auto"/>
              <w:bottom w:val="single" w:sz="12" w:space="0" w:color="auto"/>
            </w:tcBorders>
          </w:tcPr>
          <w:p w:rsidR="00B05EB1" w:rsidRPr="00B05EB1" w:rsidRDefault="00B05EB1" w:rsidP="00AA7D8F">
            <w:pPr>
              <w:jc w:val="center"/>
              <w:rPr>
                <w:sz w:val="22"/>
                <w:szCs w:val="22"/>
              </w:rPr>
            </w:pPr>
          </w:p>
        </w:tc>
        <w:tc>
          <w:tcPr>
            <w:tcW w:w="989" w:type="dxa"/>
            <w:tcBorders>
              <w:top w:val="single" w:sz="2" w:space="0" w:color="auto"/>
              <w:bottom w:val="single" w:sz="12" w:space="0" w:color="auto"/>
            </w:tcBorders>
          </w:tcPr>
          <w:p w:rsidR="00B05EB1" w:rsidRPr="00B05EB1" w:rsidRDefault="00B05EB1" w:rsidP="00AA7D8F">
            <w:pPr>
              <w:jc w:val="center"/>
              <w:rPr>
                <w:sz w:val="22"/>
                <w:szCs w:val="22"/>
              </w:rPr>
            </w:pPr>
            <w:r w:rsidRPr="00B05EB1">
              <w:rPr>
                <w:sz w:val="22"/>
                <w:szCs w:val="22"/>
              </w:rPr>
              <w:t>50</w:t>
            </w:r>
          </w:p>
        </w:tc>
        <w:tc>
          <w:tcPr>
            <w:tcW w:w="1107" w:type="dxa"/>
            <w:tcBorders>
              <w:top w:val="single" w:sz="2" w:space="0" w:color="auto"/>
              <w:bottom w:val="single" w:sz="12" w:space="0" w:color="auto"/>
            </w:tcBorders>
          </w:tcPr>
          <w:p w:rsidR="00B05EB1" w:rsidRPr="00B05EB1" w:rsidRDefault="00B05EB1" w:rsidP="00AA7D8F">
            <w:pPr>
              <w:jc w:val="center"/>
              <w:rPr>
                <w:sz w:val="22"/>
                <w:szCs w:val="22"/>
              </w:rPr>
            </w:pPr>
            <w:r w:rsidRPr="00B05EB1">
              <w:rPr>
                <w:sz w:val="22"/>
                <w:szCs w:val="22"/>
              </w:rPr>
              <w:t>1,2</w:t>
            </w:r>
          </w:p>
        </w:tc>
        <w:tc>
          <w:tcPr>
            <w:tcW w:w="1020" w:type="dxa"/>
            <w:tcBorders>
              <w:top w:val="single" w:sz="2" w:space="0" w:color="auto"/>
              <w:bottom w:val="single" w:sz="12" w:space="0" w:color="auto"/>
            </w:tcBorders>
          </w:tcPr>
          <w:p w:rsidR="00B05EB1" w:rsidRPr="00B05EB1" w:rsidRDefault="00B05EB1" w:rsidP="00AA7D8F">
            <w:pPr>
              <w:jc w:val="center"/>
              <w:rPr>
                <w:sz w:val="22"/>
                <w:szCs w:val="22"/>
              </w:rPr>
            </w:pPr>
            <w:r w:rsidRPr="00B05EB1">
              <w:rPr>
                <w:sz w:val="22"/>
                <w:szCs w:val="22"/>
              </w:rPr>
              <w:t>10</w:t>
            </w:r>
          </w:p>
        </w:tc>
        <w:tc>
          <w:tcPr>
            <w:tcW w:w="870" w:type="dxa"/>
            <w:tcBorders>
              <w:top w:val="single" w:sz="2" w:space="0" w:color="auto"/>
              <w:bottom w:val="single" w:sz="12" w:space="0" w:color="auto"/>
            </w:tcBorders>
          </w:tcPr>
          <w:p w:rsidR="00B05EB1" w:rsidRPr="00B05EB1" w:rsidRDefault="00B05EB1" w:rsidP="00AA7D8F">
            <w:pPr>
              <w:jc w:val="center"/>
              <w:rPr>
                <w:sz w:val="22"/>
                <w:szCs w:val="22"/>
              </w:rPr>
            </w:pPr>
            <w:r w:rsidRPr="00B05EB1">
              <w:rPr>
                <w:sz w:val="22"/>
                <w:szCs w:val="22"/>
              </w:rPr>
              <w:t>3,5</w:t>
            </w:r>
          </w:p>
        </w:tc>
        <w:tc>
          <w:tcPr>
            <w:tcW w:w="1114" w:type="dxa"/>
            <w:tcBorders>
              <w:top w:val="single" w:sz="2" w:space="0" w:color="auto"/>
              <w:bottom w:val="single" w:sz="12" w:space="0" w:color="auto"/>
            </w:tcBorders>
          </w:tcPr>
          <w:p w:rsidR="00B05EB1" w:rsidRPr="00B05EB1" w:rsidRDefault="00B05EB1" w:rsidP="00AA7D8F">
            <w:pPr>
              <w:jc w:val="center"/>
              <w:rPr>
                <w:sz w:val="22"/>
                <w:szCs w:val="22"/>
              </w:rPr>
            </w:pPr>
            <w:r w:rsidRPr="00B05EB1">
              <w:rPr>
                <w:sz w:val="22"/>
                <w:szCs w:val="22"/>
              </w:rPr>
              <w:t>7,5</w:t>
            </w:r>
          </w:p>
        </w:tc>
      </w:tr>
    </w:tbl>
    <w:p w:rsidR="00B05EB1" w:rsidRPr="005A133E" w:rsidRDefault="00B05EB1" w:rsidP="00B05EB1">
      <w:pPr>
        <w:pStyle w:val="Csakszveg"/>
        <w:jc w:val="both"/>
        <w:rPr>
          <w:rFonts w:ascii="Times New Roman" w:hAnsi="Times New Roman"/>
        </w:rPr>
      </w:pPr>
      <w:r w:rsidRPr="005A133E">
        <w:rPr>
          <w:rFonts w:ascii="Times New Roman" w:hAnsi="Times New Roman"/>
        </w:rPr>
        <w:t>(  )  saroktelek esetén</w:t>
      </w:r>
    </w:p>
    <w:p w:rsidR="00B05EB1" w:rsidRDefault="00B05EB1" w:rsidP="00B05EB1"/>
    <w:p w:rsidR="00CF76EE" w:rsidRPr="005A133E" w:rsidRDefault="00B05EB1" w:rsidP="00B05EB1">
      <w:pPr>
        <w:pStyle w:val="Csakszveg"/>
        <w:jc w:val="both"/>
        <w:rPr>
          <w:rFonts w:ascii="Times New Roman" w:hAnsi="Times New Roman"/>
          <w:sz w:val="24"/>
        </w:rPr>
      </w:pPr>
      <w:r w:rsidRPr="004E28A7">
        <w:rPr>
          <w:rFonts w:ascii="Times New Roman" w:hAnsi="Times New Roman"/>
          <w:sz w:val="24"/>
          <w:szCs w:val="24"/>
        </w:rPr>
        <w:t>(3)</w:t>
      </w:r>
      <w:r>
        <w:rPr>
          <w:rStyle w:val="Lbjegyzet-hivatkozs"/>
          <w:rFonts w:ascii="Times New Roman" w:hAnsi="Times New Roman"/>
          <w:sz w:val="24"/>
          <w:szCs w:val="24"/>
        </w:rPr>
        <w:footnoteReference w:id="106"/>
      </w:r>
      <w:r w:rsidRPr="004E28A7">
        <w:rPr>
          <w:rFonts w:ascii="Times New Roman" w:hAnsi="Times New Roman"/>
          <w:sz w:val="24"/>
          <w:szCs w:val="24"/>
        </w:rPr>
        <w:t xml:space="preserve"> Az övezet területén üzemanyagtöltő állomás</w:t>
      </w:r>
      <w:r>
        <w:rPr>
          <w:rFonts w:ascii="Times New Roman" w:hAnsi="Times New Roman"/>
          <w:sz w:val="24"/>
          <w:szCs w:val="24"/>
        </w:rPr>
        <w:t xml:space="preserve"> és autómosó nem helyezhető el.</w:t>
      </w:r>
    </w:p>
    <w:p w:rsidR="00CF76EE" w:rsidRPr="005A133E" w:rsidRDefault="00CF76EE" w:rsidP="001543C7">
      <w:pPr>
        <w:pStyle w:val="Csakszveg"/>
        <w:jc w:val="center"/>
        <w:rPr>
          <w:rFonts w:ascii="Times New Roman" w:hAnsi="Times New Roman"/>
          <w:b/>
          <w:sz w:val="24"/>
          <w:szCs w:val="24"/>
        </w:rPr>
      </w:pPr>
    </w:p>
    <w:p w:rsidR="00CF76EE" w:rsidRPr="005A133E" w:rsidRDefault="00CF76EE" w:rsidP="001543C7">
      <w:pPr>
        <w:pStyle w:val="Csakszveg"/>
        <w:jc w:val="center"/>
        <w:rPr>
          <w:rFonts w:ascii="Times New Roman" w:hAnsi="Times New Roman"/>
          <w:b/>
          <w:sz w:val="24"/>
          <w:szCs w:val="24"/>
        </w:rPr>
      </w:pPr>
      <w:r w:rsidRPr="005A133E">
        <w:rPr>
          <w:rFonts w:ascii="Times New Roman" w:hAnsi="Times New Roman"/>
          <w:b/>
          <w:sz w:val="24"/>
        </w:rPr>
        <w:t>I / XV</w:t>
      </w:r>
    </w:p>
    <w:p w:rsidR="00CF76EE" w:rsidRPr="005A133E" w:rsidRDefault="00CF76EE" w:rsidP="001543C7">
      <w:pPr>
        <w:pStyle w:val="Csakszveg"/>
        <w:jc w:val="center"/>
        <w:rPr>
          <w:rFonts w:ascii="Times New Roman" w:hAnsi="Times New Roman"/>
          <w:b/>
          <w:sz w:val="24"/>
          <w:szCs w:val="24"/>
        </w:rPr>
      </w:pPr>
      <w:r w:rsidRPr="005A133E">
        <w:rPr>
          <w:rFonts w:ascii="Times New Roman" w:hAnsi="Times New Roman"/>
          <w:b/>
          <w:sz w:val="24"/>
          <w:szCs w:val="24"/>
        </w:rPr>
        <w:t>Intézményi övezetek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3</w:t>
      </w:r>
      <w:r>
        <w:rPr>
          <w:rFonts w:ascii="Times New Roman" w:hAnsi="Times New Roman"/>
          <w:b/>
          <w:sz w:val="24"/>
        </w:rPr>
        <w:t>0</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C34AF3" w:rsidRDefault="00CF76EE" w:rsidP="001543C7">
      <w:pPr>
        <w:pStyle w:val="Csakszveg"/>
        <w:jc w:val="both"/>
        <w:rPr>
          <w:rFonts w:ascii="Times New Roman" w:hAnsi="Times New Roman"/>
          <w:sz w:val="24"/>
          <w:szCs w:val="24"/>
        </w:rPr>
      </w:pPr>
      <w:r w:rsidRPr="00C34AF3">
        <w:rPr>
          <w:rFonts w:ascii="Times New Roman" w:hAnsi="Times New Roman"/>
          <w:sz w:val="24"/>
          <w:szCs w:val="24"/>
        </w:rPr>
        <w:t>(1)</w:t>
      </w:r>
      <w:r>
        <w:rPr>
          <w:rStyle w:val="Lbjegyzet-hivatkozs"/>
          <w:rFonts w:ascii="Times New Roman" w:hAnsi="Times New Roman"/>
          <w:sz w:val="24"/>
          <w:szCs w:val="24"/>
        </w:rPr>
        <w:footnoteReference w:id="107"/>
      </w:r>
      <w:r w:rsidRPr="00C34AF3">
        <w:rPr>
          <w:rFonts w:ascii="Times New Roman" w:hAnsi="Times New Roman"/>
          <w:sz w:val="24"/>
          <w:szCs w:val="24"/>
        </w:rPr>
        <w:t xml:space="preserve"> Az övezetek – eltérő rendelkezés hiányában – elsősorban az alapfokú oktatási, ellátási (kereskedelem, vendéglátás), egészségügyi, oktatási és szolgáltatási rendelte</w:t>
      </w:r>
      <w:r>
        <w:rPr>
          <w:rFonts w:ascii="Times New Roman" w:hAnsi="Times New Roman"/>
          <w:sz w:val="24"/>
          <w:szCs w:val="24"/>
        </w:rPr>
        <w:t>tések elhelyezésére szolgálnak.</w:t>
      </w:r>
    </w:p>
    <w:p w:rsidR="00CF76EE" w:rsidRPr="00C34AF3" w:rsidRDefault="00CF76EE" w:rsidP="001543C7">
      <w:pPr>
        <w:pStyle w:val="Csakszveg"/>
        <w:jc w:val="both"/>
        <w:rPr>
          <w:rFonts w:ascii="Times New Roman" w:hAnsi="Times New Roman"/>
          <w:sz w:val="24"/>
          <w:szCs w:val="24"/>
        </w:rPr>
      </w:pPr>
    </w:p>
    <w:p w:rsidR="00CF76EE" w:rsidRPr="005A133E" w:rsidRDefault="00CF76EE" w:rsidP="001543C7">
      <w:pPr>
        <w:pStyle w:val="Csakszveg1"/>
        <w:jc w:val="both"/>
        <w:rPr>
          <w:rFonts w:ascii="Times New Roman" w:hAnsi="Times New Roman"/>
          <w:sz w:val="24"/>
        </w:rPr>
      </w:pPr>
      <w:r w:rsidRPr="005A133E">
        <w:rPr>
          <w:rFonts w:ascii="Times New Roman" w:hAnsi="Times New Roman"/>
          <w:sz w:val="24"/>
        </w:rPr>
        <w:t>(2)</w:t>
      </w:r>
      <w:r w:rsidR="00F9169D" w:rsidRPr="00F9169D">
        <w:rPr>
          <w:rStyle w:val="Lbjegyzet-hivatkozs"/>
          <w:rFonts w:ascii="Times New Roman" w:hAnsi="Times New Roman"/>
          <w:sz w:val="24"/>
        </w:rPr>
        <w:t xml:space="preserve"> </w:t>
      </w:r>
      <w:r w:rsidR="00F9169D">
        <w:rPr>
          <w:rStyle w:val="Lbjegyzet-hivatkozs"/>
          <w:rFonts w:ascii="Times New Roman" w:hAnsi="Times New Roman"/>
          <w:sz w:val="24"/>
        </w:rPr>
        <w:footnoteReference w:id="108"/>
      </w:r>
      <w:r w:rsidR="00745908">
        <w:rPr>
          <w:rFonts w:ascii="Times New Roman" w:hAnsi="Times New Roman"/>
          <w:sz w:val="24"/>
        </w:rPr>
        <w:t>,</w:t>
      </w:r>
      <w:r w:rsidR="00745908">
        <w:rPr>
          <w:rStyle w:val="Lbjegyzet-hivatkozs"/>
          <w:rFonts w:ascii="Times New Roman" w:hAnsi="Times New Roman"/>
          <w:sz w:val="24"/>
        </w:rPr>
        <w:footnoteReference w:id="109"/>
      </w:r>
      <w:r w:rsidRPr="005A133E">
        <w:rPr>
          <w:rFonts w:ascii="Times New Roman" w:hAnsi="Times New Roman"/>
          <w:sz w:val="24"/>
        </w:rPr>
        <w:t xml:space="preserve"> Az övezetekben építési telket alakítani, azokon építményt építeni csak KSZT alapján szabad, amelynek készítése során a R. 5. sz. táblázatában foglalt határértékeket kell betartani.</w:t>
      </w:r>
    </w:p>
    <w:p w:rsidR="00CF76EE" w:rsidRDefault="00CF76EE" w:rsidP="001543C7">
      <w:pPr>
        <w:pStyle w:val="Csakszveg1"/>
        <w:jc w:val="both"/>
        <w:rPr>
          <w:rFonts w:ascii="Times New Roman" w:hAnsi="Times New Roman"/>
          <w:sz w:val="24"/>
        </w:rPr>
      </w:pPr>
    </w:p>
    <w:p w:rsidR="00CF76EE" w:rsidRDefault="00CF76EE" w:rsidP="001543C7">
      <w:pPr>
        <w:pStyle w:val="Csakszveg1"/>
        <w:jc w:val="both"/>
        <w:rPr>
          <w:rFonts w:ascii="Times New Roman" w:hAnsi="Times New Roman"/>
          <w:sz w:val="24"/>
        </w:rPr>
      </w:pPr>
    </w:p>
    <w:p w:rsidR="00860D31" w:rsidRPr="005A133E" w:rsidRDefault="00860D31" w:rsidP="001543C7">
      <w:pPr>
        <w:pStyle w:val="Csakszveg1"/>
        <w:jc w:val="both"/>
        <w:rPr>
          <w:rFonts w:ascii="Times New Roman" w:hAnsi="Times New Roman"/>
          <w:sz w:val="24"/>
        </w:rPr>
      </w:pPr>
    </w:p>
    <w:p w:rsidR="00CF76EE" w:rsidRPr="005A133E" w:rsidRDefault="00CF76EE" w:rsidP="001543C7">
      <w:pPr>
        <w:ind w:left="7080"/>
        <w:jc w:val="right"/>
        <w:rPr>
          <w:sz w:val="20"/>
        </w:rPr>
      </w:pPr>
      <w:r w:rsidRPr="005A133E">
        <w:rPr>
          <w:sz w:val="20"/>
        </w:rPr>
        <w:t>5. sz. táblázat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900"/>
        <w:gridCol w:w="841"/>
        <w:gridCol w:w="1023"/>
        <w:gridCol w:w="945"/>
        <w:gridCol w:w="1038"/>
        <w:gridCol w:w="981"/>
        <w:gridCol w:w="900"/>
        <w:gridCol w:w="1126"/>
      </w:tblGrid>
      <w:tr w:rsidR="00CF76EE" w:rsidRPr="005A133E">
        <w:trPr>
          <w:cantSplit/>
          <w:jc w:val="center"/>
        </w:trPr>
        <w:tc>
          <w:tcPr>
            <w:tcW w:w="1328"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728" w:type="dxa"/>
            <w:gridSpan w:val="6"/>
            <w:tcBorders>
              <w:top w:val="single" w:sz="12" w:space="0" w:color="auto"/>
            </w:tcBorders>
          </w:tcPr>
          <w:p w:rsidR="00CF76EE" w:rsidRPr="005A133E" w:rsidRDefault="00CF76EE" w:rsidP="00266978">
            <w:pPr>
              <w:jc w:val="center"/>
            </w:pPr>
            <w:r w:rsidRPr="005A133E">
              <w:t>Az építési telek</w:t>
            </w:r>
          </w:p>
        </w:tc>
        <w:tc>
          <w:tcPr>
            <w:tcW w:w="2026"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328" w:type="dxa"/>
            <w:vMerge/>
          </w:tcPr>
          <w:p w:rsidR="00CF76EE" w:rsidRPr="005A133E" w:rsidRDefault="00CF76EE" w:rsidP="00266978">
            <w:pPr>
              <w:rPr>
                <w:sz w:val="20"/>
              </w:rPr>
            </w:pPr>
          </w:p>
        </w:tc>
        <w:tc>
          <w:tcPr>
            <w:tcW w:w="90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1023" w:type="dxa"/>
          </w:tcPr>
          <w:p w:rsidR="00CF76EE" w:rsidRPr="005A133E" w:rsidRDefault="00CF76EE" w:rsidP="00266978">
            <w:pPr>
              <w:jc w:val="center"/>
              <w:rPr>
                <w:sz w:val="18"/>
              </w:rPr>
            </w:pPr>
            <w:r w:rsidRPr="005A133E">
              <w:rPr>
                <w:sz w:val="18"/>
              </w:rPr>
              <w:t>legnagyobb</w:t>
            </w:r>
          </w:p>
        </w:tc>
        <w:tc>
          <w:tcPr>
            <w:tcW w:w="1983" w:type="dxa"/>
            <w:gridSpan w:val="2"/>
          </w:tcPr>
          <w:p w:rsidR="00CF76EE" w:rsidRPr="005A133E" w:rsidRDefault="00CF76EE" w:rsidP="00266978">
            <w:pPr>
              <w:jc w:val="center"/>
              <w:rPr>
                <w:sz w:val="18"/>
              </w:rPr>
            </w:pPr>
            <w:r w:rsidRPr="005A133E">
              <w:rPr>
                <w:sz w:val="18"/>
              </w:rPr>
              <w:t>Legnagyobb</w:t>
            </w:r>
          </w:p>
        </w:tc>
        <w:tc>
          <w:tcPr>
            <w:tcW w:w="981"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126"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266978">
            <w:pPr>
              <w:rPr>
                <w:sz w:val="20"/>
              </w:rPr>
            </w:pPr>
          </w:p>
        </w:tc>
        <w:tc>
          <w:tcPr>
            <w:tcW w:w="900" w:type="dxa"/>
            <w:vMerge/>
          </w:tcPr>
          <w:p w:rsidR="00CF76EE" w:rsidRPr="005A133E" w:rsidRDefault="00CF76EE" w:rsidP="00266978">
            <w:pPr>
              <w:rPr>
                <w:sz w:val="18"/>
              </w:rPr>
            </w:pPr>
          </w:p>
        </w:tc>
        <w:tc>
          <w:tcPr>
            <w:tcW w:w="1864"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945"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981"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2026"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I/XV/1/ÚP</w:t>
            </w:r>
          </w:p>
        </w:tc>
        <w:tc>
          <w:tcPr>
            <w:tcW w:w="900" w:type="dxa"/>
          </w:tcPr>
          <w:p w:rsidR="00CF76EE" w:rsidRPr="00F9169D" w:rsidRDefault="00CF76EE" w:rsidP="00266978">
            <w:pPr>
              <w:jc w:val="center"/>
              <w:rPr>
                <w:sz w:val="22"/>
                <w:szCs w:val="22"/>
              </w:rPr>
            </w:pPr>
            <w:r w:rsidRPr="00F9169D">
              <w:rPr>
                <w:sz w:val="22"/>
                <w:szCs w:val="22"/>
              </w:rPr>
              <w:t>SZ</w:t>
            </w:r>
          </w:p>
        </w:tc>
        <w:tc>
          <w:tcPr>
            <w:tcW w:w="841" w:type="dxa"/>
          </w:tcPr>
          <w:p w:rsidR="00CF76EE" w:rsidRPr="00F9169D" w:rsidRDefault="00CF76EE" w:rsidP="00266978">
            <w:pPr>
              <w:jc w:val="center"/>
              <w:rPr>
                <w:sz w:val="22"/>
                <w:szCs w:val="22"/>
              </w:rPr>
            </w:pPr>
            <w:r w:rsidRPr="00F9169D">
              <w:rPr>
                <w:sz w:val="22"/>
                <w:szCs w:val="22"/>
              </w:rPr>
              <w:t>10000</w:t>
            </w:r>
          </w:p>
        </w:tc>
        <w:tc>
          <w:tcPr>
            <w:tcW w:w="1023" w:type="dxa"/>
          </w:tcPr>
          <w:p w:rsidR="00CF76EE" w:rsidRPr="00F9169D" w:rsidRDefault="00CF76EE" w:rsidP="00266978">
            <w:pPr>
              <w:jc w:val="center"/>
              <w:rPr>
                <w:sz w:val="22"/>
                <w:szCs w:val="22"/>
              </w:rPr>
            </w:pPr>
            <w:r w:rsidRPr="00F9169D">
              <w:rPr>
                <w:sz w:val="22"/>
                <w:szCs w:val="22"/>
              </w:rPr>
              <w:t>30000</w:t>
            </w:r>
          </w:p>
        </w:tc>
        <w:tc>
          <w:tcPr>
            <w:tcW w:w="945" w:type="dxa"/>
          </w:tcPr>
          <w:p w:rsidR="00CF76EE" w:rsidRPr="00F9169D" w:rsidRDefault="00CF76EE" w:rsidP="00266978">
            <w:pPr>
              <w:jc w:val="center"/>
              <w:rPr>
                <w:sz w:val="22"/>
                <w:szCs w:val="22"/>
              </w:rPr>
            </w:pPr>
            <w:r w:rsidRPr="00F9169D">
              <w:rPr>
                <w:sz w:val="22"/>
                <w:szCs w:val="22"/>
              </w:rPr>
              <w:t>50</w:t>
            </w:r>
          </w:p>
        </w:tc>
        <w:tc>
          <w:tcPr>
            <w:tcW w:w="1038" w:type="dxa"/>
          </w:tcPr>
          <w:p w:rsidR="00CF76EE" w:rsidRPr="00F9169D" w:rsidRDefault="00CF76EE" w:rsidP="00266978">
            <w:pPr>
              <w:jc w:val="center"/>
              <w:rPr>
                <w:sz w:val="22"/>
                <w:szCs w:val="22"/>
              </w:rPr>
            </w:pPr>
            <w:r w:rsidRPr="00F9169D">
              <w:rPr>
                <w:sz w:val="22"/>
                <w:szCs w:val="22"/>
              </w:rPr>
              <w:t>1,5</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16,0</w:t>
            </w:r>
          </w:p>
        </w:tc>
      </w:tr>
      <w:tr w:rsidR="00133C8B" w:rsidRPr="005A133E">
        <w:trPr>
          <w:jc w:val="center"/>
        </w:trPr>
        <w:tc>
          <w:tcPr>
            <w:tcW w:w="1328" w:type="dxa"/>
          </w:tcPr>
          <w:p w:rsidR="00133C8B" w:rsidRPr="00133C8B" w:rsidRDefault="00133C8B" w:rsidP="00AA7D8F">
            <w:pPr>
              <w:rPr>
                <w:sz w:val="22"/>
                <w:szCs w:val="22"/>
              </w:rPr>
            </w:pPr>
            <w:r w:rsidRPr="00133C8B">
              <w:rPr>
                <w:sz w:val="22"/>
                <w:szCs w:val="22"/>
              </w:rPr>
              <w:t>I/XV/1/VK</w:t>
            </w:r>
            <w:r w:rsidRPr="00133C8B">
              <w:rPr>
                <w:rStyle w:val="Lbjegyzet-hivatkozs"/>
                <w:sz w:val="22"/>
                <w:szCs w:val="22"/>
              </w:rPr>
              <w:footnoteReference w:id="110"/>
            </w:r>
          </w:p>
        </w:tc>
        <w:tc>
          <w:tcPr>
            <w:tcW w:w="900" w:type="dxa"/>
          </w:tcPr>
          <w:p w:rsidR="00133C8B" w:rsidRPr="00133C8B" w:rsidRDefault="00133C8B" w:rsidP="00AA7D8F">
            <w:pPr>
              <w:jc w:val="center"/>
              <w:rPr>
                <w:sz w:val="22"/>
                <w:szCs w:val="22"/>
              </w:rPr>
            </w:pPr>
          </w:p>
        </w:tc>
        <w:tc>
          <w:tcPr>
            <w:tcW w:w="841" w:type="dxa"/>
          </w:tcPr>
          <w:p w:rsidR="00133C8B" w:rsidRPr="00133C8B" w:rsidRDefault="00133C8B" w:rsidP="00AA7D8F">
            <w:pPr>
              <w:jc w:val="center"/>
              <w:rPr>
                <w:sz w:val="22"/>
                <w:szCs w:val="22"/>
              </w:rPr>
            </w:pPr>
          </w:p>
        </w:tc>
        <w:tc>
          <w:tcPr>
            <w:tcW w:w="1023" w:type="dxa"/>
          </w:tcPr>
          <w:p w:rsidR="00133C8B" w:rsidRPr="00133C8B" w:rsidRDefault="00133C8B" w:rsidP="00AA7D8F">
            <w:pPr>
              <w:jc w:val="center"/>
              <w:rPr>
                <w:sz w:val="22"/>
                <w:szCs w:val="22"/>
              </w:rPr>
            </w:pPr>
          </w:p>
        </w:tc>
        <w:tc>
          <w:tcPr>
            <w:tcW w:w="945" w:type="dxa"/>
          </w:tcPr>
          <w:p w:rsidR="00133C8B" w:rsidRPr="00133C8B" w:rsidRDefault="00133C8B" w:rsidP="00AA7D8F">
            <w:pPr>
              <w:jc w:val="center"/>
              <w:rPr>
                <w:sz w:val="22"/>
                <w:szCs w:val="22"/>
              </w:rPr>
            </w:pPr>
          </w:p>
        </w:tc>
        <w:tc>
          <w:tcPr>
            <w:tcW w:w="1038" w:type="dxa"/>
          </w:tcPr>
          <w:p w:rsidR="00133C8B" w:rsidRPr="00133C8B" w:rsidRDefault="00133C8B" w:rsidP="00AA7D8F">
            <w:pPr>
              <w:jc w:val="center"/>
              <w:rPr>
                <w:sz w:val="22"/>
                <w:szCs w:val="22"/>
              </w:rPr>
            </w:pPr>
          </w:p>
        </w:tc>
        <w:tc>
          <w:tcPr>
            <w:tcW w:w="981" w:type="dxa"/>
          </w:tcPr>
          <w:p w:rsidR="00133C8B" w:rsidRPr="00133C8B" w:rsidRDefault="00133C8B" w:rsidP="00AA7D8F">
            <w:pPr>
              <w:jc w:val="center"/>
              <w:rPr>
                <w:sz w:val="22"/>
                <w:szCs w:val="22"/>
              </w:rPr>
            </w:pPr>
          </w:p>
        </w:tc>
        <w:tc>
          <w:tcPr>
            <w:tcW w:w="900" w:type="dxa"/>
          </w:tcPr>
          <w:p w:rsidR="00133C8B" w:rsidRPr="00133C8B" w:rsidRDefault="00133C8B" w:rsidP="00AA7D8F">
            <w:pPr>
              <w:jc w:val="center"/>
              <w:rPr>
                <w:sz w:val="22"/>
                <w:szCs w:val="22"/>
              </w:rPr>
            </w:pPr>
          </w:p>
        </w:tc>
        <w:tc>
          <w:tcPr>
            <w:tcW w:w="1126" w:type="dxa"/>
          </w:tcPr>
          <w:p w:rsidR="00133C8B" w:rsidRPr="00133C8B" w:rsidRDefault="00133C8B" w:rsidP="00AA7D8F">
            <w:pPr>
              <w:jc w:val="center"/>
              <w:rPr>
                <w:sz w:val="22"/>
                <w:szCs w:val="22"/>
              </w:rPr>
            </w:pPr>
          </w:p>
        </w:tc>
      </w:tr>
      <w:tr w:rsidR="00CF76EE" w:rsidRPr="005A133E">
        <w:trPr>
          <w:trHeight w:val="65"/>
          <w:jc w:val="center"/>
        </w:trPr>
        <w:tc>
          <w:tcPr>
            <w:tcW w:w="1328" w:type="dxa"/>
          </w:tcPr>
          <w:p w:rsidR="00CF76EE" w:rsidRPr="00F9169D" w:rsidRDefault="00CF76EE" w:rsidP="00266978">
            <w:pPr>
              <w:rPr>
                <w:sz w:val="22"/>
                <w:szCs w:val="22"/>
              </w:rPr>
            </w:pPr>
            <w:r w:rsidRPr="00F9169D">
              <w:rPr>
                <w:sz w:val="22"/>
                <w:szCs w:val="22"/>
              </w:rPr>
              <w:t>I/XV/2</w:t>
            </w:r>
          </w:p>
        </w:tc>
        <w:tc>
          <w:tcPr>
            <w:tcW w:w="900" w:type="dxa"/>
          </w:tcPr>
          <w:p w:rsidR="00CF76EE" w:rsidRPr="00F9169D" w:rsidRDefault="00CF76EE" w:rsidP="00266978">
            <w:pPr>
              <w:jc w:val="center"/>
              <w:rPr>
                <w:sz w:val="22"/>
                <w:szCs w:val="22"/>
              </w:rPr>
            </w:pPr>
            <w:r w:rsidRPr="00F9169D">
              <w:rPr>
                <w:sz w:val="22"/>
                <w:szCs w:val="22"/>
              </w:rPr>
              <w:t>SZ, Z,I</w:t>
            </w:r>
          </w:p>
        </w:tc>
        <w:tc>
          <w:tcPr>
            <w:tcW w:w="841" w:type="dxa"/>
          </w:tcPr>
          <w:p w:rsidR="00CF76EE" w:rsidRPr="00F9169D" w:rsidRDefault="00CF76EE" w:rsidP="00266978">
            <w:pPr>
              <w:jc w:val="center"/>
              <w:rPr>
                <w:sz w:val="22"/>
                <w:szCs w:val="22"/>
              </w:rPr>
            </w:pPr>
            <w:r w:rsidRPr="00F9169D">
              <w:rPr>
                <w:sz w:val="22"/>
                <w:szCs w:val="22"/>
              </w:rPr>
              <w:t>800</w:t>
            </w:r>
          </w:p>
        </w:tc>
        <w:tc>
          <w:tcPr>
            <w:tcW w:w="1023" w:type="dxa"/>
          </w:tcPr>
          <w:p w:rsidR="00CF76EE" w:rsidRPr="00F9169D" w:rsidRDefault="00CF76EE" w:rsidP="00266978">
            <w:pPr>
              <w:jc w:val="center"/>
              <w:rPr>
                <w:sz w:val="22"/>
                <w:szCs w:val="22"/>
              </w:rPr>
            </w:pPr>
            <w:r w:rsidRPr="00F9169D">
              <w:rPr>
                <w:sz w:val="22"/>
                <w:szCs w:val="22"/>
              </w:rPr>
              <w:t>10000</w:t>
            </w:r>
          </w:p>
        </w:tc>
        <w:tc>
          <w:tcPr>
            <w:tcW w:w="945" w:type="dxa"/>
          </w:tcPr>
          <w:p w:rsidR="00CF76EE" w:rsidRPr="00F9169D" w:rsidRDefault="00CF76EE" w:rsidP="00266978">
            <w:pPr>
              <w:jc w:val="center"/>
              <w:rPr>
                <w:sz w:val="22"/>
                <w:szCs w:val="22"/>
              </w:rPr>
            </w:pPr>
            <w:r w:rsidRPr="00F9169D">
              <w:rPr>
                <w:sz w:val="22"/>
                <w:szCs w:val="22"/>
              </w:rPr>
              <w:t>50</w:t>
            </w:r>
          </w:p>
        </w:tc>
        <w:tc>
          <w:tcPr>
            <w:tcW w:w="1038" w:type="dxa"/>
          </w:tcPr>
          <w:p w:rsidR="00CF76EE" w:rsidRPr="00F9169D" w:rsidRDefault="00CF76EE" w:rsidP="00266978">
            <w:pPr>
              <w:jc w:val="center"/>
              <w:rPr>
                <w:sz w:val="22"/>
                <w:szCs w:val="22"/>
              </w:rPr>
            </w:pPr>
            <w:r w:rsidRPr="00F9169D">
              <w:rPr>
                <w:sz w:val="22"/>
                <w:szCs w:val="22"/>
              </w:rPr>
              <w:t>1,5</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12,0</w:t>
            </w: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I/XV/2*</w:t>
            </w:r>
          </w:p>
        </w:tc>
        <w:tc>
          <w:tcPr>
            <w:tcW w:w="900" w:type="dxa"/>
          </w:tcPr>
          <w:p w:rsidR="00CF76EE" w:rsidRPr="00F9169D" w:rsidRDefault="00CF76EE" w:rsidP="00266978">
            <w:pPr>
              <w:jc w:val="center"/>
              <w:rPr>
                <w:sz w:val="22"/>
                <w:szCs w:val="22"/>
              </w:rPr>
            </w:pPr>
            <w:r w:rsidRPr="00F9169D">
              <w:rPr>
                <w:sz w:val="22"/>
                <w:szCs w:val="22"/>
              </w:rPr>
              <w:t>SZ, Z</w:t>
            </w:r>
          </w:p>
        </w:tc>
        <w:tc>
          <w:tcPr>
            <w:tcW w:w="841" w:type="dxa"/>
          </w:tcPr>
          <w:p w:rsidR="00CF76EE" w:rsidRPr="00F9169D" w:rsidRDefault="00CF76EE" w:rsidP="00266978">
            <w:pPr>
              <w:jc w:val="center"/>
              <w:rPr>
                <w:sz w:val="22"/>
                <w:szCs w:val="22"/>
              </w:rPr>
            </w:pPr>
            <w:r w:rsidRPr="00F9169D">
              <w:rPr>
                <w:sz w:val="22"/>
                <w:szCs w:val="22"/>
              </w:rPr>
              <w:t>400</w:t>
            </w:r>
          </w:p>
        </w:tc>
        <w:tc>
          <w:tcPr>
            <w:tcW w:w="1023" w:type="dxa"/>
          </w:tcPr>
          <w:p w:rsidR="00CF76EE" w:rsidRPr="00F9169D" w:rsidRDefault="00CF76EE" w:rsidP="00266978">
            <w:pPr>
              <w:jc w:val="center"/>
              <w:rPr>
                <w:sz w:val="22"/>
                <w:szCs w:val="22"/>
              </w:rPr>
            </w:pPr>
            <w:r w:rsidRPr="00F9169D">
              <w:rPr>
                <w:sz w:val="22"/>
                <w:szCs w:val="22"/>
              </w:rPr>
              <w:t>10000</w:t>
            </w:r>
          </w:p>
        </w:tc>
        <w:tc>
          <w:tcPr>
            <w:tcW w:w="945" w:type="dxa"/>
          </w:tcPr>
          <w:p w:rsidR="00CF76EE" w:rsidRPr="00F9169D" w:rsidRDefault="00CF76EE" w:rsidP="00266978">
            <w:pPr>
              <w:jc w:val="center"/>
              <w:rPr>
                <w:sz w:val="22"/>
                <w:szCs w:val="22"/>
              </w:rPr>
            </w:pPr>
            <w:r w:rsidRPr="00F9169D">
              <w:rPr>
                <w:sz w:val="22"/>
                <w:szCs w:val="22"/>
              </w:rPr>
              <w:t>50</w:t>
            </w:r>
          </w:p>
        </w:tc>
        <w:tc>
          <w:tcPr>
            <w:tcW w:w="1038" w:type="dxa"/>
          </w:tcPr>
          <w:p w:rsidR="00CF76EE" w:rsidRPr="00F9169D" w:rsidRDefault="00CF76EE" w:rsidP="00266978">
            <w:pPr>
              <w:jc w:val="center"/>
              <w:rPr>
                <w:sz w:val="22"/>
                <w:szCs w:val="22"/>
              </w:rPr>
            </w:pPr>
            <w:r w:rsidRPr="00F9169D">
              <w:rPr>
                <w:sz w:val="22"/>
                <w:szCs w:val="22"/>
              </w:rPr>
              <w:t>1,5</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12,0</w:t>
            </w: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I/XV/3</w:t>
            </w:r>
          </w:p>
        </w:tc>
        <w:tc>
          <w:tcPr>
            <w:tcW w:w="900" w:type="dxa"/>
          </w:tcPr>
          <w:p w:rsidR="00CF76EE" w:rsidRPr="00F9169D" w:rsidRDefault="00CF76EE" w:rsidP="00266978">
            <w:pPr>
              <w:jc w:val="center"/>
              <w:rPr>
                <w:sz w:val="22"/>
                <w:szCs w:val="22"/>
              </w:rPr>
            </w:pPr>
            <w:r w:rsidRPr="00F9169D">
              <w:rPr>
                <w:sz w:val="22"/>
                <w:szCs w:val="22"/>
              </w:rPr>
              <w:t>SZ, I</w:t>
            </w:r>
          </w:p>
        </w:tc>
        <w:tc>
          <w:tcPr>
            <w:tcW w:w="841" w:type="dxa"/>
          </w:tcPr>
          <w:p w:rsidR="00CF76EE" w:rsidRPr="00F9169D" w:rsidRDefault="00CF76EE" w:rsidP="00266978">
            <w:pPr>
              <w:jc w:val="center"/>
              <w:rPr>
                <w:sz w:val="22"/>
                <w:szCs w:val="22"/>
              </w:rPr>
            </w:pPr>
            <w:r w:rsidRPr="00F9169D">
              <w:rPr>
                <w:sz w:val="22"/>
                <w:szCs w:val="22"/>
              </w:rPr>
              <w:t>1000</w:t>
            </w:r>
          </w:p>
        </w:tc>
        <w:tc>
          <w:tcPr>
            <w:tcW w:w="1023" w:type="dxa"/>
          </w:tcPr>
          <w:p w:rsidR="00CF76EE" w:rsidRPr="00F9169D" w:rsidRDefault="00CF76EE" w:rsidP="00266978">
            <w:pPr>
              <w:jc w:val="center"/>
              <w:rPr>
                <w:sz w:val="22"/>
                <w:szCs w:val="22"/>
              </w:rPr>
            </w:pPr>
            <w:r w:rsidRPr="00F9169D">
              <w:rPr>
                <w:sz w:val="22"/>
                <w:szCs w:val="22"/>
              </w:rPr>
              <w:t>30000</w:t>
            </w:r>
          </w:p>
        </w:tc>
        <w:tc>
          <w:tcPr>
            <w:tcW w:w="945" w:type="dxa"/>
          </w:tcPr>
          <w:p w:rsidR="00CF76EE" w:rsidRPr="00F9169D" w:rsidRDefault="00CF76EE" w:rsidP="00266978">
            <w:pPr>
              <w:jc w:val="center"/>
              <w:rPr>
                <w:sz w:val="22"/>
                <w:szCs w:val="22"/>
              </w:rPr>
            </w:pPr>
            <w:r w:rsidRPr="00F9169D">
              <w:rPr>
                <w:sz w:val="22"/>
                <w:szCs w:val="22"/>
              </w:rPr>
              <w:t>50</w:t>
            </w:r>
          </w:p>
        </w:tc>
        <w:tc>
          <w:tcPr>
            <w:tcW w:w="1038" w:type="dxa"/>
          </w:tcPr>
          <w:p w:rsidR="00CF76EE" w:rsidRPr="00F9169D" w:rsidRDefault="00CF76EE" w:rsidP="00266978">
            <w:pPr>
              <w:jc w:val="center"/>
              <w:rPr>
                <w:sz w:val="22"/>
                <w:szCs w:val="22"/>
              </w:rPr>
            </w:pPr>
            <w:r w:rsidRPr="00F9169D">
              <w:rPr>
                <w:sz w:val="22"/>
                <w:szCs w:val="22"/>
              </w:rPr>
              <w:t>1,5</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16,0</w:t>
            </w: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I/XV/3/SZ</w:t>
            </w:r>
          </w:p>
        </w:tc>
        <w:tc>
          <w:tcPr>
            <w:tcW w:w="900" w:type="dxa"/>
          </w:tcPr>
          <w:p w:rsidR="00CF76EE" w:rsidRPr="00F9169D" w:rsidRDefault="00CF76EE" w:rsidP="00266978">
            <w:pPr>
              <w:jc w:val="center"/>
              <w:rPr>
                <w:sz w:val="22"/>
                <w:szCs w:val="22"/>
              </w:rPr>
            </w:pPr>
            <w:r w:rsidRPr="00F9169D">
              <w:rPr>
                <w:sz w:val="22"/>
                <w:szCs w:val="22"/>
              </w:rPr>
              <w:t>SZ</w:t>
            </w:r>
          </w:p>
        </w:tc>
        <w:tc>
          <w:tcPr>
            <w:tcW w:w="841" w:type="dxa"/>
          </w:tcPr>
          <w:p w:rsidR="00CF76EE" w:rsidRPr="00F9169D" w:rsidRDefault="00CF76EE" w:rsidP="00266978">
            <w:pPr>
              <w:jc w:val="center"/>
              <w:rPr>
                <w:sz w:val="22"/>
                <w:szCs w:val="22"/>
              </w:rPr>
            </w:pPr>
            <w:r w:rsidRPr="00F9169D">
              <w:rPr>
                <w:sz w:val="22"/>
                <w:szCs w:val="22"/>
              </w:rPr>
              <w:t>2000</w:t>
            </w:r>
          </w:p>
        </w:tc>
        <w:tc>
          <w:tcPr>
            <w:tcW w:w="1023" w:type="dxa"/>
          </w:tcPr>
          <w:p w:rsidR="00CF76EE" w:rsidRPr="00F9169D" w:rsidRDefault="00CF76EE" w:rsidP="00266978">
            <w:pPr>
              <w:jc w:val="center"/>
              <w:rPr>
                <w:sz w:val="22"/>
                <w:szCs w:val="22"/>
              </w:rPr>
            </w:pPr>
            <w:r w:rsidRPr="00F9169D">
              <w:rPr>
                <w:sz w:val="22"/>
                <w:szCs w:val="22"/>
              </w:rPr>
              <w:t>-</w:t>
            </w:r>
          </w:p>
        </w:tc>
        <w:tc>
          <w:tcPr>
            <w:tcW w:w="945" w:type="dxa"/>
          </w:tcPr>
          <w:p w:rsidR="00CF76EE" w:rsidRPr="00F9169D" w:rsidRDefault="00CF76EE" w:rsidP="00266978">
            <w:pPr>
              <w:jc w:val="center"/>
              <w:rPr>
                <w:sz w:val="22"/>
                <w:szCs w:val="22"/>
              </w:rPr>
            </w:pPr>
            <w:r w:rsidRPr="00F9169D">
              <w:rPr>
                <w:sz w:val="22"/>
                <w:szCs w:val="22"/>
              </w:rPr>
              <w:t>50</w:t>
            </w:r>
          </w:p>
        </w:tc>
        <w:tc>
          <w:tcPr>
            <w:tcW w:w="1038" w:type="dxa"/>
          </w:tcPr>
          <w:p w:rsidR="00CF76EE" w:rsidRPr="00F9169D" w:rsidRDefault="00CF76EE" w:rsidP="00266978">
            <w:pPr>
              <w:jc w:val="center"/>
              <w:rPr>
                <w:sz w:val="22"/>
                <w:szCs w:val="22"/>
              </w:rPr>
            </w:pPr>
            <w:r w:rsidRPr="00F9169D">
              <w:rPr>
                <w:sz w:val="22"/>
                <w:szCs w:val="22"/>
              </w:rPr>
              <w:t>3,0</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25,0</w:t>
            </w: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I/XV/3/VK</w:t>
            </w:r>
          </w:p>
        </w:tc>
        <w:tc>
          <w:tcPr>
            <w:tcW w:w="900" w:type="dxa"/>
          </w:tcPr>
          <w:p w:rsidR="00CF76EE" w:rsidRPr="00F9169D" w:rsidRDefault="00CF76EE" w:rsidP="00266978">
            <w:pPr>
              <w:jc w:val="center"/>
              <w:rPr>
                <w:sz w:val="22"/>
                <w:szCs w:val="22"/>
              </w:rPr>
            </w:pPr>
            <w:r w:rsidRPr="00F9169D">
              <w:rPr>
                <w:sz w:val="22"/>
                <w:szCs w:val="22"/>
              </w:rPr>
              <w:t>SZ</w:t>
            </w:r>
          </w:p>
        </w:tc>
        <w:tc>
          <w:tcPr>
            <w:tcW w:w="841" w:type="dxa"/>
          </w:tcPr>
          <w:p w:rsidR="00CF76EE" w:rsidRPr="00F9169D" w:rsidRDefault="00CF76EE" w:rsidP="00266978">
            <w:pPr>
              <w:jc w:val="center"/>
              <w:rPr>
                <w:sz w:val="22"/>
                <w:szCs w:val="22"/>
              </w:rPr>
            </w:pPr>
            <w:r w:rsidRPr="00F9169D">
              <w:rPr>
                <w:sz w:val="22"/>
                <w:szCs w:val="22"/>
              </w:rPr>
              <w:t>2000</w:t>
            </w:r>
          </w:p>
        </w:tc>
        <w:tc>
          <w:tcPr>
            <w:tcW w:w="1023" w:type="dxa"/>
          </w:tcPr>
          <w:p w:rsidR="00CF76EE" w:rsidRPr="00F9169D" w:rsidRDefault="00CF76EE" w:rsidP="00266978">
            <w:pPr>
              <w:jc w:val="center"/>
              <w:rPr>
                <w:sz w:val="22"/>
                <w:szCs w:val="22"/>
              </w:rPr>
            </w:pPr>
            <w:r w:rsidRPr="00F9169D">
              <w:rPr>
                <w:sz w:val="22"/>
                <w:szCs w:val="22"/>
              </w:rPr>
              <w:t>5000</w:t>
            </w:r>
          </w:p>
        </w:tc>
        <w:tc>
          <w:tcPr>
            <w:tcW w:w="945" w:type="dxa"/>
          </w:tcPr>
          <w:p w:rsidR="00CF76EE" w:rsidRPr="00F9169D" w:rsidRDefault="00CF76EE" w:rsidP="00266978">
            <w:pPr>
              <w:jc w:val="center"/>
              <w:rPr>
                <w:sz w:val="22"/>
                <w:szCs w:val="22"/>
              </w:rPr>
            </w:pPr>
            <w:r w:rsidRPr="00F9169D">
              <w:rPr>
                <w:sz w:val="22"/>
                <w:szCs w:val="22"/>
              </w:rPr>
              <w:t>40</w:t>
            </w:r>
          </w:p>
        </w:tc>
        <w:tc>
          <w:tcPr>
            <w:tcW w:w="1038" w:type="dxa"/>
          </w:tcPr>
          <w:p w:rsidR="00CF76EE" w:rsidRPr="00F9169D" w:rsidRDefault="00CF76EE" w:rsidP="00266978">
            <w:pPr>
              <w:jc w:val="center"/>
              <w:rPr>
                <w:sz w:val="22"/>
                <w:szCs w:val="22"/>
              </w:rPr>
            </w:pPr>
            <w:r w:rsidRPr="00F9169D">
              <w:rPr>
                <w:sz w:val="22"/>
                <w:szCs w:val="22"/>
              </w:rPr>
              <w:t>1,5</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7,5</w:t>
            </w:r>
          </w:p>
        </w:tc>
      </w:tr>
      <w:tr w:rsidR="00133C8B" w:rsidRPr="005A133E">
        <w:trPr>
          <w:jc w:val="center"/>
        </w:trPr>
        <w:tc>
          <w:tcPr>
            <w:tcW w:w="1328" w:type="dxa"/>
          </w:tcPr>
          <w:p w:rsidR="00133C8B" w:rsidRPr="00133C8B" w:rsidRDefault="00133C8B" w:rsidP="00AA7D8F">
            <w:pPr>
              <w:rPr>
                <w:sz w:val="22"/>
                <w:szCs w:val="22"/>
              </w:rPr>
            </w:pPr>
            <w:r w:rsidRPr="00133C8B">
              <w:rPr>
                <w:sz w:val="22"/>
                <w:szCs w:val="22"/>
              </w:rPr>
              <w:t>I/XV/3/VK**</w:t>
            </w:r>
            <w:r w:rsidRPr="00133C8B">
              <w:rPr>
                <w:rStyle w:val="Lbjegyzet-hivatkozs"/>
                <w:sz w:val="22"/>
                <w:szCs w:val="22"/>
              </w:rPr>
              <w:footnoteReference w:id="111"/>
            </w:r>
          </w:p>
        </w:tc>
        <w:tc>
          <w:tcPr>
            <w:tcW w:w="900" w:type="dxa"/>
          </w:tcPr>
          <w:p w:rsidR="00133C8B" w:rsidRPr="00133C8B" w:rsidRDefault="00133C8B" w:rsidP="00AA7D8F">
            <w:pPr>
              <w:jc w:val="center"/>
              <w:rPr>
                <w:sz w:val="22"/>
                <w:szCs w:val="22"/>
              </w:rPr>
            </w:pPr>
          </w:p>
        </w:tc>
        <w:tc>
          <w:tcPr>
            <w:tcW w:w="841" w:type="dxa"/>
          </w:tcPr>
          <w:p w:rsidR="00133C8B" w:rsidRPr="00133C8B" w:rsidRDefault="00133C8B" w:rsidP="00AA7D8F">
            <w:pPr>
              <w:jc w:val="center"/>
              <w:rPr>
                <w:sz w:val="22"/>
                <w:szCs w:val="22"/>
              </w:rPr>
            </w:pPr>
          </w:p>
        </w:tc>
        <w:tc>
          <w:tcPr>
            <w:tcW w:w="1023" w:type="dxa"/>
          </w:tcPr>
          <w:p w:rsidR="00133C8B" w:rsidRPr="00133C8B" w:rsidRDefault="00133C8B" w:rsidP="00AA7D8F">
            <w:pPr>
              <w:jc w:val="center"/>
              <w:rPr>
                <w:sz w:val="22"/>
                <w:szCs w:val="22"/>
              </w:rPr>
            </w:pPr>
          </w:p>
        </w:tc>
        <w:tc>
          <w:tcPr>
            <w:tcW w:w="945" w:type="dxa"/>
          </w:tcPr>
          <w:p w:rsidR="00133C8B" w:rsidRPr="00133C8B" w:rsidRDefault="00133C8B" w:rsidP="00AA7D8F">
            <w:pPr>
              <w:jc w:val="center"/>
              <w:rPr>
                <w:sz w:val="22"/>
                <w:szCs w:val="22"/>
              </w:rPr>
            </w:pPr>
          </w:p>
        </w:tc>
        <w:tc>
          <w:tcPr>
            <w:tcW w:w="1038" w:type="dxa"/>
          </w:tcPr>
          <w:p w:rsidR="00133C8B" w:rsidRPr="00133C8B" w:rsidRDefault="00133C8B" w:rsidP="00AA7D8F">
            <w:pPr>
              <w:jc w:val="center"/>
              <w:rPr>
                <w:sz w:val="22"/>
                <w:szCs w:val="22"/>
              </w:rPr>
            </w:pPr>
          </w:p>
        </w:tc>
        <w:tc>
          <w:tcPr>
            <w:tcW w:w="981" w:type="dxa"/>
          </w:tcPr>
          <w:p w:rsidR="00133C8B" w:rsidRPr="00133C8B" w:rsidRDefault="00133C8B" w:rsidP="00AA7D8F">
            <w:pPr>
              <w:jc w:val="center"/>
              <w:rPr>
                <w:sz w:val="22"/>
                <w:szCs w:val="22"/>
              </w:rPr>
            </w:pPr>
          </w:p>
        </w:tc>
        <w:tc>
          <w:tcPr>
            <w:tcW w:w="900" w:type="dxa"/>
          </w:tcPr>
          <w:p w:rsidR="00133C8B" w:rsidRPr="00133C8B" w:rsidRDefault="00133C8B" w:rsidP="00AA7D8F">
            <w:pPr>
              <w:jc w:val="center"/>
              <w:rPr>
                <w:sz w:val="22"/>
                <w:szCs w:val="22"/>
              </w:rPr>
            </w:pPr>
          </w:p>
        </w:tc>
        <w:tc>
          <w:tcPr>
            <w:tcW w:w="1126" w:type="dxa"/>
          </w:tcPr>
          <w:p w:rsidR="00133C8B" w:rsidRPr="00133C8B" w:rsidRDefault="00133C8B" w:rsidP="00AA7D8F">
            <w:pPr>
              <w:jc w:val="center"/>
              <w:rPr>
                <w:sz w:val="22"/>
                <w:szCs w:val="22"/>
              </w:rPr>
            </w:pP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I/XV/4</w:t>
            </w:r>
          </w:p>
        </w:tc>
        <w:tc>
          <w:tcPr>
            <w:tcW w:w="900" w:type="dxa"/>
          </w:tcPr>
          <w:p w:rsidR="00CF76EE" w:rsidRPr="00F9169D" w:rsidRDefault="00CF76EE" w:rsidP="00266978">
            <w:pPr>
              <w:jc w:val="center"/>
              <w:rPr>
                <w:sz w:val="22"/>
                <w:szCs w:val="22"/>
              </w:rPr>
            </w:pPr>
            <w:r w:rsidRPr="00F9169D">
              <w:rPr>
                <w:sz w:val="22"/>
                <w:szCs w:val="22"/>
              </w:rPr>
              <w:t>SZ</w:t>
            </w:r>
          </w:p>
        </w:tc>
        <w:tc>
          <w:tcPr>
            <w:tcW w:w="841" w:type="dxa"/>
          </w:tcPr>
          <w:p w:rsidR="00CF76EE" w:rsidRPr="00F9169D" w:rsidRDefault="00CF76EE" w:rsidP="00266978">
            <w:pPr>
              <w:jc w:val="center"/>
              <w:rPr>
                <w:sz w:val="22"/>
                <w:szCs w:val="22"/>
              </w:rPr>
            </w:pPr>
            <w:r w:rsidRPr="00F9169D">
              <w:rPr>
                <w:sz w:val="22"/>
                <w:szCs w:val="22"/>
              </w:rPr>
              <w:t>1000</w:t>
            </w:r>
          </w:p>
        </w:tc>
        <w:tc>
          <w:tcPr>
            <w:tcW w:w="1023" w:type="dxa"/>
          </w:tcPr>
          <w:p w:rsidR="00CF76EE" w:rsidRPr="00F9169D" w:rsidRDefault="00CF76EE" w:rsidP="00266978">
            <w:pPr>
              <w:jc w:val="center"/>
              <w:rPr>
                <w:sz w:val="22"/>
                <w:szCs w:val="22"/>
              </w:rPr>
            </w:pPr>
            <w:r w:rsidRPr="00F9169D">
              <w:rPr>
                <w:sz w:val="22"/>
                <w:szCs w:val="22"/>
              </w:rPr>
              <w:t>-</w:t>
            </w:r>
          </w:p>
        </w:tc>
        <w:tc>
          <w:tcPr>
            <w:tcW w:w="945" w:type="dxa"/>
          </w:tcPr>
          <w:p w:rsidR="00CF76EE" w:rsidRPr="00F9169D" w:rsidRDefault="00CF76EE" w:rsidP="00266978">
            <w:pPr>
              <w:jc w:val="center"/>
              <w:rPr>
                <w:sz w:val="22"/>
                <w:szCs w:val="22"/>
              </w:rPr>
            </w:pPr>
            <w:r w:rsidRPr="00F9169D">
              <w:rPr>
                <w:sz w:val="22"/>
                <w:szCs w:val="22"/>
              </w:rPr>
              <w:t>40</w:t>
            </w:r>
          </w:p>
        </w:tc>
        <w:tc>
          <w:tcPr>
            <w:tcW w:w="1038" w:type="dxa"/>
          </w:tcPr>
          <w:p w:rsidR="00CF76EE" w:rsidRPr="00F9169D" w:rsidRDefault="00CF76EE" w:rsidP="00266978">
            <w:pPr>
              <w:jc w:val="center"/>
              <w:rPr>
                <w:sz w:val="22"/>
                <w:szCs w:val="22"/>
              </w:rPr>
            </w:pPr>
            <w:r w:rsidRPr="00F9169D">
              <w:rPr>
                <w:sz w:val="22"/>
                <w:szCs w:val="22"/>
              </w:rPr>
              <w:t>1,4</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9,5</w:t>
            </w:r>
          </w:p>
        </w:tc>
      </w:tr>
      <w:tr w:rsidR="00133C8B" w:rsidRPr="005A133E">
        <w:trPr>
          <w:jc w:val="center"/>
        </w:trPr>
        <w:tc>
          <w:tcPr>
            <w:tcW w:w="1328" w:type="dxa"/>
          </w:tcPr>
          <w:p w:rsidR="00133C8B" w:rsidRPr="00133C8B" w:rsidRDefault="00133C8B" w:rsidP="00AA7D8F">
            <w:pPr>
              <w:rPr>
                <w:sz w:val="22"/>
                <w:szCs w:val="22"/>
              </w:rPr>
            </w:pPr>
            <w:r w:rsidRPr="00133C8B">
              <w:rPr>
                <w:sz w:val="22"/>
                <w:szCs w:val="22"/>
              </w:rPr>
              <w:t>I/XV/4/VK</w:t>
            </w:r>
            <w:r w:rsidRPr="00133C8B">
              <w:rPr>
                <w:rStyle w:val="Lbjegyzet-hivatkozs"/>
                <w:sz w:val="22"/>
                <w:szCs w:val="22"/>
              </w:rPr>
              <w:footnoteReference w:id="112"/>
            </w:r>
          </w:p>
        </w:tc>
        <w:tc>
          <w:tcPr>
            <w:tcW w:w="900" w:type="dxa"/>
          </w:tcPr>
          <w:p w:rsidR="00133C8B" w:rsidRPr="00133C8B" w:rsidRDefault="00133C8B" w:rsidP="00AA7D8F">
            <w:pPr>
              <w:jc w:val="center"/>
              <w:rPr>
                <w:sz w:val="22"/>
                <w:szCs w:val="22"/>
              </w:rPr>
            </w:pPr>
          </w:p>
        </w:tc>
        <w:tc>
          <w:tcPr>
            <w:tcW w:w="841" w:type="dxa"/>
          </w:tcPr>
          <w:p w:rsidR="00133C8B" w:rsidRPr="00133C8B" w:rsidRDefault="00133C8B" w:rsidP="00AA7D8F">
            <w:pPr>
              <w:jc w:val="center"/>
              <w:rPr>
                <w:sz w:val="22"/>
                <w:szCs w:val="22"/>
              </w:rPr>
            </w:pPr>
          </w:p>
        </w:tc>
        <w:tc>
          <w:tcPr>
            <w:tcW w:w="1023" w:type="dxa"/>
          </w:tcPr>
          <w:p w:rsidR="00133C8B" w:rsidRPr="00133C8B" w:rsidRDefault="00133C8B" w:rsidP="00AA7D8F">
            <w:pPr>
              <w:jc w:val="center"/>
              <w:rPr>
                <w:sz w:val="22"/>
                <w:szCs w:val="22"/>
              </w:rPr>
            </w:pPr>
          </w:p>
        </w:tc>
        <w:tc>
          <w:tcPr>
            <w:tcW w:w="945" w:type="dxa"/>
          </w:tcPr>
          <w:p w:rsidR="00133C8B" w:rsidRPr="00133C8B" w:rsidRDefault="00133C8B" w:rsidP="00AA7D8F">
            <w:pPr>
              <w:jc w:val="center"/>
              <w:rPr>
                <w:sz w:val="22"/>
                <w:szCs w:val="22"/>
              </w:rPr>
            </w:pPr>
          </w:p>
        </w:tc>
        <w:tc>
          <w:tcPr>
            <w:tcW w:w="1038" w:type="dxa"/>
          </w:tcPr>
          <w:p w:rsidR="00133C8B" w:rsidRPr="00133C8B" w:rsidRDefault="00133C8B" w:rsidP="00AA7D8F">
            <w:pPr>
              <w:jc w:val="center"/>
              <w:rPr>
                <w:sz w:val="22"/>
                <w:szCs w:val="22"/>
              </w:rPr>
            </w:pPr>
          </w:p>
        </w:tc>
        <w:tc>
          <w:tcPr>
            <w:tcW w:w="981" w:type="dxa"/>
          </w:tcPr>
          <w:p w:rsidR="00133C8B" w:rsidRPr="00133C8B" w:rsidRDefault="00133C8B" w:rsidP="00AA7D8F">
            <w:pPr>
              <w:jc w:val="center"/>
              <w:rPr>
                <w:sz w:val="22"/>
                <w:szCs w:val="22"/>
              </w:rPr>
            </w:pPr>
          </w:p>
        </w:tc>
        <w:tc>
          <w:tcPr>
            <w:tcW w:w="900" w:type="dxa"/>
          </w:tcPr>
          <w:p w:rsidR="00133C8B" w:rsidRPr="00133C8B" w:rsidRDefault="00133C8B" w:rsidP="00AA7D8F">
            <w:pPr>
              <w:jc w:val="center"/>
              <w:rPr>
                <w:sz w:val="22"/>
                <w:szCs w:val="22"/>
              </w:rPr>
            </w:pPr>
          </w:p>
        </w:tc>
        <w:tc>
          <w:tcPr>
            <w:tcW w:w="1126" w:type="dxa"/>
          </w:tcPr>
          <w:p w:rsidR="00133C8B" w:rsidRPr="00133C8B" w:rsidRDefault="00133C8B" w:rsidP="00AA7D8F">
            <w:pPr>
              <w:jc w:val="center"/>
              <w:rPr>
                <w:sz w:val="22"/>
                <w:szCs w:val="22"/>
              </w:rPr>
            </w:pP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I/XV/L</w:t>
            </w:r>
          </w:p>
        </w:tc>
        <w:tc>
          <w:tcPr>
            <w:tcW w:w="900" w:type="dxa"/>
          </w:tcPr>
          <w:p w:rsidR="00CF76EE" w:rsidRPr="00F9169D" w:rsidRDefault="00CF76EE" w:rsidP="00266978">
            <w:pPr>
              <w:jc w:val="center"/>
              <w:rPr>
                <w:sz w:val="22"/>
                <w:szCs w:val="22"/>
              </w:rPr>
            </w:pPr>
            <w:r w:rsidRPr="00F9169D">
              <w:rPr>
                <w:sz w:val="22"/>
                <w:szCs w:val="22"/>
              </w:rPr>
              <w:t>SZ</w:t>
            </w:r>
          </w:p>
        </w:tc>
        <w:tc>
          <w:tcPr>
            <w:tcW w:w="841" w:type="dxa"/>
          </w:tcPr>
          <w:p w:rsidR="00CF76EE" w:rsidRPr="00F9169D" w:rsidRDefault="00CF76EE" w:rsidP="00266978">
            <w:pPr>
              <w:jc w:val="center"/>
              <w:rPr>
                <w:sz w:val="22"/>
                <w:szCs w:val="22"/>
              </w:rPr>
            </w:pPr>
            <w:r w:rsidRPr="00F9169D">
              <w:rPr>
                <w:sz w:val="22"/>
                <w:szCs w:val="22"/>
              </w:rPr>
              <w:t>1000</w:t>
            </w:r>
          </w:p>
        </w:tc>
        <w:tc>
          <w:tcPr>
            <w:tcW w:w="1023" w:type="dxa"/>
          </w:tcPr>
          <w:p w:rsidR="00CF76EE" w:rsidRPr="00F9169D" w:rsidRDefault="00CF76EE" w:rsidP="00266978">
            <w:pPr>
              <w:jc w:val="center"/>
              <w:rPr>
                <w:sz w:val="22"/>
                <w:szCs w:val="22"/>
              </w:rPr>
            </w:pPr>
            <w:r w:rsidRPr="00F9169D">
              <w:rPr>
                <w:sz w:val="22"/>
                <w:szCs w:val="22"/>
              </w:rPr>
              <w:t>-</w:t>
            </w:r>
          </w:p>
        </w:tc>
        <w:tc>
          <w:tcPr>
            <w:tcW w:w="945" w:type="dxa"/>
          </w:tcPr>
          <w:p w:rsidR="00CF76EE" w:rsidRPr="00F9169D" w:rsidRDefault="00CF76EE" w:rsidP="00266978">
            <w:pPr>
              <w:jc w:val="center"/>
              <w:rPr>
                <w:sz w:val="22"/>
                <w:szCs w:val="22"/>
              </w:rPr>
            </w:pPr>
            <w:r w:rsidRPr="00F9169D">
              <w:rPr>
                <w:sz w:val="22"/>
                <w:szCs w:val="22"/>
              </w:rPr>
              <w:t>50</w:t>
            </w:r>
          </w:p>
        </w:tc>
        <w:tc>
          <w:tcPr>
            <w:tcW w:w="1038" w:type="dxa"/>
          </w:tcPr>
          <w:p w:rsidR="00CF76EE" w:rsidRPr="00F9169D" w:rsidRDefault="00CF76EE" w:rsidP="00266978">
            <w:pPr>
              <w:jc w:val="center"/>
              <w:rPr>
                <w:sz w:val="22"/>
                <w:szCs w:val="22"/>
              </w:rPr>
            </w:pPr>
            <w:r w:rsidRPr="00F9169D">
              <w:rPr>
                <w:sz w:val="22"/>
                <w:szCs w:val="22"/>
              </w:rPr>
              <w:t>1,5</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10,5</w:t>
            </w: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I/XV/3/ÚP</w:t>
            </w:r>
          </w:p>
        </w:tc>
        <w:tc>
          <w:tcPr>
            <w:tcW w:w="900" w:type="dxa"/>
          </w:tcPr>
          <w:p w:rsidR="00CF76EE" w:rsidRPr="00F9169D" w:rsidRDefault="00CF76EE" w:rsidP="00266978">
            <w:pPr>
              <w:jc w:val="center"/>
              <w:rPr>
                <w:sz w:val="22"/>
                <w:szCs w:val="22"/>
              </w:rPr>
            </w:pPr>
            <w:r w:rsidRPr="00F9169D">
              <w:rPr>
                <w:sz w:val="22"/>
                <w:szCs w:val="22"/>
              </w:rPr>
              <w:t>SZ</w:t>
            </w:r>
          </w:p>
        </w:tc>
        <w:tc>
          <w:tcPr>
            <w:tcW w:w="841" w:type="dxa"/>
          </w:tcPr>
          <w:p w:rsidR="00CF76EE" w:rsidRPr="00F9169D" w:rsidRDefault="00CF76EE" w:rsidP="00266978">
            <w:pPr>
              <w:jc w:val="center"/>
              <w:rPr>
                <w:sz w:val="22"/>
                <w:szCs w:val="22"/>
              </w:rPr>
            </w:pPr>
            <w:r w:rsidRPr="00F9169D">
              <w:rPr>
                <w:sz w:val="22"/>
                <w:szCs w:val="22"/>
              </w:rPr>
              <w:t>1000</w:t>
            </w:r>
          </w:p>
        </w:tc>
        <w:tc>
          <w:tcPr>
            <w:tcW w:w="1023" w:type="dxa"/>
          </w:tcPr>
          <w:p w:rsidR="00CF76EE" w:rsidRPr="00F9169D" w:rsidRDefault="00CF76EE" w:rsidP="00266978">
            <w:pPr>
              <w:jc w:val="center"/>
              <w:rPr>
                <w:sz w:val="22"/>
                <w:szCs w:val="22"/>
              </w:rPr>
            </w:pPr>
            <w:r w:rsidRPr="00F9169D">
              <w:rPr>
                <w:sz w:val="22"/>
                <w:szCs w:val="22"/>
              </w:rPr>
              <w:t>30000</w:t>
            </w:r>
          </w:p>
        </w:tc>
        <w:tc>
          <w:tcPr>
            <w:tcW w:w="945" w:type="dxa"/>
          </w:tcPr>
          <w:p w:rsidR="00CF76EE" w:rsidRPr="00F9169D" w:rsidRDefault="00CF76EE" w:rsidP="00266978">
            <w:pPr>
              <w:jc w:val="center"/>
              <w:rPr>
                <w:sz w:val="22"/>
                <w:szCs w:val="22"/>
              </w:rPr>
            </w:pPr>
            <w:r w:rsidRPr="00F9169D">
              <w:rPr>
                <w:sz w:val="22"/>
                <w:szCs w:val="22"/>
              </w:rPr>
              <w:t>40</w:t>
            </w:r>
          </w:p>
        </w:tc>
        <w:tc>
          <w:tcPr>
            <w:tcW w:w="1038" w:type="dxa"/>
          </w:tcPr>
          <w:p w:rsidR="00CF76EE" w:rsidRPr="00F9169D" w:rsidRDefault="00CF76EE" w:rsidP="00266978">
            <w:pPr>
              <w:jc w:val="center"/>
              <w:rPr>
                <w:sz w:val="22"/>
                <w:szCs w:val="22"/>
              </w:rPr>
            </w:pPr>
            <w:r w:rsidRPr="00F9169D">
              <w:rPr>
                <w:sz w:val="22"/>
                <w:szCs w:val="22"/>
              </w:rPr>
              <w:t>1,5</w:t>
            </w:r>
          </w:p>
        </w:tc>
        <w:tc>
          <w:tcPr>
            <w:tcW w:w="981" w:type="dxa"/>
          </w:tcPr>
          <w:p w:rsidR="00CF76EE" w:rsidRPr="00F9169D" w:rsidRDefault="00CF76EE" w:rsidP="00266978">
            <w:pPr>
              <w:jc w:val="center"/>
              <w:rPr>
                <w:sz w:val="22"/>
                <w:szCs w:val="22"/>
              </w:rPr>
            </w:pPr>
            <w:r w:rsidRPr="00F9169D">
              <w:rPr>
                <w:sz w:val="22"/>
                <w:szCs w:val="22"/>
              </w:rPr>
              <w:t>35</w:t>
            </w:r>
          </w:p>
        </w:tc>
        <w:tc>
          <w:tcPr>
            <w:tcW w:w="900" w:type="dxa"/>
          </w:tcPr>
          <w:p w:rsidR="00CF76EE" w:rsidRPr="00F9169D" w:rsidRDefault="00CF76EE" w:rsidP="00266978">
            <w:pPr>
              <w:jc w:val="center"/>
              <w:rPr>
                <w:sz w:val="22"/>
                <w:szCs w:val="22"/>
              </w:rPr>
            </w:pPr>
            <w:r w:rsidRPr="00F9169D">
              <w:rPr>
                <w:sz w:val="22"/>
                <w:szCs w:val="22"/>
              </w:rPr>
              <w:t>4,5</w:t>
            </w:r>
          </w:p>
        </w:tc>
        <w:tc>
          <w:tcPr>
            <w:tcW w:w="1126" w:type="dxa"/>
          </w:tcPr>
          <w:p w:rsidR="00CF76EE" w:rsidRPr="00F9169D" w:rsidRDefault="00CF76EE" w:rsidP="00266978">
            <w:pPr>
              <w:jc w:val="center"/>
              <w:rPr>
                <w:sz w:val="22"/>
                <w:szCs w:val="22"/>
              </w:rPr>
            </w:pPr>
            <w:r w:rsidRPr="00F9169D">
              <w:rPr>
                <w:sz w:val="22"/>
                <w:szCs w:val="22"/>
              </w:rPr>
              <w:t>16,0</w:t>
            </w:r>
          </w:p>
        </w:tc>
      </w:tr>
      <w:tr w:rsidR="00CF76EE" w:rsidRPr="005A133E">
        <w:trPr>
          <w:jc w:val="center"/>
        </w:trPr>
        <w:tc>
          <w:tcPr>
            <w:tcW w:w="1328" w:type="dxa"/>
            <w:vAlign w:val="center"/>
          </w:tcPr>
          <w:p w:rsidR="00CF76EE" w:rsidRPr="00F9169D" w:rsidRDefault="00CF76EE" w:rsidP="00FC5BF8">
            <w:pPr>
              <w:pStyle w:val="Cmsor4"/>
              <w:rPr>
                <w:b w:val="0"/>
                <w:sz w:val="22"/>
                <w:szCs w:val="22"/>
              </w:rPr>
            </w:pPr>
            <w:r w:rsidRPr="00F9169D">
              <w:rPr>
                <w:b w:val="0"/>
                <w:sz w:val="22"/>
                <w:szCs w:val="22"/>
              </w:rPr>
              <w:t>I/XV/5</w:t>
            </w:r>
          </w:p>
        </w:tc>
        <w:tc>
          <w:tcPr>
            <w:tcW w:w="900" w:type="dxa"/>
            <w:vAlign w:val="center"/>
          </w:tcPr>
          <w:p w:rsidR="00CF76EE" w:rsidRPr="00F9169D" w:rsidRDefault="00CF76EE" w:rsidP="00FC5BF8">
            <w:pPr>
              <w:jc w:val="center"/>
              <w:rPr>
                <w:sz w:val="22"/>
                <w:szCs w:val="22"/>
              </w:rPr>
            </w:pPr>
            <w:r w:rsidRPr="00F9169D">
              <w:rPr>
                <w:sz w:val="22"/>
                <w:szCs w:val="22"/>
              </w:rPr>
              <w:t xml:space="preserve">Z </w:t>
            </w:r>
          </w:p>
        </w:tc>
        <w:tc>
          <w:tcPr>
            <w:tcW w:w="841" w:type="dxa"/>
            <w:vAlign w:val="center"/>
          </w:tcPr>
          <w:p w:rsidR="00CF76EE" w:rsidRPr="00F9169D" w:rsidRDefault="00CF76EE" w:rsidP="00FC5BF8">
            <w:pPr>
              <w:jc w:val="center"/>
              <w:rPr>
                <w:sz w:val="22"/>
                <w:szCs w:val="22"/>
              </w:rPr>
            </w:pPr>
            <w:r w:rsidRPr="00F9169D">
              <w:rPr>
                <w:sz w:val="22"/>
                <w:szCs w:val="22"/>
              </w:rPr>
              <w:t>1000</w:t>
            </w:r>
          </w:p>
        </w:tc>
        <w:tc>
          <w:tcPr>
            <w:tcW w:w="1023" w:type="dxa"/>
            <w:vAlign w:val="center"/>
          </w:tcPr>
          <w:p w:rsidR="00CF76EE" w:rsidRPr="00F9169D" w:rsidRDefault="00CF76EE" w:rsidP="00FC5BF8">
            <w:pPr>
              <w:jc w:val="center"/>
              <w:rPr>
                <w:sz w:val="22"/>
                <w:szCs w:val="22"/>
              </w:rPr>
            </w:pPr>
            <w:r w:rsidRPr="00F9169D">
              <w:rPr>
                <w:sz w:val="22"/>
                <w:szCs w:val="22"/>
              </w:rPr>
              <w:t>2000</w:t>
            </w:r>
          </w:p>
        </w:tc>
        <w:tc>
          <w:tcPr>
            <w:tcW w:w="945" w:type="dxa"/>
            <w:vAlign w:val="center"/>
          </w:tcPr>
          <w:p w:rsidR="00CF76EE" w:rsidRPr="00F9169D" w:rsidRDefault="00CF76EE" w:rsidP="00FC5BF8">
            <w:pPr>
              <w:jc w:val="center"/>
              <w:rPr>
                <w:sz w:val="22"/>
                <w:szCs w:val="22"/>
              </w:rPr>
            </w:pPr>
            <w:r w:rsidRPr="00F9169D">
              <w:rPr>
                <w:sz w:val="22"/>
                <w:szCs w:val="22"/>
              </w:rPr>
              <w:t>45 (50)</w:t>
            </w:r>
          </w:p>
        </w:tc>
        <w:tc>
          <w:tcPr>
            <w:tcW w:w="1038" w:type="dxa"/>
            <w:vAlign w:val="center"/>
          </w:tcPr>
          <w:p w:rsidR="00CF76EE" w:rsidRPr="00F9169D" w:rsidRDefault="00CF76EE" w:rsidP="00FC5BF8">
            <w:pPr>
              <w:jc w:val="center"/>
              <w:rPr>
                <w:sz w:val="22"/>
                <w:szCs w:val="22"/>
              </w:rPr>
            </w:pPr>
            <w:r w:rsidRPr="00F9169D">
              <w:rPr>
                <w:sz w:val="22"/>
                <w:szCs w:val="22"/>
              </w:rPr>
              <w:t>1,5</w:t>
            </w:r>
          </w:p>
        </w:tc>
        <w:tc>
          <w:tcPr>
            <w:tcW w:w="981" w:type="dxa"/>
            <w:vAlign w:val="center"/>
          </w:tcPr>
          <w:p w:rsidR="00CF76EE" w:rsidRPr="00F9169D" w:rsidRDefault="00CF76EE" w:rsidP="00FC5BF8">
            <w:pPr>
              <w:jc w:val="center"/>
              <w:rPr>
                <w:sz w:val="22"/>
                <w:szCs w:val="22"/>
              </w:rPr>
            </w:pPr>
            <w:r w:rsidRPr="00F9169D">
              <w:rPr>
                <w:sz w:val="22"/>
                <w:szCs w:val="22"/>
              </w:rPr>
              <w:t>35</w:t>
            </w:r>
          </w:p>
        </w:tc>
        <w:tc>
          <w:tcPr>
            <w:tcW w:w="900" w:type="dxa"/>
            <w:vAlign w:val="center"/>
          </w:tcPr>
          <w:p w:rsidR="00CF76EE" w:rsidRPr="00F9169D" w:rsidRDefault="00CF76EE" w:rsidP="00FC5BF8">
            <w:pPr>
              <w:jc w:val="center"/>
              <w:rPr>
                <w:sz w:val="22"/>
                <w:szCs w:val="22"/>
              </w:rPr>
            </w:pPr>
            <w:r w:rsidRPr="00F9169D">
              <w:rPr>
                <w:sz w:val="22"/>
                <w:szCs w:val="22"/>
              </w:rPr>
              <w:t>4,5</w:t>
            </w:r>
          </w:p>
        </w:tc>
        <w:tc>
          <w:tcPr>
            <w:tcW w:w="1126" w:type="dxa"/>
            <w:vAlign w:val="center"/>
          </w:tcPr>
          <w:p w:rsidR="00CF76EE" w:rsidRPr="00F9169D" w:rsidRDefault="00CF76EE" w:rsidP="00FC5BF8">
            <w:pPr>
              <w:jc w:val="center"/>
              <w:rPr>
                <w:sz w:val="22"/>
                <w:szCs w:val="22"/>
              </w:rPr>
            </w:pPr>
            <w:r w:rsidRPr="00F9169D">
              <w:rPr>
                <w:sz w:val="22"/>
                <w:szCs w:val="22"/>
              </w:rPr>
              <w:t>9,0</w:t>
            </w:r>
          </w:p>
        </w:tc>
      </w:tr>
      <w:tr w:rsidR="00CF76EE" w:rsidRPr="005A133E">
        <w:trPr>
          <w:jc w:val="center"/>
        </w:trPr>
        <w:tc>
          <w:tcPr>
            <w:tcW w:w="1328" w:type="dxa"/>
            <w:vAlign w:val="center"/>
          </w:tcPr>
          <w:p w:rsidR="00CF76EE" w:rsidRPr="00F9169D" w:rsidRDefault="00CF76EE" w:rsidP="00FC5BF8">
            <w:pPr>
              <w:pStyle w:val="Cmsor4"/>
              <w:rPr>
                <w:b w:val="0"/>
                <w:sz w:val="22"/>
                <w:szCs w:val="22"/>
              </w:rPr>
            </w:pPr>
            <w:r w:rsidRPr="00F9169D">
              <w:rPr>
                <w:b w:val="0"/>
                <w:sz w:val="22"/>
                <w:szCs w:val="22"/>
              </w:rPr>
              <w:t>I/XV/6</w:t>
            </w:r>
          </w:p>
        </w:tc>
        <w:tc>
          <w:tcPr>
            <w:tcW w:w="900" w:type="dxa"/>
            <w:vAlign w:val="center"/>
          </w:tcPr>
          <w:p w:rsidR="00CF76EE" w:rsidRPr="00F9169D" w:rsidRDefault="00CF76EE" w:rsidP="00FC5BF8">
            <w:pPr>
              <w:jc w:val="center"/>
              <w:rPr>
                <w:sz w:val="22"/>
                <w:szCs w:val="22"/>
              </w:rPr>
            </w:pPr>
            <w:r w:rsidRPr="00F9169D">
              <w:rPr>
                <w:sz w:val="22"/>
                <w:szCs w:val="22"/>
              </w:rPr>
              <w:t xml:space="preserve">SZ </w:t>
            </w:r>
          </w:p>
        </w:tc>
        <w:tc>
          <w:tcPr>
            <w:tcW w:w="841" w:type="dxa"/>
            <w:vAlign w:val="center"/>
          </w:tcPr>
          <w:p w:rsidR="00CF76EE" w:rsidRPr="00F9169D" w:rsidRDefault="00CF76EE" w:rsidP="00FC5BF8">
            <w:pPr>
              <w:jc w:val="center"/>
              <w:rPr>
                <w:sz w:val="22"/>
                <w:szCs w:val="22"/>
              </w:rPr>
            </w:pPr>
            <w:r w:rsidRPr="00F9169D">
              <w:rPr>
                <w:sz w:val="22"/>
                <w:szCs w:val="22"/>
              </w:rPr>
              <w:t>2000</w:t>
            </w:r>
          </w:p>
        </w:tc>
        <w:tc>
          <w:tcPr>
            <w:tcW w:w="1023" w:type="dxa"/>
            <w:vAlign w:val="center"/>
          </w:tcPr>
          <w:p w:rsidR="00CF76EE" w:rsidRPr="00F9169D" w:rsidRDefault="00CF76EE" w:rsidP="00FC5BF8">
            <w:pPr>
              <w:jc w:val="center"/>
              <w:rPr>
                <w:sz w:val="22"/>
                <w:szCs w:val="22"/>
              </w:rPr>
            </w:pPr>
            <w:r w:rsidRPr="00F9169D">
              <w:rPr>
                <w:sz w:val="22"/>
                <w:szCs w:val="22"/>
              </w:rPr>
              <w:t>5000</w:t>
            </w:r>
          </w:p>
        </w:tc>
        <w:tc>
          <w:tcPr>
            <w:tcW w:w="945" w:type="dxa"/>
            <w:vAlign w:val="center"/>
          </w:tcPr>
          <w:p w:rsidR="00CF76EE" w:rsidRPr="00F9169D" w:rsidRDefault="00CF76EE" w:rsidP="00FC5BF8">
            <w:pPr>
              <w:jc w:val="center"/>
              <w:rPr>
                <w:sz w:val="22"/>
                <w:szCs w:val="22"/>
              </w:rPr>
            </w:pPr>
            <w:r w:rsidRPr="00F9169D">
              <w:rPr>
                <w:sz w:val="22"/>
                <w:szCs w:val="22"/>
              </w:rPr>
              <w:t>45 (50)</w:t>
            </w:r>
          </w:p>
        </w:tc>
        <w:tc>
          <w:tcPr>
            <w:tcW w:w="1038" w:type="dxa"/>
            <w:vAlign w:val="center"/>
          </w:tcPr>
          <w:p w:rsidR="00CF76EE" w:rsidRPr="00F9169D" w:rsidRDefault="00CF76EE" w:rsidP="00FC5BF8">
            <w:pPr>
              <w:jc w:val="center"/>
              <w:rPr>
                <w:sz w:val="22"/>
                <w:szCs w:val="22"/>
              </w:rPr>
            </w:pPr>
            <w:r w:rsidRPr="00F9169D">
              <w:rPr>
                <w:sz w:val="22"/>
                <w:szCs w:val="22"/>
              </w:rPr>
              <w:t>1,6</w:t>
            </w:r>
          </w:p>
        </w:tc>
        <w:tc>
          <w:tcPr>
            <w:tcW w:w="981" w:type="dxa"/>
            <w:vAlign w:val="center"/>
          </w:tcPr>
          <w:p w:rsidR="00CF76EE" w:rsidRPr="00F9169D" w:rsidRDefault="00CF76EE" w:rsidP="00FC5BF8">
            <w:pPr>
              <w:jc w:val="center"/>
              <w:rPr>
                <w:sz w:val="22"/>
                <w:szCs w:val="22"/>
              </w:rPr>
            </w:pPr>
            <w:r w:rsidRPr="00F9169D">
              <w:rPr>
                <w:sz w:val="22"/>
                <w:szCs w:val="22"/>
              </w:rPr>
              <w:t>35</w:t>
            </w:r>
          </w:p>
        </w:tc>
        <w:tc>
          <w:tcPr>
            <w:tcW w:w="900" w:type="dxa"/>
            <w:vAlign w:val="center"/>
          </w:tcPr>
          <w:p w:rsidR="00CF76EE" w:rsidRPr="00F9169D" w:rsidRDefault="00CF76EE" w:rsidP="00FC5BF8">
            <w:pPr>
              <w:jc w:val="center"/>
              <w:rPr>
                <w:sz w:val="22"/>
                <w:szCs w:val="22"/>
              </w:rPr>
            </w:pPr>
            <w:r w:rsidRPr="00F9169D">
              <w:rPr>
                <w:sz w:val="22"/>
                <w:szCs w:val="22"/>
              </w:rPr>
              <w:t>4,5</w:t>
            </w:r>
          </w:p>
        </w:tc>
        <w:tc>
          <w:tcPr>
            <w:tcW w:w="1126" w:type="dxa"/>
            <w:vAlign w:val="center"/>
          </w:tcPr>
          <w:p w:rsidR="00CF76EE" w:rsidRPr="00F9169D" w:rsidRDefault="00CF76EE" w:rsidP="00FC5BF8">
            <w:pPr>
              <w:jc w:val="center"/>
              <w:rPr>
                <w:sz w:val="22"/>
                <w:szCs w:val="22"/>
              </w:rPr>
            </w:pPr>
            <w:r w:rsidRPr="00F9169D">
              <w:rPr>
                <w:sz w:val="22"/>
                <w:szCs w:val="22"/>
              </w:rPr>
              <w:t>10,50</w:t>
            </w:r>
          </w:p>
        </w:tc>
      </w:tr>
      <w:tr w:rsidR="00CF76EE" w:rsidRPr="005A133E" w:rsidTr="00B40E63">
        <w:trPr>
          <w:jc w:val="center"/>
        </w:trPr>
        <w:tc>
          <w:tcPr>
            <w:tcW w:w="1328" w:type="dxa"/>
          </w:tcPr>
          <w:p w:rsidR="00CF76EE" w:rsidRPr="00F9169D" w:rsidRDefault="00CF76EE" w:rsidP="00FC5BF8">
            <w:pPr>
              <w:rPr>
                <w:sz w:val="22"/>
                <w:szCs w:val="22"/>
              </w:rPr>
            </w:pPr>
            <w:r w:rsidRPr="00F9169D">
              <w:rPr>
                <w:sz w:val="22"/>
                <w:szCs w:val="22"/>
              </w:rPr>
              <w:t>I/XV</w:t>
            </w:r>
          </w:p>
        </w:tc>
        <w:tc>
          <w:tcPr>
            <w:tcW w:w="900" w:type="dxa"/>
          </w:tcPr>
          <w:p w:rsidR="00CF76EE" w:rsidRPr="00F9169D" w:rsidRDefault="00CF76EE" w:rsidP="00FC5BF8">
            <w:pPr>
              <w:jc w:val="center"/>
              <w:rPr>
                <w:sz w:val="22"/>
                <w:szCs w:val="22"/>
              </w:rPr>
            </w:pPr>
            <w:r w:rsidRPr="00F9169D">
              <w:rPr>
                <w:sz w:val="22"/>
                <w:szCs w:val="22"/>
              </w:rPr>
              <w:t>Z,</w:t>
            </w:r>
          </w:p>
        </w:tc>
        <w:tc>
          <w:tcPr>
            <w:tcW w:w="841" w:type="dxa"/>
          </w:tcPr>
          <w:p w:rsidR="00CF76EE" w:rsidRPr="00F9169D" w:rsidRDefault="00CF76EE" w:rsidP="00FC5BF8">
            <w:pPr>
              <w:jc w:val="center"/>
              <w:rPr>
                <w:sz w:val="22"/>
                <w:szCs w:val="22"/>
              </w:rPr>
            </w:pPr>
            <w:r w:rsidRPr="00F9169D">
              <w:rPr>
                <w:sz w:val="22"/>
                <w:szCs w:val="22"/>
              </w:rPr>
              <w:t>2000</w:t>
            </w:r>
          </w:p>
        </w:tc>
        <w:tc>
          <w:tcPr>
            <w:tcW w:w="1023" w:type="dxa"/>
          </w:tcPr>
          <w:p w:rsidR="00CF76EE" w:rsidRPr="00F9169D" w:rsidRDefault="00CF76EE" w:rsidP="00FC5BF8">
            <w:pPr>
              <w:jc w:val="center"/>
              <w:rPr>
                <w:sz w:val="22"/>
                <w:szCs w:val="22"/>
              </w:rPr>
            </w:pPr>
            <w:r w:rsidRPr="00F9169D">
              <w:rPr>
                <w:sz w:val="22"/>
                <w:szCs w:val="22"/>
              </w:rPr>
              <w:t>30000</w:t>
            </w:r>
          </w:p>
        </w:tc>
        <w:tc>
          <w:tcPr>
            <w:tcW w:w="945" w:type="dxa"/>
          </w:tcPr>
          <w:p w:rsidR="00CF76EE" w:rsidRPr="00F9169D" w:rsidRDefault="00CF76EE" w:rsidP="00FC5BF8">
            <w:pPr>
              <w:jc w:val="center"/>
              <w:rPr>
                <w:sz w:val="22"/>
                <w:szCs w:val="22"/>
              </w:rPr>
            </w:pPr>
            <w:r w:rsidRPr="00F9169D">
              <w:rPr>
                <w:sz w:val="22"/>
                <w:szCs w:val="22"/>
              </w:rPr>
              <w:t>65</w:t>
            </w:r>
          </w:p>
        </w:tc>
        <w:tc>
          <w:tcPr>
            <w:tcW w:w="1038" w:type="dxa"/>
          </w:tcPr>
          <w:p w:rsidR="00CF76EE" w:rsidRPr="00F9169D" w:rsidRDefault="00CF76EE" w:rsidP="00FC5BF8">
            <w:pPr>
              <w:jc w:val="center"/>
              <w:rPr>
                <w:sz w:val="22"/>
                <w:szCs w:val="22"/>
              </w:rPr>
            </w:pPr>
            <w:r w:rsidRPr="00F9169D">
              <w:rPr>
                <w:sz w:val="22"/>
                <w:szCs w:val="22"/>
              </w:rPr>
              <w:t>2,0</w:t>
            </w:r>
          </w:p>
        </w:tc>
        <w:tc>
          <w:tcPr>
            <w:tcW w:w="981" w:type="dxa"/>
          </w:tcPr>
          <w:p w:rsidR="00CF76EE" w:rsidRPr="00F9169D" w:rsidRDefault="00CF76EE" w:rsidP="00FC5BF8">
            <w:pPr>
              <w:jc w:val="center"/>
              <w:rPr>
                <w:sz w:val="22"/>
                <w:szCs w:val="22"/>
              </w:rPr>
            </w:pPr>
            <w:r w:rsidRPr="00F9169D">
              <w:rPr>
                <w:sz w:val="22"/>
                <w:szCs w:val="22"/>
              </w:rPr>
              <w:t>20</w:t>
            </w:r>
          </w:p>
        </w:tc>
        <w:tc>
          <w:tcPr>
            <w:tcW w:w="900" w:type="dxa"/>
          </w:tcPr>
          <w:p w:rsidR="00CF76EE" w:rsidRPr="00F9169D" w:rsidRDefault="00CF76EE" w:rsidP="00FC5BF8">
            <w:pPr>
              <w:jc w:val="center"/>
              <w:rPr>
                <w:sz w:val="22"/>
                <w:szCs w:val="22"/>
              </w:rPr>
            </w:pPr>
            <w:r w:rsidRPr="00F9169D">
              <w:rPr>
                <w:sz w:val="22"/>
                <w:szCs w:val="22"/>
              </w:rPr>
              <w:t>4,5</w:t>
            </w:r>
          </w:p>
        </w:tc>
        <w:tc>
          <w:tcPr>
            <w:tcW w:w="1126" w:type="dxa"/>
          </w:tcPr>
          <w:p w:rsidR="00CF76EE" w:rsidRPr="00F9169D" w:rsidRDefault="00CF76EE" w:rsidP="00FC5BF8">
            <w:pPr>
              <w:jc w:val="center"/>
              <w:rPr>
                <w:sz w:val="22"/>
                <w:szCs w:val="22"/>
              </w:rPr>
            </w:pPr>
            <w:r w:rsidRPr="00F9169D">
              <w:rPr>
                <w:sz w:val="22"/>
                <w:szCs w:val="22"/>
              </w:rPr>
              <w:t>16,0</w:t>
            </w:r>
          </w:p>
        </w:tc>
      </w:tr>
      <w:tr w:rsidR="00CF76EE" w:rsidRPr="005A133E" w:rsidTr="006E6B0A">
        <w:trPr>
          <w:jc w:val="center"/>
        </w:trPr>
        <w:tc>
          <w:tcPr>
            <w:tcW w:w="1328" w:type="dxa"/>
            <w:vAlign w:val="center"/>
          </w:tcPr>
          <w:p w:rsidR="00CF76EE" w:rsidRPr="00F9169D" w:rsidRDefault="00CF76EE" w:rsidP="006E6B0A">
            <w:pPr>
              <w:jc w:val="center"/>
              <w:rPr>
                <w:sz w:val="22"/>
                <w:szCs w:val="22"/>
              </w:rPr>
            </w:pPr>
            <w:r w:rsidRPr="00F9169D">
              <w:rPr>
                <w:sz w:val="22"/>
                <w:szCs w:val="22"/>
              </w:rPr>
              <w:t>I/XV/ÚP-Tér/1</w:t>
            </w:r>
          </w:p>
        </w:tc>
        <w:tc>
          <w:tcPr>
            <w:tcW w:w="900" w:type="dxa"/>
            <w:vAlign w:val="center"/>
          </w:tcPr>
          <w:p w:rsidR="00CF76EE" w:rsidRPr="00F9169D" w:rsidRDefault="00CF76EE" w:rsidP="006E6B0A">
            <w:pPr>
              <w:jc w:val="center"/>
              <w:rPr>
                <w:sz w:val="22"/>
                <w:szCs w:val="22"/>
              </w:rPr>
            </w:pPr>
            <w:r w:rsidRPr="00F9169D">
              <w:rPr>
                <w:sz w:val="22"/>
                <w:szCs w:val="22"/>
              </w:rPr>
              <w:t>Z</w:t>
            </w:r>
          </w:p>
        </w:tc>
        <w:tc>
          <w:tcPr>
            <w:tcW w:w="841" w:type="dxa"/>
            <w:vAlign w:val="center"/>
          </w:tcPr>
          <w:p w:rsidR="00CF76EE" w:rsidRPr="00F9169D" w:rsidRDefault="00CF76EE" w:rsidP="006E6B0A">
            <w:pPr>
              <w:jc w:val="center"/>
              <w:rPr>
                <w:sz w:val="22"/>
                <w:szCs w:val="22"/>
              </w:rPr>
            </w:pPr>
            <w:r w:rsidRPr="00F9169D">
              <w:rPr>
                <w:sz w:val="22"/>
                <w:szCs w:val="22"/>
              </w:rPr>
              <w:t>10.000</w:t>
            </w:r>
          </w:p>
        </w:tc>
        <w:tc>
          <w:tcPr>
            <w:tcW w:w="1023" w:type="dxa"/>
            <w:vAlign w:val="center"/>
          </w:tcPr>
          <w:p w:rsidR="00CF76EE" w:rsidRPr="00F9169D" w:rsidRDefault="00CF76EE" w:rsidP="006E6B0A">
            <w:pPr>
              <w:jc w:val="center"/>
              <w:rPr>
                <w:sz w:val="22"/>
                <w:szCs w:val="22"/>
              </w:rPr>
            </w:pPr>
            <w:r w:rsidRPr="00F9169D">
              <w:rPr>
                <w:sz w:val="22"/>
                <w:szCs w:val="22"/>
              </w:rPr>
              <w:t>-</w:t>
            </w:r>
          </w:p>
        </w:tc>
        <w:tc>
          <w:tcPr>
            <w:tcW w:w="945" w:type="dxa"/>
            <w:vAlign w:val="center"/>
          </w:tcPr>
          <w:p w:rsidR="00CF76EE" w:rsidRPr="00F9169D" w:rsidRDefault="00CF76EE" w:rsidP="006E6B0A">
            <w:pPr>
              <w:jc w:val="center"/>
              <w:rPr>
                <w:sz w:val="22"/>
                <w:szCs w:val="22"/>
              </w:rPr>
            </w:pPr>
            <w:r w:rsidRPr="00F9169D">
              <w:rPr>
                <w:sz w:val="22"/>
                <w:szCs w:val="22"/>
              </w:rPr>
              <w:t>20</w:t>
            </w:r>
          </w:p>
        </w:tc>
        <w:tc>
          <w:tcPr>
            <w:tcW w:w="1038" w:type="dxa"/>
            <w:vAlign w:val="center"/>
          </w:tcPr>
          <w:p w:rsidR="00CF76EE" w:rsidRPr="00F9169D" w:rsidRDefault="00CF76EE" w:rsidP="006E6B0A">
            <w:pPr>
              <w:jc w:val="center"/>
              <w:rPr>
                <w:sz w:val="22"/>
                <w:szCs w:val="22"/>
              </w:rPr>
            </w:pPr>
            <w:r w:rsidRPr="00F9169D">
              <w:rPr>
                <w:sz w:val="22"/>
                <w:szCs w:val="22"/>
              </w:rPr>
              <w:t>0,3</w:t>
            </w:r>
          </w:p>
        </w:tc>
        <w:tc>
          <w:tcPr>
            <w:tcW w:w="981" w:type="dxa"/>
            <w:vAlign w:val="center"/>
          </w:tcPr>
          <w:p w:rsidR="00CF76EE" w:rsidRPr="00F9169D" w:rsidRDefault="00CF76EE" w:rsidP="006E6B0A">
            <w:pPr>
              <w:jc w:val="center"/>
              <w:rPr>
                <w:sz w:val="22"/>
                <w:szCs w:val="22"/>
              </w:rPr>
            </w:pPr>
            <w:r w:rsidRPr="00F9169D">
              <w:rPr>
                <w:sz w:val="22"/>
                <w:szCs w:val="22"/>
              </w:rPr>
              <w:t>35</w:t>
            </w:r>
          </w:p>
        </w:tc>
        <w:tc>
          <w:tcPr>
            <w:tcW w:w="900" w:type="dxa"/>
            <w:vAlign w:val="center"/>
          </w:tcPr>
          <w:p w:rsidR="00CF76EE" w:rsidRPr="00F9169D" w:rsidRDefault="00CF76EE" w:rsidP="006E6B0A">
            <w:pPr>
              <w:jc w:val="center"/>
              <w:rPr>
                <w:sz w:val="22"/>
                <w:szCs w:val="22"/>
              </w:rPr>
            </w:pPr>
            <w:r w:rsidRPr="00F9169D">
              <w:rPr>
                <w:sz w:val="22"/>
                <w:szCs w:val="22"/>
              </w:rPr>
              <w:t>-</w:t>
            </w:r>
          </w:p>
        </w:tc>
        <w:tc>
          <w:tcPr>
            <w:tcW w:w="1126" w:type="dxa"/>
            <w:vAlign w:val="center"/>
          </w:tcPr>
          <w:p w:rsidR="00CF76EE" w:rsidRPr="00F9169D" w:rsidRDefault="00CF76EE" w:rsidP="006E6B0A">
            <w:pPr>
              <w:jc w:val="center"/>
              <w:rPr>
                <w:sz w:val="22"/>
                <w:szCs w:val="22"/>
              </w:rPr>
            </w:pPr>
            <w:r w:rsidRPr="00F9169D">
              <w:rPr>
                <w:sz w:val="22"/>
                <w:szCs w:val="22"/>
              </w:rPr>
              <w:t>14,0</w:t>
            </w:r>
          </w:p>
        </w:tc>
      </w:tr>
      <w:tr w:rsidR="00CF76EE" w:rsidRPr="005A133E" w:rsidTr="00F9169D">
        <w:trPr>
          <w:jc w:val="center"/>
        </w:trPr>
        <w:tc>
          <w:tcPr>
            <w:tcW w:w="1328" w:type="dxa"/>
            <w:vAlign w:val="center"/>
          </w:tcPr>
          <w:p w:rsidR="00CF76EE" w:rsidRPr="00F9169D" w:rsidRDefault="00CF76EE" w:rsidP="006E6B0A">
            <w:pPr>
              <w:jc w:val="center"/>
              <w:rPr>
                <w:sz w:val="22"/>
                <w:szCs w:val="22"/>
              </w:rPr>
            </w:pPr>
            <w:r w:rsidRPr="00F9169D">
              <w:rPr>
                <w:sz w:val="22"/>
                <w:szCs w:val="22"/>
              </w:rPr>
              <w:t>I/XV/ÚP-</w:t>
            </w:r>
            <w:r w:rsidRPr="00F9169D">
              <w:rPr>
                <w:sz w:val="22"/>
                <w:szCs w:val="22"/>
              </w:rPr>
              <w:lastRenderedPageBreak/>
              <w:t>Tér/2</w:t>
            </w:r>
          </w:p>
        </w:tc>
        <w:tc>
          <w:tcPr>
            <w:tcW w:w="900" w:type="dxa"/>
            <w:vAlign w:val="center"/>
          </w:tcPr>
          <w:p w:rsidR="00CF76EE" w:rsidRPr="00F9169D" w:rsidRDefault="00CF76EE" w:rsidP="006E6B0A">
            <w:pPr>
              <w:jc w:val="center"/>
              <w:rPr>
                <w:sz w:val="22"/>
                <w:szCs w:val="22"/>
              </w:rPr>
            </w:pPr>
            <w:r w:rsidRPr="00F9169D">
              <w:rPr>
                <w:sz w:val="22"/>
                <w:szCs w:val="22"/>
              </w:rPr>
              <w:lastRenderedPageBreak/>
              <w:t>Z</w:t>
            </w:r>
          </w:p>
        </w:tc>
        <w:tc>
          <w:tcPr>
            <w:tcW w:w="841" w:type="dxa"/>
            <w:vAlign w:val="center"/>
          </w:tcPr>
          <w:p w:rsidR="00CF76EE" w:rsidRPr="00F9169D" w:rsidRDefault="00CF76EE" w:rsidP="006E6B0A">
            <w:pPr>
              <w:jc w:val="center"/>
              <w:rPr>
                <w:sz w:val="22"/>
                <w:szCs w:val="22"/>
              </w:rPr>
            </w:pPr>
            <w:r w:rsidRPr="00F9169D">
              <w:rPr>
                <w:sz w:val="22"/>
                <w:szCs w:val="22"/>
              </w:rPr>
              <w:t>2000</w:t>
            </w:r>
          </w:p>
        </w:tc>
        <w:tc>
          <w:tcPr>
            <w:tcW w:w="1023" w:type="dxa"/>
            <w:vAlign w:val="center"/>
          </w:tcPr>
          <w:p w:rsidR="00CF76EE" w:rsidRPr="00F9169D" w:rsidRDefault="00CF76EE" w:rsidP="006E6B0A">
            <w:pPr>
              <w:jc w:val="center"/>
              <w:rPr>
                <w:sz w:val="22"/>
                <w:szCs w:val="22"/>
              </w:rPr>
            </w:pPr>
            <w:r w:rsidRPr="00F9169D">
              <w:rPr>
                <w:sz w:val="22"/>
                <w:szCs w:val="22"/>
              </w:rPr>
              <w:t>3000</w:t>
            </w:r>
          </w:p>
        </w:tc>
        <w:tc>
          <w:tcPr>
            <w:tcW w:w="945" w:type="dxa"/>
            <w:vAlign w:val="center"/>
          </w:tcPr>
          <w:p w:rsidR="00CF76EE" w:rsidRPr="00F9169D" w:rsidRDefault="00CF76EE" w:rsidP="006E6B0A">
            <w:pPr>
              <w:jc w:val="center"/>
              <w:rPr>
                <w:sz w:val="22"/>
                <w:szCs w:val="22"/>
              </w:rPr>
            </w:pPr>
            <w:r w:rsidRPr="00F9169D">
              <w:rPr>
                <w:sz w:val="22"/>
                <w:szCs w:val="22"/>
              </w:rPr>
              <w:t>65</w:t>
            </w:r>
          </w:p>
          <w:p w:rsidR="00CF76EE" w:rsidRPr="00F9169D" w:rsidRDefault="00CF76EE" w:rsidP="006E6B0A">
            <w:pPr>
              <w:jc w:val="center"/>
              <w:rPr>
                <w:sz w:val="22"/>
                <w:szCs w:val="22"/>
              </w:rPr>
            </w:pPr>
            <w:r w:rsidRPr="00F9169D">
              <w:rPr>
                <w:sz w:val="22"/>
                <w:szCs w:val="22"/>
              </w:rPr>
              <w:lastRenderedPageBreak/>
              <w:t>+10 ***</w:t>
            </w:r>
          </w:p>
        </w:tc>
        <w:tc>
          <w:tcPr>
            <w:tcW w:w="1038" w:type="dxa"/>
            <w:vAlign w:val="center"/>
          </w:tcPr>
          <w:p w:rsidR="00CF76EE" w:rsidRPr="00F9169D" w:rsidRDefault="00CF76EE" w:rsidP="006E6B0A">
            <w:pPr>
              <w:jc w:val="center"/>
              <w:rPr>
                <w:sz w:val="22"/>
                <w:szCs w:val="22"/>
              </w:rPr>
            </w:pPr>
            <w:r w:rsidRPr="00F9169D">
              <w:rPr>
                <w:sz w:val="22"/>
                <w:szCs w:val="22"/>
              </w:rPr>
              <w:lastRenderedPageBreak/>
              <w:t>1,5</w:t>
            </w:r>
          </w:p>
        </w:tc>
        <w:tc>
          <w:tcPr>
            <w:tcW w:w="981" w:type="dxa"/>
            <w:vAlign w:val="center"/>
          </w:tcPr>
          <w:p w:rsidR="00CF76EE" w:rsidRPr="00F9169D" w:rsidRDefault="00CF76EE" w:rsidP="006E6B0A">
            <w:pPr>
              <w:jc w:val="center"/>
              <w:rPr>
                <w:sz w:val="22"/>
                <w:szCs w:val="22"/>
              </w:rPr>
            </w:pPr>
            <w:r w:rsidRPr="00F9169D">
              <w:rPr>
                <w:sz w:val="22"/>
                <w:szCs w:val="22"/>
              </w:rPr>
              <w:t>20</w:t>
            </w:r>
          </w:p>
        </w:tc>
        <w:tc>
          <w:tcPr>
            <w:tcW w:w="900" w:type="dxa"/>
            <w:vAlign w:val="center"/>
          </w:tcPr>
          <w:p w:rsidR="00CF76EE" w:rsidRPr="00F9169D" w:rsidRDefault="00CF76EE" w:rsidP="006E6B0A">
            <w:pPr>
              <w:jc w:val="center"/>
              <w:rPr>
                <w:sz w:val="22"/>
                <w:szCs w:val="22"/>
              </w:rPr>
            </w:pPr>
            <w:r w:rsidRPr="00F9169D">
              <w:rPr>
                <w:sz w:val="22"/>
                <w:szCs w:val="22"/>
              </w:rPr>
              <w:t>4,5</w:t>
            </w:r>
          </w:p>
        </w:tc>
        <w:tc>
          <w:tcPr>
            <w:tcW w:w="1126" w:type="dxa"/>
            <w:vAlign w:val="center"/>
          </w:tcPr>
          <w:p w:rsidR="00CF76EE" w:rsidRPr="00F9169D" w:rsidRDefault="00CF76EE" w:rsidP="006E6B0A">
            <w:pPr>
              <w:jc w:val="center"/>
              <w:rPr>
                <w:sz w:val="22"/>
                <w:szCs w:val="22"/>
              </w:rPr>
            </w:pPr>
            <w:r w:rsidRPr="00F9169D">
              <w:rPr>
                <w:sz w:val="22"/>
                <w:szCs w:val="22"/>
              </w:rPr>
              <w:t>14,0</w:t>
            </w:r>
          </w:p>
        </w:tc>
      </w:tr>
      <w:tr w:rsidR="00F9169D" w:rsidRPr="00F9169D" w:rsidTr="00745908">
        <w:trPr>
          <w:jc w:val="center"/>
        </w:trPr>
        <w:tc>
          <w:tcPr>
            <w:tcW w:w="1328" w:type="dxa"/>
            <w:vAlign w:val="center"/>
          </w:tcPr>
          <w:p w:rsidR="00F9169D" w:rsidRPr="00F9169D" w:rsidRDefault="00F9169D" w:rsidP="00AA7D8F">
            <w:pPr>
              <w:jc w:val="center"/>
              <w:rPr>
                <w:sz w:val="22"/>
                <w:szCs w:val="22"/>
              </w:rPr>
            </w:pPr>
            <w:r w:rsidRPr="00F9169D">
              <w:rPr>
                <w:sz w:val="22"/>
                <w:szCs w:val="22"/>
              </w:rPr>
              <w:lastRenderedPageBreak/>
              <w:t>I/XV/5/VK</w:t>
            </w:r>
          </w:p>
        </w:tc>
        <w:tc>
          <w:tcPr>
            <w:tcW w:w="900" w:type="dxa"/>
            <w:vAlign w:val="center"/>
          </w:tcPr>
          <w:p w:rsidR="00F9169D" w:rsidRPr="00F9169D" w:rsidRDefault="00F9169D" w:rsidP="00AA7D8F">
            <w:pPr>
              <w:jc w:val="center"/>
              <w:rPr>
                <w:sz w:val="22"/>
                <w:szCs w:val="22"/>
              </w:rPr>
            </w:pPr>
            <w:r w:rsidRPr="00F9169D">
              <w:rPr>
                <w:sz w:val="22"/>
                <w:szCs w:val="22"/>
              </w:rPr>
              <w:t>SZ</w:t>
            </w:r>
          </w:p>
        </w:tc>
        <w:tc>
          <w:tcPr>
            <w:tcW w:w="841" w:type="dxa"/>
            <w:vAlign w:val="center"/>
          </w:tcPr>
          <w:p w:rsidR="00F9169D" w:rsidRPr="00F9169D" w:rsidRDefault="00F9169D" w:rsidP="00AA7D8F">
            <w:pPr>
              <w:jc w:val="center"/>
              <w:rPr>
                <w:sz w:val="22"/>
                <w:szCs w:val="22"/>
              </w:rPr>
            </w:pPr>
            <w:r w:rsidRPr="00F9169D">
              <w:rPr>
                <w:sz w:val="22"/>
                <w:szCs w:val="22"/>
              </w:rPr>
              <w:t>2000</w:t>
            </w:r>
          </w:p>
        </w:tc>
        <w:tc>
          <w:tcPr>
            <w:tcW w:w="1023" w:type="dxa"/>
            <w:vAlign w:val="center"/>
          </w:tcPr>
          <w:p w:rsidR="00F9169D" w:rsidRPr="00F9169D" w:rsidRDefault="00F9169D" w:rsidP="00AA7D8F">
            <w:pPr>
              <w:jc w:val="center"/>
              <w:rPr>
                <w:sz w:val="22"/>
                <w:szCs w:val="22"/>
              </w:rPr>
            </w:pPr>
            <w:r w:rsidRPr="00F9169D">
              <w:rPr>
                <w:sz w:val="22"/>
                <w:szCs w:val="22"/>
              </w:rPr>
              <w:t>5000</w:t>
            </w:r>
          </w:p>
        </w:tc>
        <w:tc>
          <w:tcPr>
            <w:tcW w:w="945" w:type="dxa"/>
            <w:vAlign w:val="center"/>
          </w:tcPr>
          <w:p w:rsidR="00F9169D" w:rsidRPr="00F9169D" w:rsidRDefault="00F9169D" w:rsidP="00AA7D8F">
            <w:pPr>
              <w:jc w:val="center"/>
              <w:rPr>
                <w:sz w:val="22"/>
                <w:szCs w:val="22"/>
              </w:rPr>
            </w:pPr>
            <w:r w:rsidRPr="00F9169D">
              <w:rPr>
                <w:sz w:val="22"/>
                <w:szCs w:val="22"/>
              </w:rPr>
              <w:t>30</w:t>
            </w:r>
          </w:p>
        </w:tc>
        <w:tc>
          <w:tcPr>
            <w:tcW w:w="1038" w:type="dxa"/>
            <w:vAlign w:val="center"/>
          </w:tcPr>
          <w:p w:rsidR="00F9169D" w:rsidRPr="00F9169D" w:rsidRDefault="00F9169D" w:rsidP="00AA7D8F">
            <w:pPr>
              <w:jc w:val="center"/>
              <w:rPr>
                <w:sz w:val="22"/>
                <w:szCs w:val="22"/>
              </w:rPr>
            </w:pPr>
            <w:r w:rsidRPr="00F9169D">
              <w:rPr>
                <w:sz w:val="22"/>
                <w:szCs w:val="22"/>
              </w:rPr>
              <w:t>1,0</w:t>
            </w:r>
          </w:p>
        </w:tc>
        <w:tc>
          <w:tcPr>
            <w:tcW w:w="981" w:type="dxa"/>
            <w:vAlign w:val="center"/>
          </w:tcPr>
          <w:p w:rsidR="00F9169D" w:rsidRPr="00F9169D" w:rsidRDefault="00F9169D" w:rsidP="00AA7D8F">
            <w:pPr>
              <w:jc w:val="center"/>
              <w:rPr>
                <w:sz w:val="22"/>
                <w:szCs w:val="22"/>
              </w:rPr>
            </w:pPr>
            <w:r w:rsidRPr="00F9169D">
              <w:rPr>
                <w:sz w:val="22"/>
                <w:szCs w:val="22"/>
              </w:rPr>
              <w:t>50</w:t>
            </w:r>
          </w:p>
        </w:tc>
        <w:tc>
          <w:tcPr>
            <w:tcW w:w="900" w:type="dxa"/>
            <w:vAlign w:val="center"/>
          </w:tcPr>
          <w:p w:rsidR="00F9169D" w:rsidRPr="00F9169D" w:rsidRDefault="00F9169D" w:rsidP="00AA7D8F">
            <w:pPr>
              <w:jc w:val="center"/>
              <w:rPr>
                <w:sz w:val="22"/>
                <w:szCs w:val="22"/>
              </w:rPr>
            </w:pPr>
            <w:r w:rsidRPr="00F9169D">
              <w:rPr>
                <w:sz w:val="22"/>
                <w:szCs w:val="22"/>
              </w:rPr>
              <w:t>-</w:t>
            </w:r>
          </w:p>
        </w:tc>
        <w:tc>
          <w:tcPr>
            <w:tcW w:w="1126" w:type="dxa"/>
            <w:vAlign w:val="center"/>
          </w:tcPr>
          <w:p w:rsidR="00F9169D" w:rsidRPr="00F9169D" w:rsidRDefault="00F9169D" w:rsidP="00AA7D8F">
            <w:pPr>
              <w:jc w:val="center"/>
              <w:rPr>
                <w:sz w:val="22"/>
                <w:szCs w:val="22"/>
              </w:rPr>
            </w:pPr>
            <w:r w:rsidRPr="00F9169D">
              <w:rPr>
                <w:sz w:val="22"/>
                <w:szCs w:val="22"/>
              </w:rPr>
              <w:t>7,5</w:t>
            </w:r>
          </w:p>
        </w:tc>
      </w:tr>
      <w:tr w:rsidR="00745908" w:rsidRPr="00F9169D" w:rsidTr="006E6B0A">
        <w:trPr>
          <w:jc w:val="center"/>
        </w:trPr>
        <w:tc>
          <w:tcPr>
            <w:tcW w:w="1328"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I/XV/7</w:t>
            </w:r>
          </w:p>
        </w:tc>
        <w:tc>
          <w:tcPr>
            <w:tcW w:w="900"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SZ</w:t>
            </w:r>
          </w:p>
        </w:tc>
        <w:tc>
          <w:tcPr>
            <w:tcW w:w="841"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3000</w:t>
            </w:r>
          </w:p>
        </w:tc>
        <w:tc>
          <w:tcPr>
            <w:tcW w:w="1023"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15000</w:t>
            </w:r>
          </w:p>
        </w:tc>
        <w:tc>
          <w:tcPr>
            <w:tcW w:w="945"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35</w:t>
            </w:r>
          </w:p>
        </w:tc>
        <w:tc>
          <w:tcPr>
            <w:tcW w:w="1038"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2,0</w:t>
            </w:r>
          </w:p>
        </w:tc>
        <w:tc>
          <w:tcPr>
            <w:tcW w:w="981"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35</w:t>
            </w:r>
          </w:p>
        </w:tc>
        <w:tc>
          <w:tcPr>
            <w:tcW w:w="900"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w:t>
            </w:r>
          </w:p>
        </w:tc>
        <w:tc>
          <w:tcPr>
            <w:tcW w:w="1126" w:type="dxa"/>
            <w:tcBorders>
              <w:bottom w:val="single" w:sz="12" w:space="0" w:color="auto"/>
            </w:tcBorders>
            <w:vAlign w:val="center"/>
          </w:tcPr>
          <w:p w:rsidR="00745908" w:rsidRPr="00745908" w:rsidRDefault="00745908" w:rsidP="00745908">
            <w:pPr>
              <w:jc w:val="center"/>
              <w:rPr>
                <w:sz w:val="22"/>
                <w:szCs w:val="22"/>
              </w:rPr>
            </w:pPr>
            <w:r w:rsidRPr="00745908">
              <w:rPr>
                <w:sz w:val="22"/>
                <w:szCs w:val="22"/>
              </w:rPr>
              <w:t>10,0</w:t>
            </w:r>
          </w:p>
        </w:tc>
      </w:tr>
    </w:tbl>
    <w:p w:rsidR="00F9169D" w:rsidRDefault="00F9169D" w:rsidP="00B40E63">
      <w:pPr>
        <w:pStyle w:val="Csakszveg"/>
        <w:jc w:val="both"/>
        <w:rPr>
          <w:rFonts w:ascii="Times New Roman" w:hAnsi="Times New Roman"/>
        </w:rPr>
      </w:pPr>
    </w:p>
    <w:p w:rsidR="00CF76EE" w:rsidRDefault="00CF76EE" w:rsidP="00B40E63">
      <w:pPr>
        <w:pStyle w:val="Csakszveg"/>
        <w:jc w:val="both"/>
        <w:rPr>
          <w:rFonts w:ascii="Times New Roman" w:hAnsi="Times New Roman"/>
        </w:rPr>
      </w:pPr>
      <w:r>
        <w:rPr>
          <w:rFonts w:ascii="Times New Roman" w:hAnsi="Times New Roman"/>
        </w:rPr>
        <w:t>*</w:t>
      </w:r>
      <w:r w:rsidRPr="005A133E">
        <w:rPr>
          <w:rFonts w:ascii="Times New Roman" w:hAnsi="Times New Roman"/>
        </w:rPr>
        <w:t xml:space="preserve">kistelkes övezet      </w:t>
      </w:r>
    </w:p>
    <w:p w:rsidR="00CF76EE" w:rsidRDefault="00CF76EE" w:rsidP="00B40E63">
      <w:pPr>
        <w:pStyle w:val="Csakszveg"/>
        <w:jc w:val="both"/>
        <w:rPr>
          <w:rFonts w:ascii="Times New Roman" w:hAnsi="Times New Roman"/>
        </w:rPr>
      </w:pPr>
      <w:r>
        <w:rPr>
          <w:rFonts w:ascii="Times New Roman" w:hAnsi="Times New Roman"/>
        </w:rPr>
        <w:t>**</w:t>
      </w:r>
      <w:r w:rsidRPr="005A133E">
        <w:rPr>
          <w:rFonts w:ascii="Times New Roman" w:hAnsi="Times New Roman"/>
        </w:rPr>
        <w:t xml:space="preserve"> saroktelek esetén</w:t>
      </w:r>
    </w:p>
    <w:p w:rsidR="00CF76EE" w:rsidRPr="00B40E63" w:rsidRDefault="00CF76EE" w:rsidP="00B40E63">
      <w:pPr>
        <w:pStyle w:val="Csakszveg"/>
        <w:jc w:val="both"/>
        <w:rPr>
          <w:rFonts w:ascii="Times New Roman" w:hAnsi="Times New Roman"/>
        </w:rPr>
      </w:pPr>
      <w:r w:rsidRPr="00B40E63">
        <w:rPr>
          <w:rFonts w:ascii="Times New Roman" w:hAnsi="Times New Roman"/>
        </w:rPr>
        <w:t>*** kizárólag tetőzet számára igénybe vehető kedvezmény</w:t>
      </w:r>
    </w:p>
    <w:p w:rsidR="00CF76EE" w:rsidRDefault="00CF76EE" w:rsidP="001543C7">
      <w:pPr>
        <w:pStyle w:val="Csakszveg"/>
        <w:jc w:val="both"/>
        <w:rPr>
          <w:rFonts w:ascii="Times New Roman" w:hAnsi="Times New Roman"/>
          <w:sz w:val="24"/>
        </w:rPr>
      </w:pPr>
    </w:p>
    <w:p w:rsidR="00CF76EE" w:rsidRPr="005A133E" w:rsidRDefault="006F2794" w:rsidP="001543C7">
      <w:pPr>
        <w:pStyle w:val="Csakszveg"/>
        <w:jc w:val="both"/>
        <w:rPr>
          <w:rFonts w:ascii="Times New Roman" w:hAnsi="Times New Roman"/>
          <w:sz w:val="24"/>
        </w:rPr>
      </w:pPr>
      <w:r>
        <w:rPr>
          <w:rFonts w:ascii="Times New Roman" w:hAnsi="Times New Roman"/>
          <w:sz w:val="24"/>
        </w:rPr>
        <w:t>(3)</w:t>
      </w:r>
      <w:r>
        <w:rPr>
          <w:rStyle w:val="Lbjegyzet-hivatkozs"/>
          <w:rFonts w:ascii="Times New Roman" w:hAnsi="Times New Roman"/>
          <w:sz w:val="24"/>
        </w:rPr>
        <w:footnoteReference w:id="113"/>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(4) Az alapfokú egészségügyi (bölcsőde), oktatási-nevelési (iskola) intézmény építési telkén csak max. 35% beépítési mértékkel létesíthető épület, s a fennmaradó területen legalább 50% mértékig játszó-, sportudvart, nyitott sportpályát, kertfelületet kell létrehozni. </w:t>
      </w:r>
    </w:p>
    <w:p w:rsidR="00CF76EE" w:rsidRPr="005A133E" w:rsidRDefault="00CF76EE" w:rsidP="001543C7">
      <w:pPr>
        <w:overflowPunct w:val="0"/>
        <w:autoSpaceDE w:val="0"/>
        <w:autoSpaceDN w:val="0"/>
        <w:adjustRightInd w:val="0"/>
        <w:jc w:val="both"/>
        <w:textAlignment w:val="baseline"/>
      </w:pPr>
    </w:p>
    <w:p w:rsidR="00CF76EE" w:rsidRPr="005A133E" w:rsidRDefault="00CF76EE" w:rsidP="001543C7">
      <w:pPr>
        <w:overflowPunct w:val="0"/>
        <w:autoSpaceDE w:val="0"/>
        <w:autoSpaceDN w:val="0"/>
        <w:adjustRightInd w:val="0"/>
        <w:jc w:val="both"/>
        <w:textAlignment w:val="baseline"/>
      </w:pPr>
      <w:r w:rsidRPr="005A133E">
        <w:t>(5)</w:t>
      </w:r>
      <w:r>
        <w:rPr>
          <w:rStyle w:val="Lbjegyzet-hivatkozs"/>
        </w:rPr>
        <w:footnoteReference w:id="114"/>
      </w:r>
      <w:r w:rsidRPr="005A133E">
        <w:t xml:space="preserve"> </w:t>
      </w:r>
      <w:r w:rsidRPr="00637DB3">
        <w:t xml:space="preserve">A terepszint alatti beépítés </w:t>
      </w:r>
      <w:r w:rsidRPr="000D1112">
        <w:t>mértéke – eltérő rendelkezés hiányában – legfeljebb</w:t>
      </w:r>
      <w:r w:rsidRPr="00637DB3">
        <w:t xml:space="preserve"> a telek területének 60 %-a, saroktelek esetén 70 %-a lehet.</w:t>
      </w:r>
    </w:p>
    <w:p w:rsidR="00CF76EE" w:rsidRPr="005A133E" w:rsidRDefault="00CF76EE" w:rsidP="001543C7">
      <w:pPr>
        <w:overflowPunct w:val="0"/>
        <w:autoSpaceDE w:val="0"/>
        <w:autoSpaceDN w:val="0"/>
        <w:adjustRightInd w:val="0"/>
        <w:jc w:val="both"/>
        <w:textAlignment w:val="baseline"/>
      </w:pPr>
    </w:p>
    <w:p w:rsidR="00CF76EE" w:rsidRPr="00637DB3" w:rsidRDefault="00CF76EE" w:rsidP="000D1112">
      <w:r w:rsidRPr="00637DB3">
        <w:t>(6)</w:t>
      </w:r>
      <w:r>
        <w:rPr>
          <w:rStyle w:val="Lbjegyzet-hivatkozs"/>
        </w:rPr>
        <w:footnoteReference w:id="115"/>
      </w:r>
      <w:r w:rsidRPr="00637DB3">
        <w:t xml:space="preserve"> Az I/XV/ÚP-Tér/1 és az I/XV/ÚP-Tér/2 jelű építési övezetek területén</w:t>
      </w:r>
    </w:p>
    <w:p w:rsidR="00CF76EE" w:rsidRPr="00637DB3" w:rsidRDefault="00CF76EE" w:rsidP="00022EF5">
      <w:pPr>
        <w:numPr>
          <w:ilvl w:val="1"/>
          <w:numId w:val="131"/>
        </w:numPr>
        <w:autoSpaceDE w:val="0"/>
        <w:autoSpaceDN w:val="0"/>
        <w:adjustRightInd w:val="0"/>
        <w:ind w:left="0" w:firstLine="426"/>
        <w:jc w:val="both"/>
      </w:pPr>
      <w:r w:rsidRPr="00637DB3">
        <w:t>igazgatási épület,</w:t>
      </w:r>
    </w:p>
    <w:p w:rsidR="00CF76EE" w:rsidRPr="00637DB3" w:rsidRDefault="00CF76EE" w:rsidP="00022EF5">
      <w:pPr>
        <w:numPr>
          <w:ilvl w:val="1"/>
          <w:numId w:val="131"/>
        </w:numPr>
        <w:autoSpaceDE w:val="0"/>
        <w:autoSpaceDN w:val="0"/>
        <w:adjustRightInd w:val="0"/>
        <w:ind w:left="0" w:firstLine="426"/>
        <w:jc w:val="both"/>
      </w:pPr>
      <w:r w:rsidRPr="00637DB3">
        <w:t xml:space="preserve">kereskedelmi, szolgáltató, vendéglátó épület, </w:t>
      </w:r>
    </w:p>
    <w:p w:rsidR="00CF76EE" w:rsidRPr="00637DB3" w:rsidRDefault="00CF76EE" w:rsidP="00022EF5">
      <w:pPr>
        <w:numPr>
          <w:ilvl w:val="1"/>
          <w:numId w:val="131"/>
        </w:numPr>
        <w:autoSpaceDE w:val="0"/>
        <w:autoSpaceDN w:val="0"/>
        <w:adjustRightInd w:val="0"/>
        <w:ind w:left="0" w:firstLine="426"/>
        <w:jc w:val="both"/>
      </w:pPr>
      <w:r w:rsidRPr="00637DB3">
        <w:t>egyéb közösségi szórakoztató, kulturális épület,</w:t>
      </w:r>
    </w:p>
    <w:p w:rsidR="00CF76EE" w:rsidRPr="00637DB3" w:rsidRDefault="00CF76EE" w:rsidP="00022EF5">
      <w:pPr>
        <w:numPr>
          <w:ilvl w:val="1"/>
          <w:numId w:val="131"/>
        </w:numPr>
        <w:autoSpaceDE w:val="0"/>
        <w:autoSpaceDN w:val="0"/>
        <w:adjustRightInd w:val="0"/>
        <w:ind w:left="0" w:firstLine="426"/>
        <w:jc w:val="both"/>
      </w:pPr>
      <w:r w:rsidRPr="00637DB3">
        <w:t>egyházi, oktatási, egészségügyi, szociális épület,</w:t>
      </w:r>
    </w:p>
    <w:p w:rsidR="00CF76EE" w:rsidRPr="00637DB3" w:rsidRDefault="00CF76EE" w:rsidP="00022EF5">
      <w:pPr>
        <w:numPr>
          <w:ilvl w:val="1"/>
          <w:numId w:val="131"/>
        </w:numPr>
        <w:autoSpaceDE w:val="0"/>
        <w:autoSpaceDN w:val="0"/>
        <w:adjustRightInd w:val="0"/>
        <w:ind w:left="0" w:firstLine="426"/>
        <w:jc w:val="both"/>
      </w:pPr>
      <w:r w:rsidRPr="00637DB3">
        <w:t>sportépítmény</w:t>
      </w:r>
    </w:p>
    <w:p w:rsidR="00CF76EE" w:rsidRPr="00637DB3" w:rsidRDefault="00CF76EE" w:rsidP="000D1112">
      <w:r w:rsidRPr="00637DB3">
        <w:t>helyezhető el.</w:t>
      </w:r>
    </w:p>
    <w:p w:rsidR="00CF76EE" w:rsidRPr="00637DB3" w:rsidRDefault="00CF76EE" w:rsidP="000D1112"/>
    <w:p w:rsidR="00CF76EE" w:rsidRPr="00637DB3" w:rsidRDefault="00CF76EE" w:rsidP="000D1112">
      <w:pPr>
        <w:autoSpaceDE w:val="0"/>
        <w:autoSpaceDN w:val="0"/>
        <w:adjustRightInd w:val="0"/>
        <w:jc w:val="both"/>
      </w:pPr>
      <w:r w:rsidRPr="00637DB3">
        <w:t>(7)</w:t>
      </w:r>
      <w:r>
        <w:rPr>
          <w:rStyle w:val="Lbjegyzet-hivatkozs"/>
        </w:rPr>
        <w:footnoteReference w:id="116"/>
      </w:r>
      <w:r w:rsidRPr="00637DB3">
        <w:t xml:space="preserve"> Az I/XV/ÚP-Tér/1 és az I/XV/ÚP-Tér/2 jelű építési övezetek területén elhelyezhető épületeken belül a fő rendeltetést kiszolgáló helyiségeken, valamint a (6) bekezdésben felsorolt funkciókörökön kívül önálló rendeltetési egységként:</w:t>
      </w:r>
    </w:p>
    <w:p w:rsidR="00CF76EE" w:rsidRPr="00637DB3" w:rsidRDefault="00CF76EE" w:rsidP="00022EF5">
      <w:pPr>
        <w:numPr>
          <w:ilvl w:val="0"/>
          <w:numId w:val="136"/>
        </w:numPr>
        <w:autoSpaceDE w:val="0"/>
        <w:autoSpaceDN w:val="0"/>
        <w:adjustRightInd w:val="0"/>
        <w:ind w:left="709" w:hanging="283"/>
        <w:jc w:val="both"/>
      </w:pPr>
      <w:r w:rsidRPr="00637DB3">
        <w:t>vendéglátási,</w:t>
      </w:r>
    </w:p>
    <w:p w:rsidR="00CF76EE" w:rsidRPr="00637DB3" w:rsidRDefault="00CF76EE" w:rsidP="00022EF5">
      <w:pPr>
        <w:numPr>
          <w:ilvl w:val="0"/>
          <w:numId w:val="136"/>
        </w:numPr>
        <w:autoSpaceDE w:val="0"/>
        <w:autoSpaceDN w:val="0"/>
        <w:adjustRightInd w:val="0"/>
        <w:ind w:left="709" w:hanging="283"/>
        <w:jc w:val="both"/>
      </w:pPr>
      <w:r w:rsidRPr="00637DB3">
        <w:t>kiskereskedelmi,</w:t>
      </w:r>
    </w:p>
    <w:p w:rsidR="00CF76EE" w:rsidRPr="00637DB3" w:rsidRDefault="00CF76EE" w:rsidP="00022EF5">
      <w:pPr>
        <w:numPr>
          <w:ilvl w:val="0"/>
          <w:numId w:val="136"/>
        </w:numPr>
        <w:autoSpaceDE w:val="0"/>
        <w:autoSpaceDN w:val="0"/>
        <w:adjustRightInd w:val="0"/>
        <w:ind w:left="709" w:hanging="283"/>
        <w:jc w:val="both"/>
      </w:pPr>
      <w:r w:rsidRPr="00637DB3">
        <w:t>irodai,</w:t>
      </w:r>
    </w:p>
    <w:p w:rsidR="00CF76EE" w:rsidRPr="00637DB3" w:rsidRDefault="00CF76EE" w:rsidP="00022EF5">
      <w:pPr>
        <w:numPr>
          <w:ilvl w:val="0"/>
          <w:numId w:val="136"/>
        </w:numPr>
        <w:autoSpaceDE w:val="0"/>
        <w:autoSpaceDN w:val="0"/>
        <w:adjustRightInd w:val="0"/>
        <w:ind w:left="709" w:hanging="283"/>
        <w:jc w:val="both"/>
      </w:pPr>
      <w:r w:rsidRPr="00637DB3">
        <w:t>szolgáltatási,</w:t>
      </w:r>
    </w:p>
    <w:p w:rsidR="00CF76EE" w:rsidRPr="00637DB3" w:rsidRDefault="00CF76EE" w:rsidP="00022EF5">
      <w:pPr>
        <w:numPr>
          <w:ilvl w:val="0"/>
          <w:numId w:val="136"/>
        </w:numPr>
        <w:autoSpaceDE w:val="0"/>
        <w:autoSpaceDN w:val="0"/>
        <w:adjustRightInd w:val="0"/>
        <w:ind w:left="709" w:hanging="283"/>
        <w:jc w:val="both"/>
      </w:pPr>
      <w:r w:rsidRPr="00637DB3">
        <w:t>igazgatási, kulturális, művelődési és oktatási célú,</w:t>
      </w:r>
    </w:p>
    <w:p w:rsidR="00CF76EE" w:rsidRPr="00637DB3" w:rsidRDefault="00CF76EE" w:rsidP="00022EF5">
      <w:pPr>
        <w:numPr>
          <w:ilvl w:val="0"/>
          <w:numId w:val="136"/>
        </w:numPr>
        <w:autoSpaceDE w:val="0"/>
        <w:autoSpaceDN w:val="0"/>
        <w:adjustRightInd w:val="0"/>
        <w:ind w:left="709" w:hanging="283"/>
        <w:jc w:val="both"/>
      </w:pPr>
      <w:r w:rsidRPr="00637DB3">
        <w:t>szórakoztatási,</w:t>
      </w:r>
    </w:p>
    <w:p w:rsidR="00CF76EE" w:rsidRPr="00637DB3" w:rsidRDefault="00CF76EE" w:rsidP="00022EF5">
      <w:pPr>
        <w:numPr>
          <w:ilvl w:val="0"/>
          <w:numId w:val="136"/>
        </w:numPr>
        <w:autoSpaceDE w:val="0"/>
        <w:autoSpaceDN w:val="0"/>
        <w:adjustRightInd w:val="0"/>
        <w:ind w:left="709" w:hanging="283"/>
        <w:jc w:val="both"/>
      </w:pPr>
      <w:r w:rsidRPr="00637DB3">
        <w:t>egészségügyi, szociális, egyházi,</w:t>
      </w:r>
    </w:p>
    <w:p w:rsidR="00CF76EE" w:rsidRPr="00637DB3" w:rsidRDefault="00CF76EE" w:rsidP="00022EF5">
      <w:pPr>
        <w:numPr>
          <w:ilvl w:val="0"/>
          <w:numId w:val="136"/>
        </w:numPr>
        <w:autoSpaceDE w:val="0"/>
        <w:autoSpaceDN w:val="0"/>
        <w:adjustRightInd w:val="0"/>
        <w:ind w:left="709" w:hanging="283"/>
        <w:jc w:val="both"/>
      </w:pPr>
      <w:r w:rsidRPr="00637DB3">
        <w:t>sportcélú</w:t>
      </w:r>
    </w:p>
    <w:p w:rsidR="00CF76EE" w:rsidRPr="00637DB3" w:rsidRDefault="00CF76EE" w:rsidP="000D1112">
      <w:pPr>
        <w:tabs>
          <w:tab w:val="left" w:pos="709"/>
        </w:tabs>
        <w:autoSpaceDE w:val="0"/>
        <w:autoSpaceDN w:val="0"/>
        <w:adjustRightInd w:val="0"/>
        <w:jc w:val="both"/>
      </w:pPr>
      <w:r w:rsidRPr="00637DB3">
        <w:t>funkciók is elhelyezhetők.</w:t>
      </w:r>
    </w:p>
    <w:p w:rsidR="00CF76EE" w:rsidRPr="005A133E" w:rsidRDefault="00CF76EE" w:rsidP="001543C7">
      <w:pPr>
        <w:overflowPunct w:val="0"/>
        <w:autoSpaceDE w:val="0"/>
        <w:autoSpaceDN w:val="0"/>
        <w:adjustRightInd w:val="0"/>
        <w:jc w:val="both"/>
        <w:textAlignment w:val="baseline"/>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IZ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Jelentős zöldfelületű intézmények övezetei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3</w:t>
      </w:r>
      <w:r>
        <w:rPr>
          <w:rFonts w:ascii="Times New Roman" w:hAnsi="Times New Roman"/>
          <w:b/>
          <w:sz w:val="24"/>
        </w:rPr>
        <w:t>1</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(1) Az övezet jelentős zöldfelületet igénylő, különféle intézmények elhelyezésére szolgáló terület része.</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lastRenderedPageBreak/>
        <w:t>(2)</w:t>
      </w:r>
      <w:r w:rsidR="00B16E52">
        <w:rPr>
          <w:rStyle w:val="Lbjegyzet-hivatkozs"/>
          <w:rFonts w:ascii="Times New Roman" w:hAnsi="Times New Roman"/>
          <w:sz w:val="24"/>
        </w:rPr>
        <w:footnoteReference w:id="117"/>
      </w:r>
      <w:r w:rsidRPr="005A133E">
        <w:rPr>
          <w:rFonts w:ascii="Times New Roman" w:hAnsi="Times New Roman"/>
          <w:sz w:val="24"/>
        </w:rPr>
        <w:t xml:space="preserve"> Az övezet területén építési telket alakítani, azokon építményt elhelyezni csak KSZT alapján szabad, melynek készítése során a 6. sz. táblázatban foglalt határértékeket kell alkalmazni.</w:t>
      </w:r>
    </w:p>
    <w:p w:rsidR="00CF76EE" w:rsidRDefault="00CF76EE" w:rsidP="001543C7">
      <w:pPr>
        <w:pStyle w:val="Csakszveg"/>
        <w:jc w:val="both"/>
        <w:rPr>
          <w:rFonts w:ascii="Times New Roman" w:hAnsi="Times New Roman"/>
          <w:sz w:val="24"/>
        </w:rPr>
      </w:pPr>
    </w:p>
    <w:p w:rsidR="00CF76EE" w:rsidRPr="005A133E" w:rsidRDefault="00CF76EE" w:rsidP="001543C7">
      <w:pPr>
        <w:ind w:left="7080"/>
        <w:jc w:val="both"/>
        <w:rPr>
          <w:sz w:val="20"/>
        </w:rPr>
      </w:pPr>
      <w:r>
        <w:rPr>
          <w:sz w:val="20"/>
        </w:rPr>
        <w:t xml:space="preserve">            </w:t>
      </w:r>
      <w:r w:rsidRPr="005A133E">
        <w:rPr>
          <w:sz w:val="20"/>
        </w:rPr>
        <w:t>6. sz. táblázat</w:t>
      </w:r>
    </w:p>
    <w:tbl>
      <w:tblPr>
        <w:tblW w:w="89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670"/>
        <w:gridCol w:w="792"/>
        <w:gridCol w:w="841"/>
        <w:gridCol w:w="809"/>
        <w:gridCol w:w="853"/>
        <w:gridCol w:w="1038"/>
        <w:gridCol w:w="1020"/>
        <w:gridCol w:w="885"/>
        <w:gridCol w:w="1039"/>
      </w:tblGrid>
      <w:tr w:rsidR="00CF76EE" w:rsidRPr="005A133E">
        <w:trPr>
          <w:cantSplit/>
          <w:jc w:val="center"/>
        </w:trPr>
        <w:tc>
          <w:tcPr>
            <w:tcW w:w="1670"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353" w:type="dxa"/>
            <w:gridSpan w:val="6"/>
            <w:tcBorders>
              <w:top w:val="single" w:sz="12" w:space="0" w:color="auto"/>
            </w:tcBorders>
          </w:tcPr>
          <w:p w:rsidR="00CF76EE" w:rsidRPr="005A133E" w:rsidRDefault="00CF76EE" w:rsidP="00266978">
            <w:pPr>
              <w:jc w:val="center"/>
            </w:pPr>
            <w:r w:rsidRPr="005A133E">
              <w:t>Az építési telek</w:t>
            </w:r>
          </w:p>
        </w:tc>
        <w:tc>
          <w:tcPr>
            <w:tcW w:w="1924"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670" w:type="dxa"/>
            <w:vMerge/>
          </w:tcPr>
          <w:p w:rsidR="00CF76EE" w:rsidRPr="005A133E" w:rsidRDefault="00CF76EE" w:rsidP="00266978">
            <w:pPr>
              <w:rPr>
                <w:sz w:val="20"/>
              </w:rPr>
            </w:pPr>
          </w:p>
        </w:tc>
        <w:tc>
          <w:tcPr>
            <w:tcW w:w="792"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809" w:type="dxa"/>
          </w:tcPr>
          <w:p w:rsidR="00CF76EE" w:rsidRPr="005A133E" w:rsidRDefault="00CF76EE" w:rsidP="00266978">
            <w:pPr>
              <w:jc w:val="center"/>
              <w:rPr>
                <w:sz w:val="18"/>
              </w:rPr>
            </w:pPr>
            <w:r w:rsidRPr="005A133E">
              <w:rPr>
                <w:sz w:val="18"/>
              </w:rPr>
              <w:t>Legnagyobb</w:t>
            </w:r>
          </w:p>
        </w:tc>
        <w:tc>
          <w:tcPr>
            <w:tcW w:w="1891" w:type="dxa"/>
            <w:gridSpan w:val="2"/>
          </w:tcPr>
          <w:p w:rsidR="00CF76EE" w:rsidRPr="005A133E" w:rsidRDefault="00CF76EE" w:rsidP="00266978">
            <w:pPr>
              <w:jc w:val="center"/>
              <w:rPr>
                <w:sz w:val="18"/>
              </w:rPr>
            </w:pPr>
            <w:r w:rsidRPr="005A133E">
              <w:rPr>
                <w:sz w:val="18"/>
              </w:rPr>
              <w:t>Legnagyobb</w:t>
            </w:r>
          </w:p>
        </w:tc>
        <w:tc>
          <w:tcPr>
            <w:tcW w:w="1020" w:type="dxa"/>
          </w:tcPr>
          <w:p w:rsidR="00CF76EE" w:rsidRPr="005A133E" w:rsidRDefault="00CF76EE" w:rsidP="00266978">
            <w:pPr>
              <w:jc w:val="center"/>
              <w:rPr>
                <w:sz w:val="18"/>
              </w:rPr>
            </w:pPr>
            <w:r w:rsidRPr="005A133E">
              <w:rPr>
                <w:sz w:val="18"/>
              </w:rPr>
              <w:t>legkisebb</w:t>
            </w:r>
          </w:p>
        </w:tc>
        <w:tc>
          <w:tcPr>
            <w:tcW w:w="885"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670" w:type="dxa"/>
            <w:vMerge/>
          </w:tcPr>
          <w:p w:rsidR="00CF76EE" w:rsidRPr="005A133E" w:rsidRDefault="00CF76EE" w:rsidP="00266978">
            <w:pPr>
              <w:rPr>
                <w:sz w:val="20"/>
              </w:rPr>
            </w:pPr>
          </w:p>
        </w:tc>
        <w:tc>
          <w:tcPr>
            <w:tcW w:w="792" w:type="dxa"/>
            <w:vMerge/>
          </w:tcPr>
          <w:p w:rsidR="00CF76EE" w:rsidRPr="005A133E" w:rsidRDefault="00CF76EE" w:rsidP="00266978">
            <w:pPr>
              <w:rPr>
                <w:sz w:val="18"/>
              </w:rPr>
            </w:pPr>
          </w:p>
        </w:tc>
        <w:tc>
          <w:tcPr>
            <w:tcW w:w="1650"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853"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2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24"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670" w:type="dxa"/>
          </w:tcPr>
          <w:p w:rsidR="00CF76EE" w:rsidRPr="007F3996" w:rsidRDefault="00F97F9E" w:rsidP="00266978">
            <w:pPr>
              <w:rPr>
                <w:sz w:val="22"/>
                <w:szCs w:val="22"/>
              </w:rPr>
            </w:pPr>
            <w:r>
              <w:rPr>
                <w:sz w:val="22"/>
                <w:szCs w:val="22"/>
              </w:rPr>
              <w:t>IZ</w:t>
            </w:r>
            <w:r w:rsidR="00CF76EE" w:rsidRPr="007F3996">
              <w:rPr>
                <w:sz w:val="22"/>
                <w:szCs w:val="22"/>
              </w:rPr>
              <w:t>/XV/1</w:t>
            </w:r>
          </w:p>
        </w:tc>
        <w:tc>
          <w:tcPr>
            <w:tcW w:w="792" w:type="dxa"/>
          </w:tcPr>
          <w:p w:rsidR="00CF76EE" w:rsidRPr="007F3996" w:rsidRDefault="00CF76EE" w:rsidP="00266978">
            <w:pPr>
              <w:jc w:val="center"/>
              <w:rPr>
                <w:sz w:val="22"/>
                <w:szCs w:val="22"/>
              </w:rPr>
            </w:pPr>
            <w:r w:rsidRPr="007F3996">
              <w:rPr>
                <w:sz w:val="22"/>
                <w:szCs w:val="22"/>
              </w:rPr>
              <w:t>SZ</w:t>
            </w:r>
          </w:p>
        </w:tc>
        <w:tc>
          <w:tcPr>
            <w:tcW w:w="841" w:type="dxa"/>
          </w:tcPr>
          <w:p w:rsidR="00CF76EE" w:rsidRPr="007F3996" w:rsidRDefault="00CF76EE" w:rsidP="00266978">
            <w:pPr>
              <w:jc w:val="center"/>
              <w:rPr>
                <w:sz w:val="22"/>
                <w:szCs w:val="22"/>
              </w:rPr>
            </w:pPr>
            <w:r w:rsidRPr="007F3996">
              <w:rPr>
                <w:sz w:val="22"/>
                <w:szCs w:val="22"/>
              </w:rPr>
              <w:t>1000</w:t>
            </w:r>
          </w:p>
        </w:tc>
        <w:tc>
          <w:tcPr>
            <w:tcW w:w="809" w:type="dxa"/>
          </w:tcPr>
          <w:p w:rsidR="00CF76EE" w:rsidRPr="007F3996" w:rsidRDefault="00CF76EE" w:rsidP="00266978">
            <w:pPr>
              <w:jc w:val="center"/>
              <w:rPr>
                <w:sz w:val="22"/>
                <w:szCs w:val="22"/>
              </w:rPr>
            </w:pPr>
            <w:r w:rsidRPr="007F3996">
              <w:rPr>
                <w:sz w:val="22"/>
                <w:szCs w:val="22"/>
              </w:rPr>
              <w:t>-</w:t>
            </w:r>
          </w:p>
        </w:tc>
        <w:tc>
          <w:tcPr>
            <w:tcW w:w="853" w:type="dxa"/>
          </w:tcPr>
          <w:p w:rsidR="00CF76EE" w:rsidRPr="007F3996" w:rsidRDefault="00CF76EE" w:rsidP="00266978">
            <w:pPr>
              <w:jc w:val="center"/>
              <w:rPr>
                <w:sz w:val="22"/>
                <w:szCs w:val="22"/>
              </w:rPr>
            </w:pPr>
            <w:r w:rsidRPr="007F3996">
              <w:rPr>
                <w:sz w:val="22"/>
                <w:szCs w:val="22"/>
              </w:rPr>
              <w:t>30</w:t>
            </w:r>
          </w:p>
        </w:tc>
        <w:tc>
          <w:tcPr>
            <w:tcW w:w="1038" w:type="dxa"/>
          </w:tcPr>
          <w:p w:rsidR="00CF76EE" w:rsidRPr="007F3996" w:rsidRDefault="00CF76EE" w:rsidP="00266978">
            <w:pPr>
              <w:jc w:val="center"/>
              <w:rPr>
                <w:sz w:val="22"/>
                <w:szCs w:val="22"/>
              </w:rPr>
            </w:pPr>
            <w:r w:rsidRPr="007F3996">
              <w:rPr>
                <w:sz w:val="22"/>
                <w:szCs w:val="22"/>
              </w:rPr>
              <w:t>1,5</w:t>
            </w:r>
          </w:p>
        </w:tc>
        <w:tc>
          <w:tcPr>
            <w:tcW w:w="1020" w:type="dxa"/>
          </w:tcPr>
          <w:p w:rsidR="00CF76EE" w:rsidRPr="007F3996" w:rsidRDefault="00CF76EE" w:rsidP="00266978">
            <w:pPr>
              <w:jc w:val="center"/>
              <w:rPr>
                <w:sz w:val="22"/>
                <w:szCs w:val="22"/>
              </w:rPr>
            </w:pPr>
            <w:r w:rsidRPr="007F3996">
              <w:rPr>
                <w:sz w:val="22"/>
                <w:szCs w:val="22"/>
              </w:rPr>
              <w:t>50</w:t>
            </w:r>
          </w:p>
        </w:tc>
        <w:tc>
          <w:tcPr>
            <w:tcW w:w="885" w:type="dxa"/>
          </w:tcPr>
          <w:p w:rsidR="00CF76EE" w:rsidRPr="007F3996" w:rsidRDefault="00CF76EE" w:rsidP="00266978">
            <w:pPr>
              <w:jc w:val="center"/>
              <w:rPr>
                <w:sz w:val="22"/>
                <w:szCs w:val="22"/>
              </w:rPr>
            </w:pPr>
            <w:r w:rsidRPr="007F3996">
              <w:rPr>
                <w:sz w:val="22"/>
                <w:szCs w:val="22"/>
              </w:rPr>
              <w:t>4,5</w:t>
            </w:r>
          </w:p>
        </w:tc>
        <w:tc>
          <w:tcPr>
            <w:tcW w:w="1039" w:type="dxa"/>
          </w:tcPr>
          <w:p w:rsidR="00CF76EE" w:rsidRPr="007F3996" w:rsidRDefault="00CF76EE" w:rsidP="00266978">
            <w:pPr>
              <w:jc w:val="center"/>
              <w:rPr>
                <w:sz w:val="22"/>
                <w:szCs w:val="22"/>
              </w:rPr>
            </w:pPr>
            <w:r w:rsidRPr="007F3996">
              <w:rPr>
                <w:sz w:val="22"/>
                <w:szCs w:val="22"/>
              </w:rPr>
              <w:t>20,0</w:t>
            </w:r>
          </w:p>
        </w:tc>
      </w:tr>
      <w:tr w:rsidR="00CF76EE" w:rsidRPr="005A133E">
        <w:trPr>
          <w:jc w:val="center"/>
        </w:trPr>
        <w:tc>
          <w:tcPr>
            <w:tcW w:w="1670" w:type="dxa"/>
          </w:tcPr>
          <w:p w:rsidR="00CF76EE" w:rsidRPr="007F3996" w:rsidRDefault="00F97F9E" w:rsidP="00266978">
            <w:pPr>
              <w:rPr>
                <w:sz w:val="22"/>
                <w:szCs w:val="22"/>
              </w:rPr>
            </w:pPr>
            <w:r>
              <w:rPr>
                <w:sz w:val="22"/>
                <w:szCs w:val="22"/>
              </w:rPr>
              <w:t>IZ</w:t>
            </w:r>
            <w:r w:rsidR="00CF76EE" w:rsidRPr="007F3996">
              <w:rPr>
                <w:sz w:val="22"/>
                <w:szCs w:val="22"/>
              </w:rPr>
              <w:t>/XV/2</w:t>
            </w:r>
          </w:p>
        </w:tc>
        <w:tc>
          <w:tcPr>
            <w:tcW w:w="792" w:type="dxa"/>
          </w:tcPr>
          <w:p w:rsidR="00CF76EE" w:rsidRPr="007F3996" w:rsidRDefault="00CF76EE" w:rsidP="00266978">
            <w:pPr>
              <w:jc w:val="center"/>
              <w:rPr>
                <w:sz w:val="22"/>
                <w:szCs w:val="22"/>
              </w:rPr>
            </w:pPr>
            <w:r w:rsidRPr="007F3996">
              <w:rPr>
                <w:sz w:val="22"/>
                <w:szCs w:val="22"/>
              </w:rPr>
              <w:t>SZ</w:t>
            </w:r>
          </w:p>
        </w:tc>
        <w:tc>
          <w:tcPr>
            <w:tcW w:w="841" w:type="dxa"/>
          </w:tcPr>
          <w:p w:rsidR="00CF76EE" w:rsidRPr="007F3996" w:rsidRDefault="00CF76EE" w:rsidP="00266978">
            <w:pPr>
              <w:jc w:val="center"/>
              <w:rPr>
                <w:sz w:val="22"/>
                <w:szCs w:val="22"/>
              </w:rPr>
            </w:pPr>
            <w:r w:rsidRPr="007F3996">
              <w:rPr>
                <w:sz w:val="22"/>
                <w:szCs w:val="22"/>
              </w:rPr>
              <w:t>5000</w:t>
            </w:r>
          </w:p>
        </w:tc>
        <w:tc>
          <w:tcPr>
            <w:tcW w:w="809" w:type="dxa"/>
          </w:tcPr>
          <w:p w:rsidR="00CF76EE" w:rsidRPr="007F3996" w:rsidRDefault="00CF76EE" w:rsidP="00266978">
            <w:pPr>
              <w:jc w:val="center"/>
              <w:rPr>
                <w:sz w:val="22"/>
                <w:szCs w:val="22"/>
              </w:rPr>
            </w:pPr>
            <w:r w:rsidRPr="007F3996">
              <w:rPr>
                <w:sz w:val="22"/>
                <w:szCs w:val="22"/>
              </w:rPr>
              <w:t>-</w:t>
            </w:r>
          </w:p>
        </w:tc>
        <w:tc>
          <w:tcPr>
            <w:tcW w:w="853" w:type="dxa"/>
          </w:tcPr>
          <w:p w:rsidR="00CF76EE" w:rsidRPr="007F3996" w:rsidRDefault="00CF76EE" w:rsidP="00266978">
            <w:pPr>
              <w:jc w:val="center"/>
              <w:rPr>
                <w:sz w:val="22"/>
                <w:szCs w:val="22"/>
              </w:rPr>
            </w:pPr>
            <w:r w:rsidRPr="007F3996">
              <w:rPr>
                <w:sz w:val="22"/>
                <w:szCs w:val="22"/>
              </w:rPr>
              <w:t>35</w:t>
            </w:r>
          </w:p>
        </w:tc>
        <w:tc>
          <w:tcPr>
            <w:tcW w:w="1038" w:type="dxa"/>
          </w:tcPr>
          <w:p w:rsidR="00CF76EE" w:rsidRPr="007F3996" w:rsidRDefault="00CF76EE" w:rsidP="00266978">
            <w:pPr>
              <w:jc w:val="center"/>
              <w:rPr>
                <w:sz w:val="22"/>
                <w:szCs w:val="22"/>
              </w:rPr>
            </w:pPr>
            <w:r w:rsidRPr="007F3996">
              <w:rPr>
                <w:sz w:val="22"/>
                <w:szCs w:val="22"/>
              </w:rPr>
              <w:t>1,0</w:t>
            </w:r>
          </w:p>
        </w:tc>
        <w:tc>
          <w:tcPr>
            <w:tcW w:w="1020" w:type="dxa"/>
          </w:tcPr>
          <w:p w:rsidR="00CF76EE" w:rsidRPr="007F3996" w:rsidRDefault="00CF76EE" w:rsidP="00266978">
            <w:pPr>
              <w:jc w:val="center"/>
              <w:rPr>
                <w:sz w:val="22"/>
                <w:szCs w:val="22"/>
              </w:rPr>
            </w:pPr>
            <w:r w:rsidRPr="007F3996">
              <w:rPr>
                <w:sz w:val="22"/>
                <w:szCs w:val="22"/>
              </w:rPr>
              <w:t>50</w:t>
            </w:r>
          </w:p>
        </w:tc>
        <w:tc>
          <w:tcPr>
            <w:tcW w:w="885" w:type="dxa"/>
          </w:tcPr>
          <w:p w:rsidR="00CF76EE" w:rsidRPr="007F3996" w:rsidRDefault="00CF76EE" w:rsidP="00266978">
            <w:pPr>
              <w:jc w:val="center"/>
              <w:rPr>
                <w:sz w:val="22"/>
                <w:szCs w:val="22"/>
              </w:rPr>
            </w:pPr>
            <w:r w:rsidRPr="007F3996">
              <w:rPr>
                <w:sz w:val="22"/>
                <w:szCs w:val="22"/>
              </w:rPr>
              <w:t>7,5</w:t>
            </w:r>
          </w:p>
        </w:tc>
        <w:tc>
          <w:tcPr>
            <w:tcW w:w="1039" w:type="dxa"/>
          </w:tcPr>
          <w:p w:rsidR="00CF76EE" w:rsidRPr="007F3996" w:rsidRDefault="00CF76EE" w:rsidP="00266978">
            <w:pPr>
              <w:jc w:val="center"/>
              <w:rPr>
                <w:sz w:val="22"/>
                <w:szCs w:val="22"/>
              </w:rPr>
            </w:pPr>
            <w:r w:rsidRPr="007F3996">
              <w:rPr>
                <w:sz w:val="22"/>
                <w:szCs w:val="22"/>
              </w:rPr>
              <w:t>12,0</w:t>
            </w:r>
          </w:p>
        </w:tc>
      </w:tr>
      <w:tr w:rsidR="00CF76EE" w:rsidRPr="005A133E">
        <w:trPr>
          <w:jc w:val="center"/>
        </w:trPr>
        <w:tc>
          <w:tcPr>
            <w:tcW w:w="1670" w:type="dxa"/>
          </w:tcPr>
          <w:p w:rsidR="00CF76EE" w:rsidRPr="007F3996" w:rsidRDefault="00F97F9E" w:rsidP="00266978">
            <w:pPr>
              <w:rPr>
                <w:sz w:val="22"/>
                <w:szCs w:val="22"/>
              </w:rPr>
            </w:pPr>
            <w:r>
              <w:rPr>
                <w:sz w:val="22"/>
                <w:szCs w:val="22"/>
              </w:rPr>
              <w:t>IZ</w:t>
            </w:r>
            <w:r w:rsidR="00CF76EE" w:rsidRPr="007F3996">
              <w:rPr>
                <w:sz w:val="22"/>
                <w:szCs w:val="22"/>
              </w:rPr>
              <w:t>/XV/SP</w:t>
            </w:r>
          </w:p>
        </w:tc>
        <w:tc>
          <w:tcPr>
            <w:tcW w:w="792" w:type="dxa"/>
          </w:tcPr>
          <w:p w:rsidR="00CF76EE" w:rsidRPr="007F3996" w:rsidRDefault="00CF76EE" w:rsidP="00266978">
            <w:pPr>
              <w:jc w:val="center"/>
              <w:rPr>
                <w:sz w:val="22"/>
                <w:szCs w:val="22"/>
              </w:rPr>
            </w:pPr>
            <w:r w:rsidRPr="007F3996">
              <w:rPr>
                <w:sz w:val="22"/>
                <w:szCs w:val="22"/>
              </w:rPr>
              <w:t>SZ</w:t>
            </w:r>
          </w:p>
        </w:tc>
        <w:tc>
          <w:tcPr>
            <w:tcW w:w="841" w:type="dxa"/>
          </w:tcPr>
          <w:p w:rsidR="00CF76EE" w:rsidRPr="007F3996" w:rsidRDefault="00CF76EE" w:rsidP="00266978">
            <w:pPr>
              <w:jc w:val="center"/>
              <w:rPr>
                <w:sz w:val="22"/>
                <w:szCs w:val="22"/>
              </w:rPr>
            </w:pPr>
            <w:r w:rsidRPr="007F3996">
              <w:rPr>
                <w:sz w:val="22"/>
                <w:szCs w:val="22"/>
              </w:rPr>
              <w:t>2000</w:t>
            </w:r>
          </w:p>
        </w:tc>
        <w:tc>
          <w:tcPr>
            <w:tcW w:w="809" w:type="dxa"/>
          </w:tcPr>
          <w:p w:rsidR="00CF76EE" w:rsidRPr="007F3996" w:rsidRDefault="00CF76EE" w:rsidP="00266978">
            <w:pPr>
              <w:jc w:val="center"/>
              <w:rPr>
                <w:sz w:val="22"/>
                <w:szCs w:val="22"/>
              </w:rPr>
            </w:pPr>
            <w:r w:rsidRPr="007F3996">
              <w:rPr>
                <w:sz w:val="22"/>
                <w:szCs w:val="22"/>
              </w:rPr>
              <w:t>-</w:t>
            </w:r>
          </w:p>
        </w:tc>
        <w:tc>
          <w:tcPr>
            <w:tcW w:w="853" w:type="dxa"/>
          </w:tcPr>
          <w:p w:rsidR="00CF76EE" w:rsidRPr="007F3996" w:rsidRDefault="00CF76EE" w:rsidP="00266978">
            <w:pPr>
              <w:jc w:val="center"/>
              <w:rPr>
                <w:sz w:val="22"/>
                <w:szCs w:val="22"/>
              </w:rPr>
            </w:pPr>
            <w:r w:rsidRPr="007F3996">
              <w:rPr>
                <w:sz w:val="22"/>
                <w:szCs w:val="22"/>
              </w:rPr>
              <w:t>35</w:t>
            </w:r>
          </w:p>
        </w:tc>
        <w:tc>
          <w:tcPr>
            <w:tcW w:w="1038" w:type="dxa"/>
          </w:tcPr>
          <w:p w:rsidR="00CF76EE" w:rsidRPr="007F3996" w:rsidRDefault="00CF76EE" w:rsidP="00266978">
            <w:pPr>
              <w:jc w:val="center"/>
              <w:rPr>
                <w:sz w:val="22"/>
                <w:szCs w:val="22"/>
              </w:rPr>
            </w:pPr>
            <w:r w:rsidRPr="007F3996">
              <w:rPr>
                <w:sz w:val="22"/>
                <w:szCs w:val="22"/>
              </w:rPr>
              <w:t>1,5</w:t>
            </w:r>
          </w:p>
        </w:tc>
        <w:tc>
          <w:tcPr>
            <w:tcW w:w="1020" w:type="dxa"/>
          </w:tcPr>
          <w:p w:rsidR="00CF76EE" w:rsidRPr="007F3996" w:rsidRDefault="00CF76EE" w:rsidP="00266978">
            <w:pPr>
              <w:jc w:val="center"/>
              <w:rPr>
                <w:sz w:val="22"/>
                <w:szCs w:val="22"/>
              </w:rPr>
            </w:pPr>
            <w:r w:rsidRPr="007F3996">
              <w:rPr>
                <w:sz w:val="22"/>
                <w:szCs w:val="22"/>
              </w:rPr>
              <w:t>50</w:t>
            </w:r>
          </w:p>
        </w:tc>
        <w:tc>
          <w:tcPr>
            <w:tcW w:w="885" w:type="dxa"/>
          </w:tcPr>
          <w:p w:rsidR="00CF76EE" w:rsidRPr="007F3996" w:rsidRDefault="00CF76EE" w:rsidP="00266978">
            <w:pPr>
              <w:jc w:val="center"/>
              <w:rPr>
                <w:sz w:val="22"/>
                <w:szCs w:val="22"/>
              </w:rPr>
            </w:pPr>
            <w:r w:rsidRPr="007F3996">
              <w:rPr>
                <w:sz w:val="22"/>
                <w:szCs w:val="22"/>
              </w:rPr>
              <w:t>4,5</w:t>
            </w:r>
          </w:p>
        </w:tc>
        <w:tc>
          <w:tcPr>
            <w:tcW w:w="1039" w:type="dxa"/>
          </w:tcPr>
          <w:p w:rsidR="00CF76EE" w:rsidRPr="007F3996" w:rsidRDefault="00CF76EE" w:rsidP="00266978">
            <w:pPr>
              <w:jc w:val="center"/>
              <w:rPr>
                <w:sz w:val="22"/>
                <w:szCs w:val="22"/>
              </w:rPr>
            </w:pPr>
            <w:r w:rsidRPr="007F3996">
              <w:rPr>
                <w:sz w:val="22"/>
                <w:szCs w:val="22"/>
              </w:rPr>
              <w:t>20,0</w:t>
            </w:r>
          </w:p>
        </w:tc>
      </w:tr>
      <w:tr w:rsidR="007F3996" w:rsidRPr="005A133E">
        <w:trPr>
          <w:jc w:val="center"/>
        </w:trPr>
        <w:tc>
          <w:tcPr>
            <w:tcW w:w="1670" w:type="dxa"/>
          </w:tcPr>
          <w:p w:rsidR="007F3996" w:rsidRPr="007F3996" w:rsidRDefault="00F97F9E" w:rsidP="00AA7D8F">
            <w:pPr>
              <w:rPr>
                <w:sz w:val="22"/>
                <w:szCs w:val="22"/>
              </w:rPr>
            </w:pPr>
            <w:r>
              <w:rPr>
                <w:sz w:val="22"/>
                <w:szCs w:val="22"/>
              </w:rPr>
              <w:t>IZ</w:t>
            </w:r>
            <w:r w:rsidR="007F3996" w:rsidRPr="007F3996">
              <w:rPr>
                <w:sz w:val="22"/>
                <w:szCs w:val="22"/>
              </w:rPr>
              <w:t>/XV/SP/VK</w:t>
            </w:r>
            <w:r w:rsidR="007F3996" w:rsidRPr="007F3996">
              <w:rPr>
                <w:rStyle w:val="Lbjegyzet-hivatkozs"/>
                <w:sz w:val="22"/>
                <w:szCs w:val="22"/>
              </w:rPr>
              <w:footnoteReference w:id="118"/>
            </w:r>
          </w:p>
        </w:tc>
        <w:tc>
          <w:tcPr>
            <w:tcW w:w="792" w:type="dxa"/>
          </w:tcPr>
          <w:p w:rsidR="007F3996" w:rsidRPr="007F3996" w:rsidRDefault="007F3996" w:rsidP="00AA7D8F">
            <w:pPr>
              <w:jc w:val="center"/>
              <w:rPr>
                <w:sz w:val="22"/>
                <w:szCs w:val="22"/>
              </w:rPr>
            </w:pPr>
          </w:p>
        </w:tc>
        <w:tc>
          <w:tcPr>
            <w:tcW w:w="841" w:type="dxa"/>
          </w:tcPr>
          <w:p w:rsidR="007F3996" w:rsidRPr="007F3996" w:rsidRDefault="007F3996" w:rsidP="00AA7D8F">
            <w:pPr>
              <w:jc w:val="center"/>
              <w:rPr>
                <w:sz w:val="22"/>
                <w:szCs w:val="22"/>
              </w:rPr>
            </w:pPr>
          </w:p>
        </w:tc>
        <w:tc>
          <w:tcPr>
            <w:tcW w:w="809" w:type="dxa"/>
          </w:tcPr>
          <w:p w:rsidR="007F3996" w:rsidRPr="007F3996" w:rsidRDefault="007F3996" w:rsidP="00AA7D8F">
            <w:pPr>
              <w:jc w:val="center"/>
              <w:rPr>
                <w:sz w:val="22"/>
                <w:szCs w:val="22"/>
              </w:rPr>
            </w:pPr>
          </w:p>
        </w:tc>
        <w:tc>
          <w:tcPr>
            <w:tcW w:w="853" w:type="dxa"/>
          </w:tcPr>
          <w:p w:rsidR="007F3996" w:rsidRPr="007F3996" w:rsidRDefault="007F3996" w:rsidP="00AA7D8F">
            <w:pPr>
              <w:jc w:val="center"/>
              <w:rPr>
                <w:sz w:val="22"/>
                <w:szCs w:val="22"/>
              </w:rPr>
            </w:pPr>
          </w:p>
        </w:tc>
        <w:tc>
          <w:tcPr>
            <w:tcW w:w="1038" w:type="dxa"/>
          </w:tcPr>
          <w:p w:rsidR="007F3996" w:rsidRPr="007F3996" w:rsidRDefault="007F3996" w:rsidP="00AA7D8F">
            <w:pPr>
              <w:jc w:val="center"/>
              <w:rPr>
                <w:sz w:val="22"/>
                <w:szCs w:val="22"/>
              </w:rPr>
            </w:pPr>
          </w:p>
        </w:tc>
        <w:tc>
          <w:tcPr>
            <w:tcW w:w="1020" w:type="dxa"/>
          </w:tcPr>
          <w:p w:rsidR="007F3996" w:rsidRPr="007F3996" w:rsidRDefault="007F3996" w:rsidP="00AA7D8F">
            <w:pPr>
              <w:jc w:val="center"/>
              <w:rPr>
                <w:sz w:val="22"/>
                <w:szCs w:val="22"/>
              </w:rPr>
            </w:pPr>
          </w:p>
        </w:tc>
        <w:tc>
          <w:tcPr>
            <w:tcW w:w="885" w:type="dxa"/>
          </w:tcPr>
          <w:p w:rsidR="007F3996" w:rsidRPr="007F3996" w:rsidRDefault="007F3996" w:rsidP="00AA7D8F">
            <w:pPr>
              <w:jc w:val="center"/>
              <w:rPr>
                <w:sz w:val="22"/>
                <w:szCs w:val="22"/>
              </w:rPr>
            </w:pPr>
          </w:p>
        </w:tc>
        <w:tc>
          <w:tcPr>
            <w:tcW w:w="1039" w:type="dxa"/>
          </w:tcPr>
          <w:p w:rsidR="007F3996" w:rsidRPr="007F3996" w:rsidRDefault="007F3996" w:rsidP="00AA7D8F">
            <w:pPr>
              <w:jc w:val="center"/>
              <w:rPr>
                <w:sz w:val="22"/>
                <w:szCs w:val="22"/>
              </w:rPr>
            </w:pPr>
          </w:p>
        </w:tc>
      </w:tr>
      <w:tr w:rsidR="00CF76EE" w:rsidRPr="005A133E">
        <w:trPr>
          <w:jc w:val="center"/>
        </w:trPr>
        <w:tc>
          <w:tcPr>
            <w:tcW w:w="1670" w:type="dxa"/>
          </w:tcPr>
          <w:p w:rsidR="00CF76EE" w:rsidRPr="007F3996" w:rsidRDefault="00CF76EE" w:rsidP="00266978">
            <w:pPr>
              <w:rPr>
                <w:sz w:val="22"/>
                <w:szCs w:val="22"/>
              </w:rPr>
            </w:pPr>
            <w:r w:rsidRPr="007F3996">
              <w:rPr>
                <w:sz w:val="22"/>
                <w:szCs w:val="22"/>
              </w:rPr>
              <w:t>IZ/XV/L**</w:t>
            </w:r>
          </w:p>
        </w:tc>
        <w:tc>
          <w:tcPr>
            <w:tcW w:w="792" w:type="dxa"/>
          </w:tcPr>
          <w:p w:rsidR="00CF76EE" w:rsidRPr="007F3996" w:rsidRDefault="00CF76EE" w:rsidP="00266978">
            <w:pPr>
              <w:jc w:val="center"/>
              <w:rPr>
                <w:sz w:val="22"/>
                <w:szCs w:val="22"/>
              </w:rPr>
            </w:pPr>
            <w:r w:rsidRPr="007F3996">
              <w:rPr>
                <w:sz w:val="22"/>
                <w:szCs w:val="22"/>
              </w:rPr>
              <w:t>SZ</w:t>
            </w:r>
          </w:p>
        </w:tc>
        <w:tc>
          <w:tcPr>
            <w:tcW w:w="841" w:type="dxa"/>
          </w:tcPr>
          <w:p w:rsidR="00CF76EE" w:rsidRPr="007F3996" w:rsidRDefault="00CF76EE" w:rsidP="00266978">
            <w:pPr>
              <w:jc w:val="center"/>
              <w:rPr>
                <w:sz w:val="22"/>
                <w:szCs w:val="22"/>
              </w:rPr>
            </w:pPr>
            <w:r w:rsidRPr="007F3996">
              <w:rPr>
                <w:sz w:val="22"/>
                <w:szCs w:val="22"/>
              </w:rPr>
              <w:t>5000</w:t>
            </w:r>
          </w:p>
        </w:tc>
        <w:tc>
          <w:tcPr>
            <w:tcW w:w="809" w:type="dxa"/>
          </w:tcPr>
          <w:p w:rsidR="00CF76EE" w:rsidRPr="007F3996" w:rsidRDefault="00CF76EE" w:rsidP="00266978">
            <w:pPr>
              <w:jc w:val="center"/>
              <w:rPr>
                <w:sz w:val="22"/>
                <w:szCs w:val="22"/>
              </w:rPr>
            </w:pPr>
            <w:r w:rsidRPr="007F3996">
              <w:rPr>
                <w:sz w:val="22"/>
                <w:szCs w:val="22"/>
              </w:rPr>
              <w:t>-</w:t>
            </w:r>
          </w:p>
        </w:tc>
        <w:tc>
          <w:tcPr>
            <w:tcW w:w="853" w:type="dxa"/>
          </w:tcPr>
          <w:p w:rsidR="00CF76EE" w:rsidRPr="007F3996" w:rsidRDefault="00CF76EE" w:rsidP="00266978">
            <w:pPr>
              <w:jc w:val="center"/>
              <w:rPr>
                <w:sz w:val="22"/>
                <w:szCs w:val="22"/>
              </w:rPr>
            </w:pPr>
            <w:r w:rsidRPr="007F3996">
              <w:rPr>
                <w:sz w:val="22"/>
                <w:szCs w:val="22"/>
              </w:rPr>
              <w:t>25</w:t>
            </w:r>
          </w:p>
        </w:tc>
        <w:tc>
          <w:tcPr>
            <w:tcW w:w="1038" w:type="dxa"/>
          </w:tcPr>
          <w:p w:rsidR="00CF76EE" w:rsidRPr="007F3996" w:rsidRDefault="00CF76EE" w:rsidP="00266978">
            <w:pPr>
              <w:jc w:val="center"/>
              <w:rPr>
                <w:sz w:val="22"/>
                <w:szCs w:val="22"/>
              </w:rPr>
            </w:pPr>
            <w:r w:rsidRPr="007F3996">
              <w:rPr>
                <w:sz w:val="22"/>
                <w:szCs w:val="22"/>
              </w:rPr>
              <w:t>1,0</w:t>
            </w:r>
          </w:p>
        </w:tc>
        <w:tc>
          <w:tcPr>
            <w:tcW w:w="1020" w:type="dxa"/>
          </w:tcPr>
          <w:p w:rsidR="00CF76EE" w:rsidRPr="007F3996" w:rsidRDefault="00CF76EE" w:rsidP="00266978">
            <w:pPr>
              <w:jc w:val="center"/>
              <w:rPr>
                <w:sz w:val="22"/>
                <w:szCs w:val="22"/>
              </w:rPr>
            </w:pPr>
            <w:r w:rsidRPr="007F3996">
              <w:rPr>
                <w:sz w:val="22"/>
                <w:szCs w:val="22"/>
              </w:rPr>
              <w:t>50</w:t>
            </w:r>
          </w:p>
        </w:tc>
        <w:tc>
          <w:tcPr>
            <w:tcW w:w="885" w:type="dxa"/>
          </w:tcPr>
          <w:p w:rsidR="00CF76EE" w:rsidRPr="007F3996" w:rsidRDefault="00CF76EE" w:rsidP="00266978">
            <w:pPr>
              <w:jc w:val="center"/>
              <w:rPr>
                <w:sz w:val="22"/>
                <w:szCs w:val="22"/>
              </w:rPr>
            </w:pPr>
            <w:r w:rsidRPr="007F3996">
              <w:rPr>
                <w:sz w:val="22"/>
                <w:szCs w:val="22"/>
              </w:rPr>
              <w:t>4,5</w:t>
            </w:r>
          </w:p>
        </w:tc>
        <w:tc>
          <w:tcPr>
            <w:tcW w:w="1039" w:type="dxa"/>
          </w:tcPr>
          <w:p w:rsidR="00CF76EE" w:rsidRPr="007F3996" w:rsidRDefault="00CF76EE" w:rsidP="00266978">
            <w:pPr>
              <w:jc w:val="center"/>
              <w:rPr>
                <w:sz w:val="22"/>
                <w:szCs w:val="22"/>
              </w:rPr>
            </w:pPr>
            <w:r w:rsidRPr="007F3996">
              <w:rPr>
                <w:sz w:val="22"/>
                <w:szCs w:val="22"/>
              </w:rPr>
              <w:t>7,5</w:t>
            </w:r>
          </w:p>
        </w:tc>
      </w:tr>
      <w:tr w:rsidR="00CF76EE" w:rsidRPr="005A133E">
        <w:trPr>
          <w:jc w:val="center"/>
        </w:trPr>
        <w:tc>
          <w:tcPr>
            <w:tcW w:w="1670" w:type="dxa"/>
            <w:vAlign w:val="center"/>
          </w:tcPr>
          <w:p w:rsidR="00CF76EE" w:rsidRPr="007F3996" w:rsidRDefault="00CF76EE" w:rsidP="00E94AA1">
            <w:pPr>
              <w:rPr>
                <w:bCs/>
                <w:sz w:val="22"/>
                <w:szCs w:val="22"/>
              </w:rPr>
            </w:pPr>
            <w:r w:rsidRPr="007F3996">
              <w:rPr>
                <w:bCs/>
                <w:sz w:val="22"/>
                <w:szCs w:val="22"/>
              </w:rPr>
              <w:t>IZ/XV/EÜ-1</w:t>
            </w:r>
          </w:p>
        </w:tc>
        <w:tc>
          <w:tcPr>
            <w:tcW w:w="792" w:type="dxa"/>
            <w:vAlign w:val="center"/>
          </w:tcPr>
          <w:p w:rsidR="00CF76EE" w:rsidRPr="007F3996" w:rsidRDefault="00CF76EE" w:rsidP="00E94AA1">
            <w:pPr>
              <w:jc w:val="center"/>
              <w:rPr>
                <w:sz w:val="22"/>
                <w:szCs w:val="22"/>
              </w:rPr>
            </w:pPr>
            <w:r w:rsidRPr="007F3996">
              <w:rPr>
                <w:sz w:val="22"/>
                <w:szCs w:val="22"/>
              </w:rPr>
              <w:t>SZ</w:t>
            </w:r>
          </w:p>
        </w:tc>
        <w:tc>
          <w:tcPr>
            <w:tcW w:w="841" w:type="dxa"/>
            <w:vAlign w:val="center"/>
          </w:tcPr>
          <w:p w:rsidR="00CF76EE" w:rsidRPr="007F3996" w:rsidRDefault="00CF76EE" w:rsidP="00E94AA1">
            <w:pPr>
              <w:jc w:val="center"/>
              <w:rPr>
                <w:sz w:val="22"/>
                <w:szCs w:val="22"/>
              </w:rPr>
            </w:pPr>
            <w:r w:rsidRPr="007F3996">
              <w:rPr>
                <w:sz w:val="22"/>
                <w:szCs w:val="22"/>
              </w:rPr>
              <w:t>K</w:t>
            </w:r>
          </w:p>
        </w:tc>
        <w:tc>
          <w:tcPr>
            <w:tcW w:w="809" w:type="dxa"/>
            <w:vAlign w:val="center"/>
          </w:tcPr>
          <w:p w:rsidR="00CF76EE" w:rsidRPr="007F3996" w:rsidRDefault="00CF76EE" w:rsidP="00E94AA1">
            <w:pPr>
              <w:jc w:val="center"/>
              <w:rPr>
                <w:sz w:val="22"/>
                <w:szCs w:val="22"/>
              </w:rPr>
            </w:pPr>
            <w:r w:rsidRPr="007F3996">
              <w:rPr>
                <w:sz w:val="22"/>
                <w:szCs w:val="22"/>
              </w:rPr>
              <w:t>-</w:t>
            </w:r>
          </w:p>
        </w:tc>
        <w:tc>
          <w:tcPr>
            <w:tcW w:w="853" w:type="dxa"/>
            <w:vAlign w:val="center"/>
          </w:tcPr>
          <w:p w:rsidR="00CF76EE" w:rsidRPr="007F3996" w:rsidRDefault="00CF76EE" w:rsidP="00E94AA1">
            <w:pPr>
              <w:jc w:val="center"/>
              <w:rPr>
                <w:sz w:val="22"/>
                <w:szCs w:val="22"/>
              </w:rPr>
            </w:pPr>
            <w:r w:rsidRPr="007F3996">
              <w:rPr>
                <w:sz w:val="22"/>
                <w:szCs w:val="22"/>
              </w:rPr>
              <w:t>30</w:t>
            </w:r>
          </w:p>
        </w:tc>
        <w:tc>
          <w:tcPr>
            <w:tcW w:w="1038" w:type="dxa"/>
            <w:vAlign w:val="center"/>
          </w:tcPr>
          <w:p w:rsidR="00CF76EE" w:rsidRPr="007F3996" w:rsidRDefault="00CF76EE" w:rsidP="00E94AA1">
            <w:pPr>
              <w:jc w:val="center"/>
              <w:rPr>
                <w:sz w:val="22"/>
                <w:szCs w:val="22"/>
              </w:rPr>
            </w:pPr>
            <w:r w:rsidRPr="007F3996">
              <w:rPr>
                <w:sz w:val="22"/>
                <w:szCs w:val="22"/>
              </w:rPr>
              <w:t>1,5</w:t>
            </w:r>
          </w:p>
        </w:tc>
        <w:tc>
          <w:tcPr>
            <w:tcW w:w="1020" w:type="dxa"/>
            <w:vAlign w:val="center"/>
          </w:tcPr>
          <w:p w:rsidR="00CF76EE" w:rsidRPr="007F3996" w:rsidRDefault="00CF76EE" w:rsidP="00E94AA1">
            <w:pPr>
              <w:jc w:val="center"/>
              <w:rPr>
                <w:sz w:val="22"/>
                <w:szCs w:val="22"/>
              </w:rPr>
            </w:pPr>
            <w:r w:rsidRPr="007F3996">
              <w:rPr>
                <w:sz w:val="22"/>
                <w:szCs w:val="22"/>
              </w:rPr>
              <w:t>50</w:t>
            </w:r>
          </w:p>
        </w:tc>
        <w:tc>
          <w:tcPr>
            <w:tcW w:w="885" w:type="dxa"/>
            <w:vAlign w:val="center"/>
          </w:tcPr>
          <w:p w:rsidR="00CF76EE" w:rsidRPr="007F3996" w:rsidRDefault="00CF76EE" w:rsidP="00E94AA1">
            <w:pPr>
              <w:jc w:val="center"/>
              <w:rPr>
                <w:sz w:val="22"/>
                <w:szCs w:val="22"/>
              </w:rPr>
            </w:pPr>
            <w:r w:rsidRPr="007F3996">
              <w:rPr>
                <w:sz w:val="22"/>
                <w:szCs w:val="22"/>
              </w:rPr>
              <w:t>6,00</w:t>
            </w:r>
          </w:p>
        </w:tc>
        <w:tc>
          <w:tcPr>
            <w:tcW w:w="1039" w:type="dxa"/>
            <w:vAlign w:val="center"/>
          </w:tcPr>
          <w:p w:rsidR="00CF76EE" w:rsidRPr="007F3996" w:rsidRDefault="00CF76EE" w:rsidP="00E94AA1">
            <w:pPr>
              <w:jc w:val="center"/>
              <w:rPr>
                <w:sz w:val="22"/>
                <w:szCs w:val="22"/>
              </w:rPr>
            </w:pPr>
            <w:r w:rsidRPr="007F3996">
              <w:rPr>
                <w:sz w:val="22"/>
                <w:szCs w:val="22"/>
              </w:rPr>
              <w:t>15,00***</w:t>
            </w:r>
          </w:p>
        </w:tc>
      </w:tr>
      <w:tr w:rsidR="00CF76EE" w:rsidRPr="005A133E">
        <w:trPr>
          <w:jc w:val="center"/>
        </w:trPr>
        <w:tc>
          <w:tcPr>
            <w:tcW w:w="1670" w:type="dxa"/>
            <w:vAlign w:val="center"/>
          </w:tcPr>
          <w:p w:rsidR="00CF76EE" w:rsidRPr="007F3996" w:rsidRDefault="00CF76EE" w:rsidP="00835F1A">
            <w:pPr>
              <w:rPr>
                <w:bCs/>
                <w:sz w:val="22"/>
                <w:szCs w:val="22"/>
              </w:rPr>
            </w:pPr>
            <w:r w:rsidRPr="007F3996">
              <w:rPr>
                <w:bCs/>
                <w:sz w:val="22"/>
                <w:szCs w:val="22"/>
              </w:rPr>
              <w:t>IZ/XV/EÜ-LAK</w:t>
            </w:r>
          </w:p>
        </w:tc>
        <w:tc>
          <w:tcPr>
            <w:tcW w:w="792" w:type="dxa"/>
            <w:vAlign w:val="center"/>
          </w:tcPr>
          <w:p w:rsidR="00CF76EE" w:rsidRPr="007F3996" w:rsidRDefault="00CF76EE" w:rsidP="00835F1A">
            <w:pPr>
              <w:jc w:val="center"/>
              <w:rPr>
                <w:sz w:val="22"/>
                <w:szCs w:val="22"/>
              </w:rPr>
            </w:pPr>
            <w:r w:rsidRPr="007F3996">
              <w:rPr>
                <w:sz w:val="22"/>
                <w:szCs w:val="22"/>
              </w:rPr>
              <w:t>SZ</w:t>
            </w:r>
          </w:p>
        </w:tc>
        <w:tc>
          <w:tcPr>
            <w:tcW w:w="841" w:type="dxa"/>
            <w:vAlign w:val="center"/>
          </w:tcPr>
          <w:p w:rsidR="00CF76EE" w:rsidRPr="007F3996" w:rsidRDefault="00CF76EE" w:rsidP="00835F1A">
            <w:pPr>
              <w:jc w:val="center"/>
              <w:rPr>
                <w:sz w:val="22"/>
                <w:szCs w:val="22"/>
              </w:rPr>
            </w:pPr>
            <w:r w:rsidRPr="007F3996">
              <w:rPr>
                <w:sz w:val="22"/>
                <w:szCs w:val="22"/>
              </w:rPr>
              <w:t>800</w:t>
            </w:r>
          </w:p>
        </w:tc>
        <w:tc>
          <w:tcPr>
            <w:tcW w:w="809" w:type="dxa"/>
            <w:vAlign w:val="center"/>
          </w:tcPr>
          <w:p w:rsidR="00CF76EE" w:rsidRPr="007F3996" w:rsidRDefault="00CF76EE" w:rsidP="00835F1A">
            <w:pPr>
              <w:jc w:val="center"/>
              <w:rPr>
                <w:sz w:val="22"/>
                <w:szCs w:val="22"/>
              </w:rPr>
            </w:pPr>
            <w:r w:rsidRPr="007F3996">
              <w:rPr>
                <w:sz w:val="22"/>
                <w:szCs w:val="22"/>
              </w:rPr>
              <w:t>-</w:t>
            </w:r>
          </w:p>
        </w:tc>
        <w:tc>
          <w:tcPr>
            <w:tcW w:w="853" w:type="dxa"/>
            <w:vAlign w:val="center"/>
          </w:tcPr>
          <w:p w:rsidR="00CF76EE" w:rsidRPr="007F3996" w:rsidRDefault="00CF76EE" w:rsidP="00835F1A">
            <w:pPr>
              <w:jc w:val="center"/>
              <w:rPr>
                <w:sz w:val="22"/>
                <w:szCs w:val="22"/>
              </w:rPr>
            </w:pPr>
            <w:r w:rsidRPr="007F3996">
              <w:rPr>
                <w:sz w:val="22"/>
                <w:szCs w:val="22"/>
              </w:rPr>
              <w:t>25</w:t>
            </w:r>
          </w:p>
        </w:tc>
        <w:tc>
          <w:tcPr>
            <w:tcW w:w="1038" w:type="dxa"/>
            <w:vAlign w:val="center"/>
          </w:tcPr>
          <w:p w:rsidR="00CF76EE" w:rsidRPr="007F3996" w:rsidRDefault="00CF76EE" w:rsidP="00835F1A">
            <w:pPr>
              <w:jc w:val="center"/>
              <w:rPr>
                <w:sz w:val="22"/>
                <w:szCs w:val="22"/>
              </w:rPr>
            </w:pPr>
            <w:r w:rsidRPr="007F3996">
              <w:rPr>
                <w:sz w:val="22"/>
                <w:szCs w:val="22"/>
              </w:rPr>
              <w:t>1,0</w:t>
            </w:r>
          </w:p>
        </w:tc>
        <w:tc>
          <w:tcPr>
            <w:tcW w:w="1020" w:type="dxa"/>
            <w:vAlign w:val="center"/>
          </w:tcPr>
          <w:p w:rsidR="00CF76EE" w:rsidRPr="007F3996" w:rsidRDefault="00CF76EE" w:rsidP="00835F1A">
            <w:pPr>
              <w:jc w:val="center"/>
              <w:rPr>
                <w:sz w:val="22"/>
                <w:szCs w:val="22"/>
              </w:rPr>
            </w:pPr>
            <w:r w:rsidRPr="007F3996">
              <w:rPr>
                <w:sz w:val="22"/>
                <w:szCs w:val="22"/>
              </w:rPr>
              <w:t>50</w:t>
            </w:r>
          </w:p>
        </w:tc>
        <w:tc>
          <w:tcPr>
            <w:tcW w:w="885" w:type="dxa"/>
            <w:vAlign w:val="center"/>
          </w:tcPr>
          <w:p w:rsidR="00CF76EE" w:rsidRPr="007F3996" w:rsidRDefault="00CF76EE" w:rsidP="00835F1A">
            <w:pPr>
              <w:jc w:val="center"/>
              <w:rPr>
                <w:sz w:val="22"/>
                <w:szCs w:val="22"/>
              </w:rPr>
            </w:pPr>
            <w:r w:rsidRPr="007F3996">
              <w:rPr>
                <w:sz w:val="22"/>
                <w:szCs w:val="22"/>
              </w:rPr>
              <w:t>-</w:t>
            </w:r>
          </w:p>
        </w:tc>
        <w:tc>
          <w:tcPr>
            <w:tcW w:w="1039" w:type="dxa"/>
            <w:vAlign w:val="center"/>
          </w:tcPr>
          <w:p w:rsidR="00CF76EE" w:rsidRPr="007F3996" w:rsidRDefault="00CF76EE" w:rsidP="00835F1A">
            <w:pPr>
              <w:jc w:val="center"/>
              <w:rPr>
                <w:sz w:val="22"/>
                <w:szCs w:val="22"/>
              </w:rPr>
            </w:pPr>
            <w:r w:rsidRPr="007F3996">
              <w:rPr>
                <w:sz w:val="22"/>
                <w:szCs w:val="22"/>
              </w:rPr>
              <w:t>7,50</w:t>
            </w:r>
          </w:p>
        </w:tc>
      </w:tr>
      <w:tr w:rsidR="00CF76EE" w:rsidRPr="005A133E">
        <w:trPr>
          <w:jc w:val="center"/>
        </w:trPr>
        <w:tc>
          <w:tcPr>
            <w:tcW w:w="1670" w:type="dxa"/>
          </w:tcPr>
          <w:p w:rsidR="00CF76EE" w:rsidRPr="007F3996" w:rsidRDefault="00CF76EE" w:rsidP="00835F1A">
            <w:pPr>
              <w:rPr>
                <w:sz w:val="22"/>
                <w:szCs w:val="22"/>
              </w:rPr>
            </w:pPr>
            <w:r w:rsidRPr="007F3996">
              <w:rPr>
                <w:sz w:val="22"/>
                <w:szCs w:val="22"/>
              </w:rPr>
              <w:t>IZ/XV/SP/1</w:t>
            </w:r>
          </w:p>
        </w:tc>
        <w:tc>
          <w:tcPr>
            <w:tcW w:w="792" w:type="dxa"/>
          </w:tcPr>
          <w:p w:rsidR="00CF76EE" w:rsidRPr="007F3996" w:rsidRDefault="00CF76EE" w:rsidP="00835F1A">
            <w:pPr>
              <w:jc w:val="center"/>
              <w:rPr>
                <w:sz w:val="22"/>
                <w:szCs w:val="22"/>
              </w:rPr>
            </w:pPr>
            <w:r w:rsidRPr="007F3996">
              <w:rPr>
                <w:sz w:val="22"/>
                <w:szCs w:val="22"/>
              </w:rPr>
              <w:t>SZ</w:t>
            </w:r>
          </w:p>
        </w:tc>
        <w:tc>
          <w:tcPr>
            <w:tcW w:w="841" w:type="dxa"/>
          </w:tcPr>
          <w:p w:rsidR="00CF76EE" w:rsidRPr="007F3996" w:rsidRDefault="00CF76EE" w:rsidP="00835F1A">
            <w:pPr>
              <w:jc w:val="center"/>
              <w:rPr>
                <w:sz w:val="22"/>
                <w:szCs w:val="22"/>
              </w:rPr>
            </w:pPr>
            <w:r w:rsidRPr="007F3996">
              <w:rPr>
                <w:sz w:val="22"/>
                <w:szCs w:val="22"/>
              </w:rPr>
              <w:t>5000</w:t>
            </w:r>
          </w:p>
        </w:tc>
        <w:tc>
          <w:tcPr>
            <w:tcW w:w="809" w:type="dxa"/>
          </w:tcPr>
          <w:p w:rsidR="00CF76EE" w:rsidRPr="007F3996" w:rsidRDefault="00CF76EE" w:rsidP="00835F1A">
            <w:pPr>
              <w:jc w:val="center"/>
              <w:rPr>
                <w:sz w:val="22"/>
                <w:szCs w:val="22"/>
              </w:rPr>
            </w:pPr>
            <w:r w:rsidRPr="007F3996">
              <w:rPr>
                <w:sz w:val="22"/>
                <w:szCs w:val="22"/>
              </w:rPr>
              <w:t>10000</w:t>
            </w:r>
          </w:p>
        </w:tc>
        <w:tc>
          <w:tcPr>
            <w:tcW w:w="853" w:type="dxa"/>
          </w:tcPr>
          <w:p w:rsidR="00CF76EE" w:rsidRPr="007F3996" w:rsidRDefault="00CF76EE" w:rsidP="00835F1A">
            <w:pPr>
              <w:jc w:val="center"/>
              <w:rPr>
                <w:sz w:val="22"/>
                <w:szCs w:val="22"/>
              </w:rPr>
            </w:pPr>
            <w:r w:rsidRPr="007F3996">
              <w:rPr>
                <w:sz w:val="22"/>
                <w:szCs w:val="22"/>
              </w:rPr>
              <w:t>35</w:t>
            </w:r>
          </w:p>
        </w:tc>
        <w:tc>
          <w:tcPr>
            <w:tcW w:w="1038" w:type="dxa"/>
          </w:tcPr>
          <w:p w:rsidR="00CF76EE" w:rsidRPr="007F3996" w:rsidRDefault="00CF76EE" w:rsidP="00835F1A">
            <w:pPr>
              <w:jc w:val="center"/>
              <w:rPr>
                <w:sz w:val="22"/>
                <w:szCs w:val="22"/>
              </w:rPr>
            </w:pPr>
            <w:r w:rsidRPr="007F3996">
              <w:rPr>
                <w:sz w:val="22"/>
                <w:szCs w:val="22"/>
              </w:rPr>
              <w:t>1,5</w:t>
            </w:r>
          </w:p>
        </w:tc>
        <w:tc>
          <w:tcPr>
            <w:tcW w:w="1020" w:type="dxa"/>
          </w:tcPr>
          <w:p w:rsidR="00CF76EE" w:rsidRPr="007F3996" w:rsidRDefault="00CF76EE" w:rsidP="00835F1A">
            <w:pPr>
              <w:jc w:val="center"/>
              <w:rPr>
                <w:sz w:val="22"/>
                <w:szCs w:val="22"/>
              </w:rPr>
            </w:pPr>
            <w:r w:rsidRPr="007F3996">
              <w:rPr>
                <w:sz w:val="22"/>
                <w:szCs w:val="22"/>
              </w:rPr>
              <w:t>50</w:t>
            </w:r>
          </w:p>
        </w:tc>
        <w:tc>
          <w:tcPr>
            <w:tcW w:w="885" w:type="dxa"/>
          </w:tcPr>
          <w:p w:rsidR="00CF76EE" w:rsidRPr="007F3996" w:rsidRDefault="00CF76EE" w:rsidP="00835F1A">
            <w:pPr>
              <w:jc w:val="center"/>
              <w:rPr>
                <w:sz w:val="22"/>
                <w:szCs w:val="22"/>
              </w:rPr>
            </w:pPr>
            <w:r w:rsidRPr="007F3996">
              <w:rPr>
                <w:sz w:val="22"/>
                <w:szCs w:val="22"/>
              </w:rPr>
              <w:t>3,5</w:t>
            </w:r>
          </w:p>
        </w:tc>
        <w:tc>
          <w:tcPr>
            <w:tcW w:w="1039" w:type="dxa"/>
          </w:tcPr>
          <w:p w:rsidR="00CF76EE" w:rsidRPr="007F3996" w:rsidRDefault="00CF76EE" w:rsidP="00835F1A">
            <w:pPr>
              <w:jc w:val="center"/>
              <w:rPr>
                <w:sz w:val="22"/>
                <w:szCs w:val="22"/>
              </w:rPr>
            </w:pPr>
            <w:r w:rsidRPr="007F3996">
              <w:rPr>
                <w:sz w:val="22"/>
                <w:szCs w:val="22"/>
              </w:rPr>
              <w:t>20,0</w:t>
            </w:r>
          </w:p>
        </w:tc>
      </w:tr>
      <w:tr w:rsidR="00CF76EE" w:rsidRPr="005A133E" w:rsidTr="00745908">
        <w:trPr>
          <w:jc w:val="center"/>
        </w:trPr>
        <w:tc>
          <w:tcPr>
            <w:tcW w:w="1670" w:type="dxa"/>
          </w:tcPr>
          <w:p w:rsidR="00CF76EE" w:rsidRPr="007F3996" w:rsidRDefault="00F97F9E" w:rsidP="00835F1A">
            <w:pPr>
              <w:rPr>
                <w:sz w:val="22"/>
                <w:szCs w:val="22"/>
              </w:rPr>
            </w:pPr>
            <w:r>
              <w:rPr>
                <w:sz w:val="22"/>
                <w:szCs w:val="22"/>
              </w:rPr>
              <w:t>IZ</w:t>
            </w:r>
            <w:r w:rsidR="00CF76EE" w:rsidRPr="007F3996">
              <w:rPr>
                <w:sz w:val="22"/>
                <w:szCs w:val="22"/>
              </w:rPr>
              <w:t>/XV</w:t>
            </w:r>
          </w:p>
        </w:tc>
        <w:tc>
          <w:tcPr>
            <w:tcW w:w="792" w:type="dxa"/>
          </w:tcPr>
          <w:p w:rsidR="00CF76EE" w:rsidRPr="007F3996" w:rsidRDefault="00CF76EE" w:rsidP="00835F1A">
            <w:pPr>
              <w:jc w:val="center"/>
              <w:rPr>
                <w:sz w:val="22"/>
                <w:szCs w:val="22"/>
              </w:rPr>
            </w:pPr>
            <w:r w:rsidRPr="007F3996">
              <w:rPr>
                <w:sz w:val="22"/>
                <w:szCs w:val="22"/>
              </w:rPr>
              <w:t xml:space="preserve">SZ </w:t>
            </w:r>
          </w:p>
        </w:tc>
        <w:tc>
          <w:tcPr>
            <w:tcW w:w="841" w:type="dxa"/>
          </w:tcPr>
          <w:p w:rsidR="00CF76EE" w:rsidRPr="007F3996" w:rsidRDefault="00CF76EE" w:rsidP="00835F1A">
            <w:pPr>
              <w:jc w:val="center"/>
              <w:rPr>
                <w:sz w:val="22"/>
                <w:szCs w:val="22"/>
              </w:rPr>
            </w:pPr>
            <w:r w:rsidRPr="007F3996">
              <w:rPr>
                <w:sz w:val="22"/>
                <w:szCs w:val="22"/>
              </w:rPr>
              <w:t>1000</w:t>
            </w:r>
          </w:p>
        </w:tc>
        <w:tc>
          <w:tcPr>
            <w:tcW w:w="809" w:type="dxa"/>
          </w:tcPr>
          <w:p w:rsidR="00CF76EE" w:rsidRPr="007F3996" w:rsidRDefault="00CF76EE" w:rsidP="00835F1A">
            <w:pPr>
              <w:jc w:val="center"/>
              <w:rPr>
                <w:sz w:val="22"/>
                <w:szCs w:val="22"/>
              </w:rPr>
            </w:pPr>
            <w:r w:rsidRPr="007F3996">
              <w:rPr>
                <w:sz w:val="22"/>
                <w:szCs w:val="22"/>
              </w:rPr>
              <w:t>-</w:t>
            </w:r>
          </w:p>
        </w:tc>
        <w:tc>
          <w:tcPr>
            <w:tcW w:w="853" w:type="dxa"/>
          </w:tcPr>
          <w:p w:rsidR="00CF76EE" w:rsidRPr="007F3996" w:rsidRDefault="00CF76EE" w:rsidP="00835F1A">
            <w:pPr>
              <w:jc w:val="center"/>
              <w:rPr>
                <w:sz w:val="22"/>
                <w:szCs w:val="22"/>
              </w:rPr>
            </w:pPr>
            <w:r w:rsidRPr="007F3996">
              <w:rPr>
                <w:sz w:val="22"/>
                <w:szCs w:val="22"/>
              </w:rPr>
              <w:t>35</w:t>
            </w:r>
          </w:p>
        </w:tc>
        <w:tc>
          <w:tcPr>
            <w:tcW w:w="1038" w:type="dxa"/>
          </w:tcPr>
          <w:p w:rsidR="00CF76EE" w:rsidRPr="007F3996" w:rsidRDefault="00CF76EE" w:rsidP="00835F1A">
            <w:pPr>
              <w:jc w:val="center"/>
              <w:rPr>
                <w:sz w:val="22"/>
                <w:szCs w:val="22"/>
              </w:rPr>
            </w:pPr>
            <w:r w:rsidRPr="007F3996">
              <w:rPr>
                <w:sz w:val="22"/>
                <w:szCs w:val="22"/>
              </w:rPr>
              <w:t>1,5</w:t>
            </w:r>
          </w:p>
        </w:tc>
        <w:tc>
          <w:tcPr>
            <w:tcW w:w="1020" w:type="dxa"/>
          </w:tcPr>
          <w:p w:rsidR="00CF76EE" w:rsidRPr="007F3996" w:rsidRDefault="00CF76EE" w:rsidP="00835F1A">
            <w:pPr>
              <w:jc w:val="center"/>
              <w:rPr>
                <w:sz w:val="22"/>
                <w:szCs w:val="22"/>
              </w:rPr>
            </w:pPr>
            <w:r w:rsidRPr="007F3996">
              <w:rPr>
                <w:sz w:val="22"/>
                <w:szCs w:val="22"/>
              </w:rPr>
              <w:t>50</w:t>
            </w:r>
          </w:p>
        </w:tc>
        <w:tc>
          <w:tcPr>
            <w:tcW w:w="885" w:type="dxa"/>
          </w:tcPr>
          <w:p w:rsidR="00CF76EE" w:rsidRPr="007F3996" w:rsidRDefault="00CF76EE" w:rsidP="00835F1A">
            <w:pPr>
              <w:jc w:val="center"/>
              <w:rPr>
                <w:sz w:val="22"/>
                <w:szCs w:val="22"/>
              </w:rPr>
            </w:pPr>
            <w:r w:rsidRPr="007F3996">
              <w:rPr>
                <w:sz w:val="22"/>
                <w:szCs w:val="22"/>
              </w:rPr>
              <w:t>4,5</w:t>
            </w:r>
          </w:p>
        </w:tc>
        <w:tc>
          <w:tcPr>
            <w:tcW w:w="1039" w:type="dxa"/>
          </w:tcPr>
          <w:p w:rsidR="00CF76EE" w:rsidRPr="007F3996" w:rsidRDefault="00CF76EE" w:rsidP="00835F1A">
            <w:pPr>
              <w:jc w:val="center"/>
              <w:rPr>
                <w:sz w:val="22"/>
                <w:szCs w:val="22"/>
              </w:rPr>
            </w:pPr>
            <w:r w:rsidRPr="007F3996">
              <w:rPr>
                <w:sz w:val="22"/>
                <w:szCs w:val="22"/>
              </w:rPr>
              <w:t>20,0*</w:t>
            </w:r>
          </w:p>
        </w:tc>
      </w:tr>
      <w:tr w:rsidR="00745908" w:rsidRPr="005A133E" w:rsidTr="00C644DE">
        <w:trPr>
          <w:jc w:val="center"/>
        </w:trPr>
        <w:tc>
          <w:tcPr>
            <w:tcW w:w="1670" w:type="dxa"/>
            <w:tcBorders>
              <w:bottom w:val="single" w:sz="12" w:space="0" w:color="auto"/>
            </w:tcBorders>
            <w:vAlign w:val="center"/>
          </w:tcPr>
          <w:p w:rsidR="00745908" w:rsidRPr="00745908" w:rsidRDefault="00745908" w:rsidP="00745908">
            <w:pPr>
              <w:rPr>
                <w:sz w:val="22"/>
                <w:szCs w:val="22"/>
              </w:rPr>
            </w:pPr>
            <w:r w:rsidRPr="00745908">
              <w:rPr>
                <w:sz w:val="22"/>
                <w:szCs w:val="22"/>
              </w:rPr>
              <w:t>IZ/XV/3</w:t>
            </w:r>
          </w:p>
        </w:tc>
        <w:tc>
          <w:tcPr>
            <w:tcW w:w="792" w:type="dxa"/>
            <w:tcBorders>
              <w:bottom w:val="single" w:sz="12" w:space="0" w:color="auto"/>
            </w:tcBorders>
            <w:vAlign w:val="center"/>
          </w:tcPr>
          <w:p w:rsidR="00745908" w:rsidRPr="00745908" w:rsidRDefault="00745908" w:rsidP="00745908">
            <w:pPr>
              <w:rPr>
                <w:sz w:val="22"/>
                <w:szCs w:val="22"/>
              </w:rPr>
            </w:pPr>
            <w:r w:rsidRPr="00745908">
              <w:rPr>
                <w:sz w:val="22"/>
                <w:szCs w:val="22"/>
              </w:rPr>
              <w:t>SZ</w:t>
            </w:r>
          </w:p>
        </w:tc>
        <w:tc>
          <w:tcPr>
            <w:tcW w:w="841" w:type="dxa"/>
            <w:tcBorders>
              <w:bottom w:val="single" w:sz="12" w:space="0" w:color="auto"/>
            </w:tcBorders>
            <w:vAlign w:val="center"/>
          </w:tcPr>
          <w:p w:rsidR="00745908" w:rsidRPr="00745908" w:rsidRDefault="00745908" w:rsidP="00745908">
            <w:pPr>
              <w:rPr>
                <w:sz w:val="22"/>
                <w:szCs w:val="22"/>
              </w:rPr>
            </w:pPr>
            <w:r w:rsidRPr="00745908">
              <w:rPr>
                <w:sz w:val="22"/>
                <w:szCs w:val="22"/>
              </w:rPr>
              <w:t>3000</w:t>
            </w:r>
          </w:p>
        </w:tc>
        <w:tc>
          <w:tcPr>
            <w:tcW w:w="809" w:type="dxa"/>
            <w:tcBorders>
              <w:bottom w:val="single" w:sz="12" w:space="0" w:color="auto"/>
            </w:tcBorders>
            <w:vAlign w:val="center"/>
          </w:tcPr>
          <w:p w:rsidR="00745908" w:rsidRPr="00745908" w:rsidRDefault="00745908" w:rsidP="00745908">
            <w:pPr>
              <w:rPr>
                <w:sz w:val="22"/>
                <w:szCs w:val="22"/>
              </w:rPr>
            </w:pPr>
            <w:r w:rsidRPr="00745908">
              <w:rPr>
                <w:sz w:val="22"/>
                <w:szCs w:val="22"/>
              </w:rPr>
              <w:t>6000</w:t>
            </w:r>
          </w:p>
        </w:tc>
        <w:tc>
          <w:tcPr>
            <w:tcW w:w="853" w:type="dxa"/>
            <w:tcBorders>
              <w:bottom w:val="single" w:sz="12" w:space="0" w:color="auto"/>
            </w:tcBorders>
            <w:vAlign w:val="center"/>
          </w:tcPr>
          <w:p w:rsidR="00745908" w:rsidRPr="00745908" w:rsidRDefault="00745908" w:rsidP="00745908">
            <w:pPr>
              <w:rPr>
                <w:sz w:val="22"/>
                <w:szCs w:val="22"/>
              </w:rPr>
            </w:pPr>
            <w:r w:rsidRPr="00745908">
              <w:rPr>
                <w:sz w:val="22"/>
                <w:szCs w:val="22"/>
              </w:rPr>
              <w:t>35</w:t>
            </w:r>
          </w:p>
        </w:tc>
        <w:tc>
          <w:tcPr>
            <w:tcW w:w="1038" w:type="dxa"/>
            <w:tcBorders>
              <w:bottom w:val="single" w:sz="12" w:space="0" w:color="auto"/>
            </w:tcBorders>
            <w:vAlign w:val="center"/>
          </w:tcPr>
          <w:p w:rsidR="00745908" w:rsidRPr="00745908" w:rsidRDefault="00745908" w:rsidP="00745908">
            <w:pPr>
              <w:rPr>
                <w:sz w:val="22"/>
                <w:szCs w:val="22"/>
              </w:rPr>
            </w:pPr>
            <w:r w:rsidRPr="00745908">
              <w:rPr>
                <w:sz w:val="22"/>
                <w:szCs w:val="22"/>
              </w:rPr>
              <w:t>1,5</w:t>
            </w:r>
          </w:p>
        </w:tc>
        <w:tc>
          <w:tcPr>
            <w:tcW w:w="1020" w:type="dxa"/>
            <w:tcBorders>
              <w:bottom w:val="single" w:sz="12" w:space="0" w:color="auto"/>
            </w:tcBorders>
            <w:vAlign w:val="center"/>
          </w:tcPr>
          <w:p w:rsidR="00745908" w:rsidRPr="00745908" w:rsidRDefault="00745908" w:rsidP="00745908">
            <w:pPr>
              <w:rPr>
                <w:sz w:val="22"/>
                <w:szCs w:val="22"/>
              </w:rPr>
            </w:pPr>
            <w:r w:rsidRPr="00745908">
              <w:rPr>
                <w:sz w:val="22"/>
                <w:szCs w:val="22"/>
              </w:rPr>
              <w:t>50</w:t>
            </w:r>
          </w:p>
        </w:tc>
        <w:tc>
          <w:tcPr>
            <w:tcW w:w="885" w:type="dxa"/>
            <w:tcBorders>
              <w:bottom w:val="single" w:sz="12" w:space="0" w:color="auto"/>
            </w:tcBorders>
            <w:vAlign w:val="center"/>
          </w:tcPr>
          <w:p w:rsidR="00745908" w:rsidRPr="00745908" w:rsidRDefault="00745908" w:rsidP="00745908">
            <w:pPr>
              <w:rPr>
                <w:sz w:val="22"/>
                <w:szCs w:val="22"/>
              </w:rPr>
            </w:pPr>
            <w:r w:rsidRPr="00745908">
              <w:rPr>
                <w:sz w:val="22"/>
                <w:szCs w:val="22"/>
              </w:rPr>
              <w:t>-</w:t>
            </w:r>
          </w:p>
        </w:tc>
        <w:tc>
          <w:tcPr>
            <w:tcW w:w="1039" w:type="dxa"/>
            <w:tcBorders>
              <w:bottom w:val="single" w:sz="12" w:space="0" w:color="auto"/>
            </w:tcBorders>
            <w:vAlign w:val="center"/>
          </w:tcPr>
          <w:p w:rsidR="00745908" w:rsidRPr="00745908" w:rsidRDefault="00745908" w:rsidP="00745908">
            <w:pPr>
              <w:rPr>
                <w:sz w:val="22"/>
                <w:szCs w:val="22"/>
              </w:rPr>
            </w:pPr>
            <w:r w:rsidRPr="00745908">
              <w:rPr>
                <w:sz w:val="22"/>
                <w:szCs w:val="22"/>
              </w:rPr>
              <w:t>9,0****</w:t>
            </w:r>
          </w:p>
        </w:tc>
      </w:tr>
    </w:tbl>
    <w:p w:rsidR="00CF76EE" w:rsidRPr="005A133E" w:rsidRDefault="00CF76EE" w:rsidP="001543C7">
      <w:pPr>
        <w:pStyle w:val="Csakszveg"/>
        <w:jc w:val="both"/>
        <w:rPr>
          <w:rFonts w:ascii="Times New Roman" w:hAnsi="Times New Roman"/>
          <w:szCs w:val="22"/>
        </w:rPr>
      </w:pPr>
      <w:r w:rsidRPr="005A133E">
        <w:rPr>
          <w:rFonts w:ascii="Times New Roman" w:hAnsi="Times New Roman"/>
          <w:szCs w:val="22"/>
        </w:rPr>
        <w:t>*ettől eltérő értéket KSZT meghatározhat</w:t>
      </w:r>
    </w:p>
    <w:p w:rsidR="00CF76EE" w:rsidRPr="005A133E" w:rsidRDefault="00CF76EE" w:rsidP="001543C7">
      <w:pPr>
        <w:pStyle w:val="Csakszveg"/>
        <w:jc w:val="both"/>
        <w:rPr>
          <w:rFonts w:ascii="Times New Roman" w:hAnsi="Times New Roman"/>
          <w:szCs w:val="22"/>
        </w:rPr>
      </w:pPr>
      <w:r w:rsidRPr="005A133E">
        <w:rPr>
          <w:rFonts w:ascii="Times New Roman" w:hAnsi="Times New Roman"/>
          <w:szCs w:val="22"/>
        </w:rPr>
        <w:t>** lakásépítési terület</w:t>
      </w:r>
    </w:p>
    <w:p w:rsidR="00CF76EE" w:rsidRDefault="00CF76EE" w:rsidP="001543C7">
      <w:pPr>
        <w:pStyle w:val="Csakszveg"/>
        <w:jc w:val="both"/>
        <w:rPr>
          <w:rFonts w:ascii="Times New Roman" w:hAnsi="Times New Roman"/>
          <w:szCs w:val="22"/>
        </w:rPr>
      </w:pPr>
      <w:r w:rsidRPr="005A133E">
        <w:rPr>
          <w:rFonts w:ascii="Times New Roman" w:hAnsi="Times New Roman"/>
          <w:szCs w:val="22"/>
        </w:rPr>
        <w:t>*** a műemléki épületek építménymagassága kialakult, azt változtatni nem lehet.</w:t>
      </w:r>
    </w:p>
    <w:p w:rsidR="00745908" w:rsidRPr="005A133E" w:rsidRDefault="00745908" w:rsidP="001543C7">
      <w:pPr>
        <w:pStyle w:val="Csakszveg"/>
        <w:jc w:val="both"/>
        <w:rPr>
          <w:rFonts w:ascii="Times New Roman" w:hAnsi="Times New Roman"/>
          <w:szCs w:val="22"/>
        </w:rPr>
      </w:pPr>
      <w:r>
        <w:rPr>
          <w:rFonts w:ascii="Times New Roman" w:hAnsi="Times New Roman"/>
        </w:rPr>
        <w:t>***</w:t>
      </w:r>
      <w:r w:rsidRPr="00421AEA">
        <w:rPr>
          <w:rFonts w:ascii="Times New Roman" w:hAnsi="Times New Roman"/>
        </w:rPr>
        <w:t>* az építmény legmagasabb pontja nem lehet nagyobb, mint 13,50 m.</w:t>
      </w:r>
    </w:p>
    <w:p w:rsidR="00CF76EE" w:rsidRPr="00EB1825" w:rsidRDefault="00CF76EE" w:rsidP="001543C7">
      <w:pPr>
        <w:pStyle w:val="Csakszveg"/>
        <w:jc w:val="both"/>
        <w:rPr>
          <w:rFonts w:ascii="Times New Roman" w:hAnsi="Times New Roman"/>
          <w:sz w:val="24"/>
          <w:szCs w:val="24"/>
        </w:rPr>
      </w:pPr>
    </w:p>
    <w:p w:rsidR="00CF76EE" w:rsidRPr="00EB1825" w:rsidRDefault="00CF76EE" w:rsidP="001543C7">
      <w:pPr>
        <w:pStyle w:val="Csakszveg"/>
        <w:jc w:val="both"/>
        <w:rPr>
          <w:rFonts w:ascii="Times New Roman" w:hAnsi="Times New Roman"/>
          <w:sz w:val="24"/>
          <w:szCs w:val="24"/>
        </w:rPr>
      </w:pPr>
      <w:r w:rsidRPr="00EB1825">
        <w:rPr>
          <w:rFonts w:ascii="Times New Roman" w:hAnsi="Times New Roman"/>
          <w:sz w:val="24"/>
          <w:szCs w:val="24"/>
        </w:rPr>
        <w:t>(3)</w:t>
      </w:r>
      <w:r>
        <w:rPr>
          <w:rStyle w:val="Lbjegyzet-hivatkozs"/>
          <w:rFonts w:ascii="Times New Roman" w:hAnsi="Times New Roman"/>
          <w:sz w:val="24"/>
          <w:szCs w:val="24"/>
        </w:rPr>
        <w:footnoteReference w:id="119"/>
      </w:r>
      <w:r w:rsidRPr="00EB1825">
        <w:rPr>
          <w:rFonts w:ascii="Times New Roman" w:hAnsi="Times New Roman"/>
          <w:sz w:val="24"/>
          <w:szCs w:val="24"/>
        </w:rPr>
        <w:t xml:space="preserve"> Az övezetben a beépítési mód a 17. §-ban foglal</w:t>
      </w:r>
      <w:r>
        <w:rPr>
          <w:rFonts w:ascii="Times New Roman" w:hAnsi="Times New Roman"/>
          <w:sz w:val="24"/>
          <w:szCs w:val="24"/>
        </w:rPr>
        <w:t>tak szerinti szabadonálló lehet</w:t>
      </w:r>
      <w:r w:rsidRPr="00EB1825">
        <w:rPr>
          <w:rFonts w:ascii="Times New Roman" w:hAnsi="Times New Roman"/>
          <w:sz w:val="24"/>
          <w:szCs w:val="24"/>
        </w:rPr>
        <w:t>.</w:t>
      </w:r>
    </w:p>
    <w:p w:rsidR="00CF76EE" w:rsidRPr="00EB1825" w:rsidRDefault="00CF76EE" w:rsidP="001543C7">
      <w:pPr>
        <w:pStyle w:val="Csakszveg"/>
        <w:jc w:val="both"/>
        <w:rPr>
          <w:rFonts w:ascii="Times New Roman" w:hAnsi="Times New Roman"/>
          <w:sz w:val="24"/>
          <w:szCs w:val="24"/>
        </w:rPr>
      </w:pPr>
    </w:p>
    <w:p w:rsidR="00CF76EE" w:rsidRPr="005A133E" w:rsidRDefault="00CF76EE" w:rsidP="001543C7">
      <w:pPr>
        <w:pStyle w:val="Csakszveg"/>
        <w:jc w:val="both"/>
        <w:rPr>
          <w:rFonts w:ascii="Times New Roman" w:hAnsi="Times New Roman"/>
          <w:sz w:val="24"/>
        </w:rPr>
      </w:pPr>
      <w:r w:rsidRPr="00EB1825">
        <w:rPr>
          <w:rFonts w:ascii="Times New Roman" w:hAnsi="Times New Roman"/>
          <w:sz w:val="24"/>
          <w:szCs w:val="24"/>
        </w:rPr>
        <w:t>(4</w:t>
      </w:r>
      <w:r w:rsidRPr="005A133E">
        <w:rPr>
          <w:rFonts w:ascii="Times New Roman" w:hAnsi="Times New Roman"/>
          <w:sz w:val="24"/>
        </w:rPr>
        <w:t>) Az övezet területegysége - a BVKSZ 41.§ (5) bekezdése figyelembevételével - KSZT alapján felosztható I /XV/… építési övezetekre, valamint ZKK/XV, ZKP/XV övezetekre is úgy, hogy a területegységre számítva a 7. sz. táblázatban megadott határértékek teljesüljenek. Az így meghatározott (jóváhagyott) övezeteket karbantartás keretében az övezeti terven át kell vezetni.</w:t>
      </w:r>
    </w:p>
    <w:p w:rsidR="00CF76EE" w:rsidRPr="005A133E" w:rsidRDefault="00CF76EE" w:rsidP="001543C7">
      <w:pPr>
        <w:overflowPunct w:val="0"/>
        <w:autoSpaceDE w:val="0"/>
        <w:autoSpaceDN w:val="0"/>
        <w:adjustRightInd w:val="0"/>
        <w:jc w:val="both"/>
        <w:textAlignment w:val="baseline"/>
      </w:pPr>
    </w:p>
    <w:p w:rsidR="00CF76EE" w:rsidRPr="005A133E" w:rsidRDefault="00CF76EE" w:rsidP="001543C7">
      <w:pPr>
        <w:overflowPunct w:val="0"/>
        <w:autoSpaceDE w:val="0"/>
        <w:autoSpaceDN w:val="0"/>
        <w:adjustRightInd w:val="0"/>
        <w:jc w:val="both"/>
        <w:textAlignment w:val="baseline"/>
      </w:pPr>
      <w:r w:rsidRPr="005A133E">
        <w:t>(5) A terepszint alatti beépítés legfeljebb a telek területének 50 %-a lehet.</w:t>
      </w:r>
    </w:p>
    <w:p w:rsidR="00CF76EE" w:rsidRPr="005A133E" w:rsidRDefault="00CF76EE" w:rsidP="001543C7">
      <w:pPr>
        <w:overflowPunct w:val="0"/>
        <w:autoSpaceDE w:val="0"/>
        <w:autoSpaceDN w:val="0"/>
        <w:adjustRightInd w:val="0"/>
        <w:jc w:val="both"/>
        <w:textAlignment w:val="baseline"/>
      </w:pPr>
    </w:p>
    <w:p w:rsidR="00CF76EE" w:rsidRPr="001E6909" w:rsidRDefault="006F2794" w:rsidP="001543C7">
      <w:pPr>
        <w:overflowPunct w:val="0"/>
        <w:autoSpaceDE w:val="0"/>
        <w:autoSpaceDN w:val="0"/>
        <w:adjustRightInd w:val="0"/>
        <w:jc w:val="both"/>
        <w:textAlignment w:val="baseline"/>
      </w:pPr>
      <w:r>
        <w:t>(6)</w:t>
      </w:r>
      <w:r>
        <w:rPr>
          <w:rStyle w:val="Lbjegyzet-hivatkozs"/>
        </w:rPr>
        <w:footnoteReference w:id="120"/>
      </w:r>
    </w:p>
    <w:p w:rsidR="00CF76EE" w:rsidRDefault="00CF76EE" w:rsidP="001543C7">
      <w:pPr>
        <w:overflowPunct w:val="0"/>
        <w:autoSpaceDE w:val="0"/>
        <w:autoSpaceDN w:val="0"/>
        <w:adjustRightInd w:val="0"/>
        <w:jc w:val="both"/>
        <w:textAlignment w:val="baseline"/>
        <w:rPr>
          <w:b/>
        </w:rPr>
      </w:pPr>
    </w:p>
    <w:p w:rsidR="00CF76EE" w:rsidRPr="005A133E" w:rsidRDefault="00CF76EE" w:rsidP="001543C7">
      <w:pPr>
        <w:overflowPunct w:val="0"/>
        <w:autoSpaceDE w:val="0"/>
        <w:autoSpaceDN w:val="0"/>
        <w:adjustRightInd w:val="0"/>
        <w:jc w:val="both"/>
        <w:textAlignment w:val="baseline"/>
        <w:rPr>
          <w:b/>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Gazdasági területek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IP – ET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Energia termelő létesítmények övezetei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3</w:t>
      </w:r>
      <w:r>
        <w:rPr>
          <w:rFonts w:ascii="Times New Roman" w:hAnsi="Times New Roman"/>
          <w:b/>
          <w:sz w:val="24"/>
        </w:rPr>
        <w:t>2</w:t>
      </w:r>
      <w:r w:rsidRPr="005A133E">
        <w:rPr>
          <w:rFonts w:ascii="Times New Roman" w:hAnsi="Times New Roman"/>
          <w:b/>
          <w:sz w:val="24"/>
        </w:rPr>
        <w:t xml:space="preserve">. § </w:t>
      </w:r>
    </w:p>
    <w:p w:rsidR="00CF76EE" w:rsidRPr="005A133E" w:rsidRDefault="00CF76EE" w:rsidP="001543C7"/>
    <w:p w:rsidR="00CF76EE" w:rsidRPr="005A133E" w:rsidRDefault="00CF76EE" w:rsidP="001543C7">
      <w:pPr>
        <w:jc w:val="both"/>
      </w:pPr>
      <w:r w:rsidRPr="005A133E">
        <w:t>(1) Az építési övezetben kizárólag fűtőmű, ill. ezt kiegészítő létesítményként - a vonatkozó jogszabályok szerint környezeti hatásvizsgálatra nem kötelezett teljesítményű – erőmű, valamint a tevékenységhez szorosan kötődő, azt kiszolgáló iroda, raktár és járműtároló helyezhető el.</w:t>
      </w:r>
    </w:p>
    <w:p w:rsidR="00CF76EE" w:rsidRPr="005A133E" w:rsidRDefault="00CF76EE" w:rsidP="001543C7">
      <w:pPr>
        <w:jc w:val="both"/>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(2)</w:t>
      </w:r>
      <w:r w:rsidRPr="005A133E">
        <w:t xml:space="preserve"> </w:t>
      </w:r>
      <w:r w:rsidRPr="005A133E">
        <w:rPr>
          <w:rFonts w:ascii="Times New Roman" w:hAnsi="Times New Roman"/>
          <w:sz w:val="24"/>
        </w:rPr>
        <w:t>Az övezet területén építési telket alakítani, azokon építményt elhelyezni csak KSZT alapján szabad, melynek készítése során a 7. sz. táblázatban foglalt határértékeket kell alkalmazni.</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ind w:left="7080"/>
        <w:jc w:val="right"/>
      </w:pPr>
      <w:r w:rsidRPr="005A133E">
        <w:rPr>
          <w:sz w:val="20"/>
        </w:rPr>
        <w:t>7. sz. táblázat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900"/>
        <w:gridCol w:w="841"/>
        <w:gridCol w:w="1023"/>
        <w:gridCol w:w="1058"/>
        <w:gridCol w:w="1038"/>
        <w:gridCol w:w="1080"/>
        <w:gridCol w:w="900"/>
        <w:gridCol w:w="1039"/>
      </w:tblGrid>
      <w:tr w:rsidR="00CF76EE" w:rsidRPr="005A133E">
        <w:trPr>
          <w:cantSplit/>
          <w:jc w:val="center"/>
        </w:trPr>
        <w:tc>
          <w:tcPr>
            <w:tcW w:w="1328"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940" w:type="dxa"/>
            <w:gridSpan w:val="6"/>
            <w:tcBorders>
              <w:top w:val="single" w:sz="12" w:space="0" w:color="auto"/>
            </w:tcBorders>
          </w:tcPr>
          <w:p w:rsidR="00CF76EE" w:rsidRPr="005A133E" w:rsidRDefault="00CF76EE" w:rsidP="00266978">
            <w:pPr>
              <w:jc w:val="center"/>
            </w:pPr>
            <w:r w:rsidRPr="005A133E">
              <w:t>Az építési telek</w:t>
            </w:r>
          </w:p>
        </w:tc>
        <w:tc>
          <w:tcPr>
            <w:tcW w:w="1939"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328" w:type="dxa"/>
            <w:vMerge/>
          </w:tcPr>
          <w:p w:rsidR="00CF76EE" w:rsidRPr="005A133E" w:rsidRDefault="00CF76EE" w:rsidP="00266978">
            <w:pPr>
              <w:rPr>
                <w:sz w:val="20"/>
              </w:rPr>
            </w:pPr>
          </w:p>
        </w:tc>
        <w:tc>
          <w:tcPr>
            <w:tcW w:w="90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1023" w:type="dxa"/>
          </w:tcPr>
          <w:p w:rsidR="00CF76EE" w:rsidRPr="005A133E" w:rsidRDefault="00CF76EE" w:rsidP="00266978">
            <w:pPr>
              <w:jc w:val="center"/>
              <w:rPr>
                <w:sz w:val="18"/>
              </w:rPr>
            </w:pPr>
            <w:r w:rsidRPr="005A133E">
              <w:rPr>
                <w:sz w:val="18"/>
              </w:rPr>
              <w:t>legnagyobb</w:t>
            </w:r>
          </w:p>
        </w:tc>
        <w:tc>
          <w:tcPr>
            <w:tcW w:w="2096" w:type="dxa"/>
            <w:gridSpan w:val="2"/>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266978">
            <w:pPr>
              <w:rPr>
                <w:sz w:val="20"/>
              </w:rPr>
            </w:pPr>
          </w:p>
        </w:tc>
        <w:tc>
          <w:tcPr>
            <w:tcW w:w="900" w:type="dxa"/>
            <w:vMerge/>
          </w:tcPr>
          <w:p w:rsidR="00CF76EE" w:rsidRPr="005A133E" w:rsidRDefault="00CF76EE" w:rsidP="00266978">
            <w:pPr>
              <w:rPr>
                <w:sz w:val="18"/>
              </w:rPr>
            </w:pPr>
          </w:p>
        </w:tc>
        <w:tc>
          <w:tcPr>
            <w:tcW w:w="1864"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1058"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328" w:type="dxa"/>
          </w:tcPr>
          <w:p w:rsidR="00CF76EE" w:rsidRPr="005A133E" w:rsidRDefault="00CF76EE" w:rsidP="00266978">
            <w:pPr>
              <w:rPr>
                <w:sz w:val="22"/>
                <w:szCs w:val="22"/>
              </w:rPr>
            </w:pPr>
            <w:r w:rsidRPr="005A133E">
              <w:rPr>
                <w:b/>
                <w:sz w:val="22"/>
                <w:szCs w:val="22"/>
              </w:rPr>
              <w:t>IP-ET/XV/1</w:t>
            </w:r>
          </w:p>
        </w:tc>
        <w:tc>
          <w:tcPr>
            <w:tcW w:w="900" w:type="dxa"/>
          </w:tcPr>
          <w:p w:rsidR="00CF76EE" w:rsidRPr="005A133E" w:rsidRDefault="00CF76EE" w:rsidP="00266978">
            <w:pPr>
              <w:jc w:val="center"/>
            </w:pPr>
            <w:r w:rsidRPr="005A133E">
              <w:t>SZ</w:t>
            </w:r>
          </w:p>
        </w:tc>
        <w:tc>
          <w:tcPr>
            <w:tcW w:w="841" w:type="dxa"/>
          </w:tcPr>
          <w:p w:rsidR="00CF76EE" w:rsidRPr="005A133E" w:rsidRDefault="00CF76EE" w:rsidP="00266978">
            <w:pPr>
              <w:jc w:val="center"/>
            </w:pPr>
            <w:r w:rsidRPr="005A133E">
              <w:t>10000</w:t>
            </w:r>
          </w:p>
        </w:tc>
        <w:tc>
          <w:tcPr>
            <w:tcW w:w="1023" w:type="dxa"/>
          </w:tcPr>
          <w:p w:rsidR="00CF76EE" w:rsidRPr="005A133E" w:rsidRDefault="00CF76EE" w:rsidP="00266978">
            <w:pPr>
              <w:jc w:val="center"/>
            </w:pPr>
            <w:r w:rsidRPr="005A133E">
              <w:t>15000</w:t>
            </w:r>
          </w:p>
        </w:tc>
        <w:tc>
          <w:tcPr>
            <w:tcW w:w="1058" w:type="dxa"/>
          </w:tcPr>
          <w:p w:rsidR="00CF76EE" w:rsidRPr="005A133E" w:rsidRDefault="00CF76EE" w:rsidP="00266978">
            <w:pPr>
              <w:jc w:val="center"/>
            </w:pPr>
            <w:r w:rsidRPr="005A133E">
              <w:t>45</w:t>
            </w:r>
          </w:p>
        </w:tc>
        <w:tc>
          <w:tcPr>
            <w:tcW w:w="1038" w:type="dxa"/>
          </w:tcPr>
          <w:p w:rsidR="00CF76EE" w:rsidRPr="005A133E" w:rsidRDefault="00CF76EE" w:rsidP="00266978">
            <w:pPr>
              <w:jc w:val="center"/>
            </w:pPr>
            <w:r w:rsidRPr="005A133E">
              <w:t>1,0</w:t>
            </w:r>
          </w:p>
        </w:tc>
        <w:tc>
          <w:tcPr>
            <w:tcW w:w="1080" w:type="dxa"/>
          </w:tcPr>
          <w:p w:rsidR="00CF76EE" w:rsidRPr="005A133E" w:rsidRDefault="00CF76EE" w:rsidP="00266978">
            <w:pPr>
              <w:jc w:val="center"/>
            </w:pPr>
            <w:r w:rsidRPr="005A133E">
              <w:t>25</w:t>
            </w:r>
          </w:p>
        </w:tc>
        <w:tc>
          <w:tcPr>
            <w:tcW w:w="900" w:type="dxa"/>
          </w:tcPr>
          <w:p w:rsidR="00CF76EE" w:rsidRPr="005A133E" w:rsidRDefault="00CF76EE" w:rsidP="00266978">
            <w:pPr>
              <w:jc w:val="center"/>
            </w:pPr>
            <w:r w:rsidRPr="005A133E">
              <w:t>4,5</w:t>
            </w:r>
          </w:p>
        </w:tc>
        <w:tc>
          <w:tcPr>
            <w:tcW w:w="1039" w:type="dxa"/>
          </w:tcPr>
          <w:p w:rsidR="00CF76EE" w:rsidRPr="005A133E" w:rsidRDefault="00CF76EE" w:rsidP="00266978">
            <w:pPr>
              <w:jc w:val="center"/>
            </w:pPr>
            <w:r w:rsidRPr="005A133E">
              <w:t>16,0</w:t>
            </w:r>
          </w:p>
        </w:tc>
      </w:tr>
      <w:tr w:rsidR="00CF76EE" w:rsidRPr="001E6909">
        <w:trPr>
          <w:jc w:val="center"/>
        </w:trPr>
        <w:tc>
          <w:tcPr>
            <w:tcW w:w="1328" w:type="dxa"/>
            <w:tcBorders>
              <w:bottom w:val="single" w:sz="12" w:space="0" w:color="auto"/>
            </w:tcBorders>
          </w:tcPr>
          <w:p w:rsidR="00CF76EE" w:rsidRPr="001E6909" w:rsidRDefault="00CF76EE" w:rsidP="00266978">
            <w:pPr>
              <w:rPr>
                <w:sz w:val="22"/>
                <w:szCs w:val="22"/>
              </w:rPr>
            </w:pPr>
            <w:r w:rsidRPr="001E6909">
              <w:rPr>
                <w:b/>
                <w:sz w:val="22"/>
                <w:szCs w:val="22"/>
              </w:rPr>
              <w:t>IP-ET/XV/2</w:t>
            </w:r>
          </w:p>
        </w:tc>
        <w:tc>
          <w:tcPr>
            <w:tcW w:w="900" w:type="dxa"/>
            <w:tcBorders>
              <w:bottom w:val="single" w:sz="12" w:space="0" w:color="auto"/>
            </w:tcBorders>
          </w:tcPr>
          <w:p w:rsidR="00CF76EE" w:rsidRPr="001E6909" w:rsidRDefault="00CF76EE" w:rsidP="00266978">
            <w:pPr>
              <w:jc w:val="center"/>
            </w:pPr>
            <w:r w:rsidRPr="001E6909">
              <w:t>SZ</w:t>
            </w:r>
          </w:p>
        </w:tc>
        <w:tc>
          <w:tcPr>
            <w:tcW w:w="841" w:type="dxa"/>
            <w:tcBorders>
              <w:bottom w:val="single" w:sz="12" w:space="0" w:color="auto"/>
            </w:tcBorders>
          </w:tcPr>
          <w:p w:rsidR="00CF76EE" w:rsidRPr="001E6909" w:rsidRDefault="00CF76EE" w:rsidP="00266978">
            <w:pPr>
              <w:jc w:val="center"/>
            </w:pPr>
            <w:r w:rsidRPr="001E6909">
              <w:t>10000</w:t>
            </w:r>
          </w:p>
        </w:tc>
        <w:tc>
          <w:tcPr>
            <w:tcW w:w="1023" w:type="dxa"/>
            <w:tcBorders>
              <w:bottom w:val="single" w:sz="12" w:space="0" w:color="auto"/>
            </w:tcBorders>
          </w:tcPr>
          <w:p w:rsidR="00CF76EE" w:rsidRPr="001E6909" w:rsidRDefault="00CF76EE" w:rsidP="00266978">
            <w:pPr>
              <w:jc w:val="center"/>
            </w:pPr>
            <w:r>
              <w:t>-</w:t>
            </w:r>
          </w:p>
        </w:tc>
        <w:tc>
          <w:tcPr>
            <w:tcW w:w="1058" w:type="dxa"/>
            <w:tcBorders>
              <w:bottom w:val="single" w:sz="12" w:space="0" w:color="auto"/>
            </w:tcBorders>
          </w:tcPr>
          <w:p w:rsidR="00CF76EE" w:rsidRPr="001E6909" w:rsidRDefault="00CF76EE" w:rsidP="00266978">
            <w:pPr>
              <w:jc w:val="center"/>
            </w:pPr>
            <w:r w:rsidRPr="001E6909">
              <w:t>35</w:t>
            </w:r>
          </w:p>
        </w:tc>
        <w:tc>
          <w:tcPr>
            <w:tcW w:w="1038" w:type="dxa"/>
            <w:tcBorders>
              <w:bottom w:val="single" w:sz="12" w:space="0" w:color="auto"/>
            </w:tcBorders>
          </w:tcPr>
          <w:p w:rsidR="00CF76EE" w:rsidRPr="001E6909" w:rsidRDefault="00CF76EE" w:rsidP="00266978">
            <w:pPr>
              <w:jc w:val="center"/>
            </w:pPr>
            <w:r>
              <w:t>1,7</w:t>
            </w:r>
          </w:p>
        </w:tc>
        <w:tc>
          <w:tcPr>
            <w:tcW w:w="1080" w:type="dxa"/>
            <w:tcBorders>
              <w:bottom w:val="single" w:sz="12" w:space="0" w:color="auto"/>
            </w:tcBorders>
          </w:tcPr>
          <w:p w:rsidR="00CF76EE" w:rsidRPr="001E6909" w:rsidRDefault="00CF76EE" w:rsidP="00266978">
            <w:pPr>
              <w:jc w:val="center"/>
            </w:pPr>
            <w:r w:rsidRPr="001E6909">
              <w:t>35</w:t>
            </w:r>
          </w:p>
        </w:tc>
        <w:tc>
          <w:tcPr>
            <w:tcW w:w="900" w:type="dxa"/>
            <w:tcBorders>
              <w:bottom w:val="single" w:sz="12" w:space="0" w:color="auto"/>
            </w:tcBorders>
          </w:tcPr>
          <w:p w:rsidR="00CF76EE" w:rsidRPr="001E6909" w:rsidRDefault="00CF76EE" w:rsidP="00266978">
            <w:pPr>
              <w:jc w:val="center"/>
            </w:pPr>
            <w:r w:rsidRPr="001E6909">
              <w:t>4,5</w:t>
            </w:r>
          </w:p>
        </w:tc>
        <w:tc>
          <w:tcPr>
            <w:tcW w:w="1039" w:type="dxa"/>
            <w:tcBorders>
              <w:bottom w:val="single" w:sz="12" w:space="0" w:color="auto"/>
            </w:tcBorders>
          </w:tcPr>
          <w:p w:rsidR="00CF76EE" w:rsidRPr="001E6909" w:rsidRDefault="00CF76EE" w:rsidP="00266978">
            <w:pPr>
              <w:jc w:val="center"/>
            </w:pPr>
            <w:r>
              <w:t>20</w:t>
            </w:r>
            <w:r w:rsidRPr="001E6909">
              <w:t>,0</w:t>
            </w:r>
          </w:p>
        </w:tc>
      </w:tr>
    </w:tbl>
    <w:p w:rsidR="00CF76EE" w:rsidRPr="005A133E" w:rsidRDefault="00CF76EE" w:rsidP="001543C7">
      <w:pPr>
        <w:jc w:val="both"/>
      </w:pPr>
    </w:p>
    <w:p w:rsidR="00CF76EE" w:rsidRPr="005A133E" w:rsidRDefault="00CF76EE" w:rsidP="001543C7">
      <w:pPr>
        <w:jc w:val="both"/>
      </w:pPr>
      <w:r w:rsidRPr="005A133E">
        <w:t xml:space="preserve">(3) A városképi szempontokat is figyelembe véve kell </w:t>
      </w:r>
    </w:p>
    <w:p w:rsidR="00CF76EE" w:rsidRPr="005A133E" w:rsidRDefault="00CF76EE" w:rsidP="003A7BFC">
      <w:pPr>
        <w:numPr>
          <w:ilvl w:val="0"/>
          <w:numId w:val="1"/>
        </w:numPr>
        <w:jc w:val="both"/>
      </w:pPr>
      <w:r w:rsidRPr="005A133E">
        <w:t>az erőművi létesítmények kéményeit lehetőleg összefogottan, a környezetvédelmi szempontból szükséges legkisebb magassággal megépíteni,</w:t>
      </w:r>
    </w:p>
    <w:p w:rsidR="00CF76EE" w:rsidRPr="005A133E" w:rsidRDefault="00CF76EE" w:rsidP="003A7BFC">
      <w:pPr>
        <w:numPr>
          <w:ilvl w:val="0"/>
          <w:numId w:val="1"/>
        </w:numPr>
        <w:jc w:val="both"/>
      </w:pPr>
      <w:r w:rsidRPr="005A133E">
        <w:t>az üzemi épületek homlokzatképzését és a látszó gépészeti berendezések elhelyezését, takarását megoldani.</w:t>
      </w:r>
    </w:p>
    <w:p w:rsidR="00CF76EE" w:rsidRPr="005A133E" w:rsidRDefault="00CF76EE" w:rsidP="001543C7">
      <w:pPr>
        <w:jc w:val="both"/>
      </w:pPr>
    </w:p>
    <w:p w:rsidR="00CF76EE" w:rsidRPr="00794398" w:rsidRDefault="00CF76EE" w:rsidP="002C36E5">
      <w:pPr>
        <w:jc w:val="both"/>
      </w:pPr>
      <w:r w:rsidRPr="005A133E">
        <w:t>(4)</w:t>
      </w:r>
      <w:r>
        <w:rPr>
          <w:rStyle w:val="Lbjegyzet-hivatkozs"/>
        </w:rPr>
        <w:footnoteReference w:id="121"/>
      </w:r>
      <w:r w:rsidRPr="005A133E">
        <w:t xml:space="preserve"> Energiatermelő létesítmény elhelyezése, átalakítása, bővítése, részleges funkcióváltása esetén</w:t>
      </w:r>
      <w:r>
        <w:t xml:space="preserve"> </w:t>
      </w:r>
      <w:r w:rsidRPr="00794398">
        <w:t xml:space="preserve">a környezeti hatásvizsgálatról szóló </w:t>
      </w:r>
      <w:r>
        <w:t>jogszabály</w:t>
      </w:r>
      <w:r w:rsidRPr="00794398">
        <w:t xml:space="preserve"> előírásait figyelembe kell venni.</w:t>
      </w:r>
    </w:p>
    <w:p w:rsidR="00CF76EE" w:rsidRPr="005A133E" w:rsidRDefault="00CF76EE" w:rsidP="001543C7">
      <w:pPr>
        <w:jc w:val="both"/>
      </w:pPr>
    </w:p>
    <w:p w:rsidR="00CF76EE" w:rsidRPr="005A133E" w:rsidRDefault="00CF76EE" w:rsidP="001543C7">
      <w:pPr>
        <w:jc w:val="both"/>
      </w:pPr>
      <w:r w:rsidRPr="005A133E">
        <w:t>(5) A lakótelep és a hozzá kapcsolódó létesítmények energia-igényét meghaladó teljesítményű – pl. kapcsolt energiatermelésű - új energia-termelő létesítmény (pl. fűtőerőmű) csak a hatályos környezetvédelmi jogszabályok teljes betartása mellett és csak akkor létesíthető, ha a meglévő és továbbüzemelő létesítmények is minden környezetvédelmi előírásnak megfelelnek.</w:t>
      </w:r>
    </w:p>
    <w:p w:rsidR="00CF76EE" w:rsidRPr="005A133E" w:rsidRDefault="00CF76EE" w:rsidP="001543C7">
      <w:pPr>
        <w:jc w:val="both"/>
      </w:pPr>
    </w:p>
    <w:p w:rsidR="00CF76EE" w:rsidRPr="005A133E" w:rsidRDefault="00CF76EE" w:rsidP="001543C7">
      <w:pPr>
        <w:jc w:val="both"/>
      </w:pPr>
      <w:r w:rsidRPr="005A133E">
        <w:t>(6) A létesítmények szükséges védőterületének egy része a telken kívül is kialakítható, azonban ez a szabályozási terven jelzett „környezetvédelmi szempontból mértékadó létesítmények” távolságánál nem lehet nagyobb.</w:t>
      </w:r>
    </w:p>
    <w:p w:rsidR="00CF76EE" w:rsidRPr="005A133E" w:rsidRDefault="00CF76EE" w:rsidP="001543C7">
      <w:pPr>
        <w:jc w:val="both"/>
      </w:pPr>
    </w:p>
    <w:p w:rsidR="00CF76EE" w:rsidRPr="005A133E" w:rsidRDefault="00CF76EE" w:rsidP="001543C7">
      <w:pPr>
        <w:pStyle w:val="Csakszveg"/>
        <w:tabs>
          <w:tab w:val="left" w:pos="0"/>
        </w:tabs>
        <w:jc w:val="both"/>
        <w:rPr>
          <w:rFonts w:ascii="Times New Roman" w:hAnsi="Times New Roman"/>
          <w:b/>
          <w:sz w:val="24"/>
        </w:rPr>
      </w:pPr>
      <w:r w:rsidRPr="005A133E">
        <w:rPr>
          <w:rFonts w:ascii="Times New Roman" w:hAnsi="Times New Roman"/>
          <w:sz w:val="24"/>
        </w:rPr>
        <w:t>(7) A telephely zöldfelületeinek minden 100 m</w:t>
      </w:r>
      <w:r w:rsidRPr="005A133E">
        <w:rPr>
          <w:rFonts w:ascii="Times New Roman" w:hAnsi="Times New Roman"/>
          <w:sz w:val="24"/>
          <w:szCs w:val="24"/>
          <w:vertAlign w:val="superscript"/>
        </w:rPr>
        <w:t>2</w:t>
      </w:r>
      <w:r w:rsidRPr="005A133E">
        <w:rPr>
          <w:rFonts w:ascii="Times New Roman" w:hAnsi="Times New Roman"/>
          <w:sz w:val="24"/>
        </w:rPr>
        <w:t>-re után egy darab nagy lombkoronájú fát kell ültetni, kivéve a közművek védőtávolságát.</w:t>
      </w:r>
    </w:p>
    <w:p w:rsidR="00CF76EE" w:rsidRPr="005A133E" w:rsidRDefault="00CF76EE" w:rsidP="001543C7">
      <w:pPr>
        <w:pStyle w:val="Csakszveg"/>
        <w:jc w:val="both"/>
        <w:rPr>
          <w:rFonts w:ascii="Times New Roman" w:hAnsi="Times New Roman"/>
          <w:b/>
          <w:sz w:val="24"/>
          <w:u w:val="single"/>
        </w:rPr>
      </w:pPr>
    </w:p>
    <w:p w:rsidR="00CF76EE" w:rsidRPr="005A133E" w:rsidRDefault="00CF76EE" w:rsidP="001543C7">
      <w:pPr>
        <w:pStyle w:val="Ndkvizetdlorml"/>
        <w:widowControl/>
        <w:rPr>
          <w:rFonts w:ascii="Times New Roman" w:hAnsi="Times New Roman"/>
        </w:rPr>
      </w:pPr>
      <w:r w:rsidRPr="005A133E">
        <w:rPr>
          <w:rFonts w:ascii="Times New Roman" w:hAnsi="Times New Roman"/>
        </w:rPr>
        <w:t>(8) A célzott terület-felhasználási módú területen kizárólag</w:t>
      </w:r>
    </w:p>
    <w:p w:rsidR="00CF76EE" w:rsidRPr="005A133E" w:rsidRDefault="00CF76EE" w:rsidP="00022EF5">
      <w:pPr>
        <w:pStyle w:val="Ndkvizetdlorml"/>
        <w:widowControl/>
        <w:numPr>
          <w:ilvl w:val="0"/>
          <w:numId w:val="3"/>
        </w:numPr>
        <w:rPr>
          <w:rFonts w:ascii="Times New Roman" w:hAnsi="Times New Roman"/>
        </w:rPr>
      </w:pPr>
      <w:r w:rsidRPr="005A133E">
        <w:rPr>
          <w:rFonts w:ascii="Times New Roman" w:hAnsi="Times New Roman"/>
        </w:rPr>
        <w:t>erőmű</w:t>
      </w:r>
    </w:p>
    <w:p w:rsidR="00CF76EE" w:rsidRPr="005A133E" w:rsidRDefault="00CF76EE" w:rsidP="00022EF5">
      <w:pPr>
        <w:pStyle w:val="Ndkvizetdlorml"/>
        <w:widowControl/>
        <w:numPr>
          <w:ilvl w:val="0"/>
          <w:numId w:val="3"/>
        </w:numPr>
        <w:rPr>
          <w:rFonts w:ascii="Times New Roman" w:hAnsi="Times New Roman"/>
        </w:rPr>
      </w:pPr>
      <w:r w:rsidRPr="005A133E">
        <w:rPr>
          <w:rFonts w:ascii="Times New Roman" w:hAnsi="Times New Roman"/>
        </w:rPr>
        <w:t>fűtőmű</w:t>
      </w:r>
    </w:p>
    <w:p w:rsidR="00CF76EE" w:rsidRPr="005A133E" w:rsidRDefault="00CF76EE" w:rsidP="001543C7">
      <w:pPr>
        <w:pStyle w:val="Ndkvizetdlorml"/>
        <w:widowControl/>
        <w:rPr>
          <w:rFonts w:ascii="Times New Roman" w:hAnsi="Times New Roman"/>
        </w:rPr>
      </w:pPr>
      <w:r w:rsidRPr="005A133E">
        <w:rPr>
          <w:rFonts w:ascii="Times New Roman" w:hAnsi="Times New Roman"/>
        </w:rPr>
        <w:t xml:space="preserve">valamint a tevékenységhez szorosan kötődő, azt kiszolgáló </w:t>
      </w:r>
    </w:p>
    <w:p w:rsidR="00CF76EE" w:rsidRPr="005A133E" w:rsidRDefault="00CF76EE" w:rsidP="00022EF5">
      <w:pPr>
        <w:pStyle w:val="Ndkvizetdlorml"/>
        <w:widowControl/>
        <w:numPr>
          <w:ilvl w:val="0"/>
          <w:numId w:val="4"/>
        </w:numPr>
        <w:tabs>
          <w:tab w:val="clear" w:pos="1287"/>
          <w:tab w:val="num" w:pos="851"/>
        </w:tabs>
        <w:ind w:hanging="700"/>
        <w:rPr>
          <w:rFonts w:ascii="Times New Roman" w:hAnsi="Times New Roman"/>
        </w:rPr>
      </w:pPr>
      <w:r w:rsidRPr="005A133E">
        <w:rPr>
          <w:rFonts w:ascii="Times New Roman" w:hAnsi="Times New Roman"/>
        </w:rPr>
        <w:t>szolgálati lakás iroda,</w:t>
      </w:r>
    </w:p>
    <w:p w:rsidR="00CF76EE" w:rsidRPr="005A133E" w:rsidRDefault="00CF76EE" w:rsidP="00022EF5">
      <w:pPr>
        <w:pStyle w:val="Ndkvizetdlorml"/>
        <w:widowControl/>
        <w:numPr>
          <w:ilvl w:val="0"/>
          <w:numId w:val="4"/>
        </w:numPr>
        <w:tabs>
          <w:tab w:val="clear" w:pos="1287"/>
          <w:tab w:val="num" w:pos="851"/>
        </w:tabs>
        <w:ind w:hanging="700"/>
        <w:rPr>
          <w:rFonts w:ascii="Times New Roman" w:hAnsi="Times New Roman"/>
        </w:rPr>
      </w:pPr>
      <w:r w:rsidRPr="005A133E">
        <w:rPr>
          <w:rFonts w:ascii="Times New Roman" w:hAnsi="Times New Roman"/>
        </w:rPr>
        <w:t>raktár</w:t>
      </w:r>
    </w:p>
    <w:p w:rsidR="00CF76EE" w:rsidRPr="005A133E" w:rsidRDefault="00CF76EE" w:rsidP="00022EF5">
      <w:pPr>
        <w:pStyle w:val="Ndkvizetdlorml"/>
        <w:widowControl/>
        <w:numPr>
          <w:ilvl w:val="0"/>
          <w:numId w:val="4"/>
        </w:numPr>
        <w:tabs>
          <w:tab w:val="clear" w:pos="1287"/>
          <w:tab w:val="num" w:pos="851"/>
        </w:tabs>
        <w:ind w:hanging="700"/>
        <w:rPr>
          <w:rFonts w:ascii="Times New Roman" w:hAnsi="Times New Roman"/>
        </w:rPr>
      </w:pPr>
      <w:r w:rsidRPr="005A133E">
        <w:rPr>
          <w:rFonts w:ascii="Times New Roman" w:hAnsi="Times New Roman"/>
        </w:rPr>
        <w:t>járműtároló</w:t>
      </w:r>
    </w:p>
    <w:p w:rsidR="00CF76EE" w:rsidRPr="005A133E" w:rsidRDefault="00CF76EE" w:rsidP="001543C7">
      <w:pPr>
        <w:ind w:left="720" w:hanging="720"/>
      </w:pPr>
      <w:r w:rsidRPr="005A133E">
        <w:t>helyezhető el.</w:t>
      </w:r>
    </w:p>
    <w:p w:rsidR="00CF76EE" w:rsidRPr="005A133E" w:rsidRDefault="00CF76EE" w:rsidP="001543C7">
      <w:pPr>
        <w:ind w:left="720"/>
      </w:pPr>
    </w:p>
    <w:p w:rsidR="00CF76EE" w:rsidRPr="005A133E" w:rsidRDefault="00CF76EE" w:rsidP="001543C7">
      <w:r w:rsidRPr="005A133E">
        <w:t>(9) A maximális építménymagasság műtárgyak és technológiai igény esetén túlléphető, de az érintett létesítmény tényleges építménymagassága nem haladhatja meg a 27 m-t.</w:t>
      </w:r>
    </w:p>
    <w:p w:rsidR="00CF76EE" w:rsidRDefault="00CF76EE" w:rsidP="001543C7">
      <w:pPr>
        <w:jc w:val="both"/>
      </w:pPr>
    </w:p>
    <w:p w:rsidR="00CF76EE" w:rsidRPr="005A133E" w:rsidRDefault="00CF76EE" w:rsidP="001543C7">
      <w:pPr>
        <w:jc w:val="both"/>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lastRenderedPageBreak/>
        <w:t>M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Munkahelyi övezetek</w:t>
      </w:r>
    </w:p>
    <w:p w:rsidR="00CF76EE" w:rsidRDefault="00CF76EE" w:rsidP="00371FBD">
      <w:pPr>
        <w:pStyle w:val="Csakszveg"/>
        <w:jc w:val="center"/>
        <w:rPr>
          <w:rFonts w:ascii="Times New Roman" w:hAnsi="Times New Roman"/>
          <w:b/>
          <w:sz w:val="24"/>
        </w:rPr>
      </w:pPr>
      <w:r>
        <w:rPr>
          <w:rFonts w:ascii="Times New Roman" w:hAnsi="Times New Roman"/>
          <w:b/>
          <w:sz w:val="24"/>
        </w:rPr>
        <w:t>33.§</w:t>
      </w:r>
      <w:r>
        <w:rPr>
          <w:rStyle w:val="Lbjegyzet-hivatkozs"/>
          <w:rFonts w:ascii="Times New Roman" w:hAnsi="Times New Roman"/>
          <w:b/>
          <w:sz w:val="24"/>
        </w:rPr>
        <w:footnoteReference w:id="122"/>
      </w:r>
      <w:r>
        <w:rPr>
          <w:rFonts w:ascii="Times New Roman" w:hAnsi="Times New Roman"/>
          <w:b/>
          <w:sz w:val="24"/>
        </w:rPr>
        <w:t xml:space="preserve"> </w:t>
      </w:r>
      <w:r>
        <w:rPr>
          <w:rStyle w:val="Lbjegyzet-hivatkozs"/>
          <w:rFonts w:ascii="Times New Roman" w:hAnsi="Times New Roman"/>
          <w:b/>
          <w:sz w:val="24"/>
        </w:rPr>
        <w:footnoteReference w:id="123"/>
      </w:r>
    </w:p>
    <w:p w:rsidR="00CF76EE" w:rsidRPr="005A133E" w:rsidRDefault="00CF76EE" w:rsidP="001543C7">
      <w:pPr>
        <w:pStyle w:val="Csakszveg"/>
        <w:jc w:val="both"/>
        <w:rPr>
          <w:rFonts w:ascii="Times New Roman" w:hAnsi="Times New Roman"/>
          <w:sz w:val="24"/>
        </w:rPr>
      </w:pPr>
    </w:p>
    <w:p w:rsidR="00CF76EE" w:rsidRPr="00E00C11" w:rsidRDefault="00CF76EE" w:rsidP="001543C7">
      <w:pPr>
        <w:pStyle w:val="Csakszveg"/>
        <w:jc w:val="both"/>
        <w:rPr>
          <w:rFonts w:ascii="Times New Roman" w:hAnsi="Times New Roman"/>
          <w:sz w:val="24"/>
          <w:szCs w:val="24"/>
        </w:rPr>
      </w:pPr>
      <w:r w:rsidRPr="00E00C11">
        <w:rPr>
          <w:rFonts w:ascii="Times New Roman" w:hAnsi="Times New Roman"/>
          <w:sz w:val="24"/>
          <w:szCs w:val="24"/>
        </w:rPr>
        <w:t>(1)</w:t>
      </w:r>
      <w:r>
        <w:rPr>
          <w:rStyle w:val="Lbjegyzet-hivatkozs"/>
          <w:rFonts w:ascii="Times New Roman" w:hAnsi="Times New Roman"/>
          <w:sz w:val="24"/>
          <w:szCs w:val="24"/>
        </w:rPr>
        <w:footnoteReference w:id="124"/>
      </w:r>
      <w:r w:rsidRPr="00E00C11">
        <w:rPr>
          <w:rFonts w:ascii="Times New Roman" w:hAnsi="Times New Roman"/>
          <w:sz w:val="24"/>
          <w:szCs w:val="24"/>
        </w:rPr>
        <w:t xml:space="preserve"> Az övezet – kivéve, ha KSZT, vagy övezeti előírás másképp rendelkezik – nem jelentős zavaró hatású gazdasági, termelő, raktározó tevékenységet tartalmazó létesítmények elhelyezésére szolgál.</w:t>
      </w:r>
    </w:p>
    <w:p w:rsidR="00CF76EE" w:rsidRPr="00E00C11" w:rsidRDefault="00CF76EE" w:rsidP="001543C7">
      <w:pPr>
        <w:pStyle w:val="Csakszveg"/>
        <w:jc w:val="both"/>
        <w:rPr>
          <w:rFonts w:ascii="Times New Roman" w:hAnsi="Times New Roman"/>
          <w:sz w:val="24"/>
          <w:szCs w:val="24"/>
        </w:rPr>
      </w:pPr>
    </w:p>
    <w:p w:rsidR="00CF76EE" w:rsidRPr="005A133E" w:rsidRDefault="00CF76EE" w:rsidP="001543C7">
      <w:pPr>
        <w:pStyle w:val="Csakszveg1"/>
        <w:jc w:val="both"/>
        <w:rPr>
          <w:rFonts w:ascii="Times New Roman" w:hAnsi="Times New Roman"/>
          <w:sz w:val="24"/>
        </w:rPr>
      </w:pPr>
      <w:r w:rsidRPr="005A133E">
        <w:rPr>
          <w:rFonts w:ascii="Times New Roman" w:hAnsi="Times New Roman"/>
          <w:sz w:val="24"/>
        </w:rPr>
        <w:t>(2)</w:t>
      </w:r>
      <w:r>
        <w:rPr>
          <w:rStyle w:val="Lbjegyzet-hivatkozs"/>
          <w:rFonts w:ascii="Times New Roman" w:hAnsi="Times New Roman"/>
          <w:sz w:val="24"/>
        </w:rPr>
        <w:footnoteReference w:id="125"/>
      </w:r>
      <w:r w:rsidRPr="005A133E">
        <w:rPr>
          <w:rFonts w:ascii="Times New Roman" w:hAnsi="Times New Roman"/>
          <w:sz w:val="24"/>
        </w:rPr>
        <w:t xml:space="preserve"> Az övezet területén építési telket alakítani, azokon építményt elhelyezni csak KSZT alapján szabad, melynek készítése során a 8. sz. táblázatban foglalt határértékeket kell alkalmazni.</w:t>
      </w:r>
    </w:p>
    <w:p w:rsidR="00CF76EE" w:rsidRPr="005A133E" w:rsidRDefault="00CF76EE" w:rsidP="001543C7">
      <w:pPr>
        <w:ind w:left="6372"/>
        <w:jc w:val="right"/>
        <w:rPr>
          <w:sz w:val="20"/>
        </w:rPr>
      </w:pPr>
      <w:r w:rsidRPr="005A133E">
        <w:rPr>
          <w:sz w:val="20"/>
        </w:rPr>
        <w:t>8. sz. táblázat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177"/>
        <w:gridCol w:w="900"/>
        <w:gridCol w:w="841"/>
        <w:gridCol w:w="1028"/>
        <w:gridCol w:w="943"/>
        <w:gridCol w:w="1038"/>
        <w:gridCol w:w="1080"/>
        <w:gridCol w:w="900"/>
        <w:gridCol w:w="1039"/>
      </w:tblGrid>
      <w:tr w:rsidR="00CF76EE" w:rsidRPr="005A133E">
        <w:trPr>
          <w:cantSplit/>
          <w:jc w:val="center"/>
        </w:trPr>
        <w:tc>
          <w:tcPr>
            <w:tcW w:w="1177"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830" w:type="dxa"/>
            <w:gridSpan w:val="6"/>
            <w:tcBorders>
              <w:top w:val="single" w:sz="12" w:space="0" w:color="auto"/>
            </w:tcBorders>
          </w:tcPr>
          <w:p w:rsidR="00CF76EE" w:rsidRPr="005A133E" w:rsidRDefault="00CF76EE" w:rsidP="00266978">
            <w:pPr>
              <w:jc w:val="center"/>
            </w:pPr>
            <w:r w:rsidRPr="005A133E">
              <w:t>Az építési telek</w:t>
            </w:r>
          </w:p>
        </w:tc>
        <w:tc>
          <w:tcPr>
            <w:tcW w:w="1939"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177" w:type="dxa"/>
            <w:vMerge/>
          </w:tcPr>
          <w:p w:rsidR="00CF76EE" w:rsidRPr="005A133E" w:rsidRDefault="00CF76EE" w:rsidP="00266978">
            <w:pPr>
              <w:rPr>
                <w:sz w:val="20"/>
              </w:rPr>
            </w:pPr>
          </w:p>
        </w:tc>
        <w:tc>
          <w:tcPr>
            <w:tcW w:w="90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1028" w:type="dxa"/>
          </w:tcPr>
          <w:p w:rsidR="00CF76EE" w:rsidRPr="005A133E" w:rsidRDefault="00CF76EE" w:rsidP="00266978">
            <w:pPr>
              <w:jc w:val="center"/>
              <w:rPr>
                <w:sz w:val="18"/>
              </w:rPr>
            </w:pPr>
            <w:r w:rsidRPr="005A133E">
              <w:rPr>
                <w:sz w:val="18"/>
              </w:rPr>
              <w:t>legnagyobb</w:t>
            </w:r>
          </w:p>
        </w:tc>
        <w:tc>
          <w:tcPr>
            <w:tcW w:w="1981" w:type="dxa"/>
            <w:gridSpan w:val="2"/>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177" w:type="dxa"/>
            <w:vMerge/>
          </w:tcPr>
          <w:p w:rsidR="00CF76EE" w:rsidRPr="005A133E" w:rsidRDefault="00CF76EE" w:rsidP="00266978">
            <w:pPr>
              <w:rPr>
                <w:sz w:val="20"/>
              </w:rPr>
            </w:pPr>
          </w:p>
        </w:tc>
        <w:tc>
          <w:tcPr>
            <w:tcW w:w="900" w:type="dxa"/>
            <w:vMerge/>
          </w:tcPr>
          <w:p w:rsidR="00CF76EE" w:rsidRPr="005A133E" w:rsidRDefault="00CF76EE" w:rsidP="00266978">
            <w:pPr>
              <w:rPr>
                <w:sz w:val="18"/>
              </w:rPr>
            </w:pPr>
          </w:p>
        </w:tc>
        <w:tc>
          <w:tcPr>
            <w:tcW w:w="1869"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943"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177" w:type="dxa"/>
          </w:tcPr>
          <w:p w:rsidR="00CF76EE" w:rsidRPr="005A133E" w:rsidRDefault="00CF76EE" w:rsidP="00266978">
            <w:r w:rsidRPr="005A133E">
              <w:rPr>
                <w:b/>
              </w:rPr>
              <w:t>M/XV/1</w:t>
            </w:r>
          </w:p>
        </w:tc>
        <w:tc>
          <w:tcPr>
            <w:tcW w:w="900" w:type="dxa"/>
          </w:tcPr>
          <w:p w:rsidR="00CF76EE" w:rsidRPr="009A495D" w:rsidRDefault="00CF76EE" w:rsidP="006E6B0A">
            <w:pPr>
              <w:jc w:val="center"/>
            </w:pPr>
            <w:r w:rsidRPr="009A495D">
              <w:t>Z</w:t>
            </w:r>
          </w:p>
        </w:tc>
        <w:tc>
          <w:tcPr>
            <w:tcW w:w="841" w:type="dxa"/>
          </w:tcPr>
          <w:p w:rsidR="00CF76EE" w:rsidRPr="009A495D" w:rsidRDefault="00CF76EE" w:rsidP="006E6B0A">
            <w:pPr>
              <w:jc w:val="center"/>
            </w:pPr>
            <w:r w:rsidRPr="009A495D">
              <w:t>1500</w:t>
            </w:r>
          </w:p>
        </w:tc>
        <w:tc>
          <w:tcPr>
            <w:tcW w:w="1028" w:type="dxa"/>
          </w:tcPr>
          <w:p w:rsidR="00CF76EE" w:rsidRPr="009A495D" w:rsidRDefault="00CF76EE" w:rsidP="006E6B0A">
            <w:pPr>
              <w:jc w:val="center"/>
            </w:pPr>
            <w:r w:rsidRPr="009A495D">
              <w:t>-</w:t>
            </w:r>
          </w:p>
        </w:tc>
        <w:tc>
          <w:tcPr>
            <w:tcW w:w="943" w:type="dxa"/>
          </w:tcPr>
          <w:p w:rsidR="00CF76EE" w:rsidRPr="009A495D" w:rsidRDefault="00CF76EE" w:rsidP="006E6B0A">
            <w:pPr>
              <w:jc w:val="center"/>
            </w:pPr>
            <w:r w:rsidRPr="009A495D">
              <w:t>60</w:t>
            </w:r>
          </w:p>
        </w:tc>
        <w:tc>
          <w:tcPr>
            <w:tcW w:w="1038" w:type="dxa"/>
          </w:tcPr>
          <w:p w:rsidR="00CF76EE" w:rsidRPr="009A495D" w:rsidRDefault="00CF76EE" w:rsidP="006E6B0A">
            <w:pPr>
              <w:jc w:val="center"/>
            </w:pPr>
            <w:r w:rsidRPr="009A495D">
              <w:t>2,4</w:t>
            </w:r>
          </w:p>
        </w:tc>
        <w:tc>
          <w:tcPr>
            <w:tcW w:w="1080" w:type="dxa"/>
          </w:tcPr>
          <w:p w:rsidR="00CF76EE" w:rsidRPr="009A495D" w:rsidRDefault="00CF76EE" w:rsidP="006E6B0A">
            <w:pPr>
              <w:jc w:val="center"/>
            </w:pPr>
            <w:r w:rsidRPr="009A495D">
              <w:t>25</w:t>
            </w:r>
          </w:p>
        </w:tc>
        <w:tc>
          <w:tcPr>
            <w:tcW w:w="900" w:type="dxa"/>
          </w:tcPr>
          <w:p w:rsidR="00CF76EE" w:rsidRPr="009A495D" w:rsidRDefault="00CF76EE" w:rsidP="006E6B0A">
            <w:pPr>
              <w:jc w:val="center"/>
            </w:pPr>
            <w:r w:rsidRPr="009A495D">
              <w:t>-</w:t>
            </w:r>
          </w:p>
        </w:tc>
        <w:tc>
          <w:tcPr>
            <w:tcW w:w="1039" w:type="dxa"/>
          </w:tcPr>
          <w:p w:rsidR="00CF76EE" w:rsidRPr="009A495D" w:rsidRDefault="00CF76EE" w:rsidP="006E6B0A">
            <w:pPr>
              <w:jc w:val="center"/>
            </w:pPr>
            <w:r w:rsidRPr="009A495D">
              <w:t>11,0</w:t>
            </w:r>
          </w:p>
        </w:tc>
      </w:tr>
      <w:tr w:rsidR="00CF76EE" w:rsidRPr="005A133E">
        <w:trPr>
          <w:jc w:val="center"/>
        </w:trPr>
        <w:tc>
          <w:tcPr>
            <w:tcW w:w="1177" w:type="dxa"/>
          </w:tcPr>
          <w:p w:rsidR="00CF76EE" w:rsidRPr="005A133E" w:rsidRDefault="00CF76EE" w:rsidP="00266978">
            <w:r w:rsidRPr="005A133E">
              <w:rPr>
                <w:b/>
              </w:rPr>
              <w:t>M/XV/2</w:t>
            </w:r>
          </w:p>
        </w:tc>
        <w:tc>
          <w:tcPr>
            <w:tcW w:w="900" w:type="dxa"/>
          </w:tcPr>
          <w:p w:rsidR="00CF76EE" w:rsidRPr="005A133E" w:rsidRDefault="00CF76EE" w:rsidP="00266978">
            <w:pPr>
              <w:jc w:val="center"/>
              <w:rPr>
                <w:sz w:val="20"/>
                <w:szCs w:val="20"/>
              </w:rPr>
            </w:pPr>
            <w:r w:rsidRPr="005A133E">
              <w:rPr>
                <w:sz w:val="20"/>
                <w:szCs w:val="20"/>
              </w:rPr>
              <w:t>SZ</w:t>
            </w:r>
          </w:p>
        </w:tc>
        <w:tc>
          <w:tcPr>
            <w:tcW w:w="841" w:type="dxa"/>
          </w:tcPr>
          <w:p w:rsidR="00CF76EE" w:rsidRPr="005A133E" w:rsidRDefault="00CF76EE" w:rsidP="00266978">
            <w:pPr>
              <w:jc w:val="center"/>
            </w:pPr>
            <w:r w:rsidRPr="005A133E">
              <w:t>3000</w:t>
            </w:r>
          </w:p>
        </w:tc>
        <w:tc>
          <w:tcPr>
            <w:tcW w:w="1028" w:type="dxa"/>
          </w:tcPr>
          <w:p w:rsidR="00CF76EE" w:rsidRPr="005A133E" w:rsidRDefault="00CF76EE" w:rsidP="00266978">
            <w:pPr>
              <w:jc w:val="center"/>
            </w:pPr>
            <w:r w:rsidRPr="005A133E">
              <w:t>-</w:t>
            </w:r>
          </w:p>
        </w:tc>
        <w:tc>
          <w:tcPr>
            <w:tcW w:w="943" w:type="dxa"/>
          </w:tcPr>
          <w:p w:rsidR="00CF76EE" w:rsidRPr="005A133E" w:rsidRDefault="00CF76EE" w:rsidP="00266978">
            <w:pPr>
              <w:jc w:val="center"/>
            </w:pPr>
            <w:r w:rsidRPr="005A133E">
              <w:t>50</w:t>
            </w:r>
          </w:p>
        </w:tc>
        <w:tc>
          <w:tcPr>
            <w:tcW w:w="1038" w:type="dxa"/>
          </w:tcPr>
          <w:p w:rsidR="00CF76EE" w:rsidRPr="005A133E" w:rsidRDefault="00CF76EE" w:rsidP="00266978">
            <w:pPr>
              <w:jc w:val="center"/>
            </w:pPr>
            <w:r w:rsidRPr="005A133E">
              <w:t>2,0</w:t>
            </w:r>
          </w:p>
        </w:tc>
        <w:tc>
          <w:tcPr>
            <w:tcW w:w="1080" w:type="dxa"/>
          </w:tcPr>
          <w:p w:rsidR="00CF76EE" w:rsidRPr="005A133E" w:rsidRDefault="00CF76EE" w:rsidP="00266978">
            <w:pPr>
              <w:jc w:val="center"/>
            </w:pPr>
            <w:r w:rsidRPr="005A133E">
              <w:t>25</w:t>
            </w:r>
          </w:p>
        </w:tc>
        <w:tc>
          <w:tcPr>
            <w:tcW w:w="900" w:type="dxa"/>
          </w:tcPr>
          <w:p w:rsidR="00CF76EE" w:rsidRPr="005A133E" w:rsidRDefault="00CF76EE" w:rsidP="00266978">
            <w:pPr>
              <w:jc w:val="center"/>
            </w:pPr>
            <w:r w:rsidRPr="005A133E">
              <w:t>4,5</w:t>
            </w:r>
          </w:p>
        </w:tc>
        <w:tc>
          <w:tcPr>
            <w:tcW w:w="1039" w:type="dxa"/>
          </w:tcPr>
          <w:p w:rsidR="00CF76EE" w:rsidRPr="005A133E" w:rsidRDefault="00CF76EE" w:rsidP="00266978">
            <w:pPr>
              <w:jc w:val="center"/>
            </w:pPr>
            <w:r w:rsidRPr="005A133E">
              <w:t>20,0**</w:t>
            </w:r>
          </w:p>
        </w:tc>
      </w:tr>
      <w:tr w:rsidR="00CF76EE" w:rsidRPr="005A133E">
        <w:trPr>
          <w:jc w:val="center"/>
        </w:trPr>
        <w:tc>
          <w:tcPr>
            <w:tcW w:w="1177" w:type="dxa"/>
          </w:tcPr>
          <w:p w:rsidR="00CF76EE" w:rsidRPr="005A133E" w:rsidRDefault="00CF76EE" w:rsidP="00266978">
            <w:r w:rsidRPr="005A133E">
              <w:rPr>
                <w:b/>
              </w:rPr>
              <w:t>M/XV/3</w:t>
            </w:r>
          </w:p>
        </w:tc>
        <w:tc>
          <w:tcPr>
            <w:tcW w:w="900" w:type="dxa"/>
          </w:tcPr>
          <w:p w:rsidR="00CF76EE" w:rsidRPr="005A133E" w:rsidRDefault="00CF76EE" w:rsidP="00266978">
            <w:pPr>
              <w:jc w:val="center"/>
              <w:rPr>
                <w:sz w:val="20"/>
                <w:szCs w:val="20"/>
              </w:rPr>
            </w:pPr>
            <w:r w:rsidRPr="005A133E">
              <w:rPr>
                <w:sz w:val="20"/>
                <w:szCs w:val="20"/>
              </w:rPr>
              <w:t>SZ,O***</w:t>
            </w:r>
          </w:p>
        </w:tc>
        <w:tc>
          <w:tcPr>
            <w:tcW w:w="841" w:type="dxa"/>
          </w:tcPr>
          <w:p w:rsidR="00CF76EE" w:rsidRPr="005A133E" w:rsidRDefault="00CF76EE" w:rsidP="00266978">
            <w:pPr>
              <w:jc w:val="center"/>
            </w:pPr>
            <w:r w:rsidRPr="005A133E">
              <w:t>1500</w:t>
            </w:r>
          </w:p>
        </w:tc>
        <w:tc>
          <w:tcPr>
            <w:tcW w:w="1028" w:type="dxa"/>
          </w:tcPr>
          <w:p w:rsidR="00CF76EE" w:rsidRPr="005A133E" w:rsidRDefault="00CF76EE" w:rsidP="00266978">
            <w:pPr>
              <w:jc w:val="center"/>
            </w:pPr>
            <w:r w:rsidRPr="005A133E">
              <w:t>-</w:t>
            </w:r>
          </w:p>
        </w:tc>
        <w:tc>
          <w:tcPr>
            <w:tcW w:w="943" w:type="dxa"/>
          </w:tcPr>
          <w:p w:rsidR="00CF76EE" w:rsidRPr="005A133E" w:rsidRDefault="00CF76EE" w:rsidP="00266978">
            <w:pPr>
              <w:jc w:val="center"/>
            </w:pPr>
            <w:r w:rsidRPr="005A133E">
              <w:t>35</w:t>
            </w:r>
          </w:p>
        </w:tc>
        <w:tc>
          <w:tcPr>
            <w:tcW w:w="1038" w:type="dxa"/>
          </w:tcPr>
          <w:p w:rsidR="00CF76EE" w:rsidRPr="005A133E" w:rsidRDefault="00CF76EE" w:rsidP="00266978">
            <w:pPr>
              <w:jc w:val="center"/>
            </w:pPr>
            <w:r w:rsidRPr="005A133E">
              <w:t>0,7</w:t>
            </w:r>
          </w:p>
        </w:tc>
        <w:tc>
          <w:tcPr>
            <w:tcW w:w="1080" w:type="dxa"/>
          </w:tcPr>
          <w:p w:rsidR="00CF76EE" w:rsidRPr="005A133E" w:rsidRDefault="00CF76EE" w:rsidP="00266978">
            <w:pPr>
              <w:jc w:val="center"/>
            </w:pPr>
            <w:r w:rsidRPr="005A133E">
              <w:t>25</w:t>
            </w:r>
          </w:p>
        </w:tc>
        <w:tc>
          <w:tcPr>
            <w:tcW w:w="900" w:type="dxa"/>
          </w:tcPr>
          <w:p w:rsidR="00CF76EE" w:rsidRPr="005A133E" w:rsidRDefault="00CF76EE" w:rsidP="00266978">
            <w:pPr>
              <w:jc w:val="center"/>
            </w:pPr>
            <w:r w:rsidRPr="005A133E">
              <w:t>4,5</w:t>
            </w:r>
          </w:p>
        </w:tc>
        <w:tc>
          <w:tcPr>
            <w:tcW w:w="1039" w:type="dxa"/>
          </w:tcPr>
          <w:p w:rsidR="00CF76EE" w:rsidRPr="005A133E" w:rsidRDefault="00CF76EE" w:rsidP="00266978">
            <w:pPr>
              <w:jc w:val="center"/>
            </w:pPr>
            <w:r w:rsidRPr="005A133E">
              <w:t>8,0</w:t>
            </w:r>
          </w:p>
        </w:tc>
      </w:tr>
      <w:tr w:rsidR="00CF76EE" w:rsidRPr="005A133E">
        <w:trPr>
          <w:jc w:val="center"/>
        </w:trPr>
        <w:tc>
          <w:tcPr>
            <w:tcW w:w="1177" w:type="dxa"/>
          </w:tcPr>
          <w:p w:rsidR="00CF76EE" w:rsidRPr="005A133E" w:rsidRDefault="00CF76EE" w:rsidP="00266978">
            <w:r w:rsidRPr="005A133E">
              <w:rPr>
                <w:b/>
              </w:rPr>
              <w:t>M/XV/4</w:t>
            </w:r>
          </w:p>
        </w:tc>
        <w:tc>
          <w:tcPr>
            <w:tcW w:w="900" w:type="dxa"/>
          </w:tcPr>
          <w:p w:rsidR="00CF76EE" w:rsidRPr="005A133E" w:rsidRDefault="00CF76EE" w:rsidP="00266978">
            <w:pPr>
              <w:jc w:val="center"/>
              <w:rPr>
                <w:sz w:val="20"/>
                <w:szCs w:val="20"/>
              </w:rPr>
            </w:pPr>
            <w:r w:rsidRPr="005A133E">
              <w:rPr>
                <w:sz w:val="20"/>
                <w:szCs w:val="20"/>
              </w:rPr>
              <w:t>SZ</w:t>
            </w:r>
          </w:p>
        </w:tc>
        <w:tc>
          <w:tcPr>
            <w:tcW w:w="841" w:type="dxa"/>
          </w:tcPr>
          <w:p w:rsidR="00CF76EE" w:rsidRPr="005A133E" w:rsidRDefault="00CF76EE" w:rsidP="00266978">
            <w:pPr>
              <w:jc w:val="center"/>
            </w:pPr>
            <w:r w:rsidRPr="005A133E">
              <w:t>1500</w:t>
            </w:r>
          </w:p>
        </w:tc>
        <w:tc>
          <w:tcPr>
            <w:tcW w:w="1028" w:type="dxa"/>
          </w:tcPr>
          <w:p w:rsidR="00CF76EE" w:rsidRPr="005A133E" w:rsidRDefault="00CF76EE" w:rsidP="00266978">
            <w:pPr>
              <w:jc w:val="center"/>
            </w:pPr>
            <w:r w:rsidRPr="005A133E">
              <w:t>-</w:t>
            </w:r>
          </w:p>
        </w:tc>
        <w:tc>
          <w:tcPr>
            <w:tcW w:w="943" w:type="dxa"/>
          </w:tcPr>
          <w:p w:rsidR="00CF76EE" w:rsidRPr="005A133E" w:rsidRDefault="00CF76EE" w:rsidP="00266978">
            <w:pPr>
              <w:jc w:val="center"/>
            </w:pPr>
            <w:r w:rsidRPr="005A133E">
              <w:t>50</w:t>
            </w:r>
          </w:p>
        </w:tc>
        <w:tc>
          <w:tcPr>
            <w:tcW w:w="1038" w:type="dxa"/>
          </w:tcPr>
          <w:p w:rsidR="00CF76EE" w:rsidRPr="005A133E" w:rsidRDefault="00CF76EE" w:rsidP="00266978">
            <w:pPr>
              <w:jc w:val="center"/>
            </w:pPr>
            <w:r w:rsidRPr="005A133E">
              <w:t>2,0</w:t>
            </w:r>
          </w:p>
        </w:tc>
        <w:tc>
          <w:tcPr>
            <w:tcW w:w="1080" w:type="dxa"/>
          </w:tcPr>
          <w:p w:rsidR="00CF76EE" w:rsidRPr="005A133E" w:rsidRDefault="00CF76EE" w:rsidP="00266978">
            <w:pPr>
              <w:jc w:val="center"/>
            </w:pPr>
            <w:r w:rsidRPr="005A133E">
              <w:t>25</w:t>
            </w:r>
          </w:p>
        </w:tc>
        <w:tc>
          <w:tcPr>
            <w:tcW w:w="900" w:type="dxa"/>
          </w:tcPr>
          <w:p w:rsidR="00CF76EE" w:rsidRPr="005A133E" w:rsidRDefault="00CF76EE" w:rsidP="00266978">
            <w:pPr>
              <w:jc w:val="center"/>
            </w:pPr>
            <w:r w:rsidRPr="005A133E">
              <w:t>4,5</w:t>
            </w:r>
          </w:p>
        </w:tc>
        <w:tc>
          <w:tcPr>
            <w:tcW w:w="1039" w:type="dxa"/>
          </w:tcPr>
          <w:p w:rsidR="00CF76EE" w:rsidRPr="005A133E" w:rsidRDefault="00CF76EE" w:rsidP="00266978">
            <w:pPr>
              <w:jc w:val="center"/>
            </w:pPr>
            <w:r w:rsidRPr="005A133E">
              <w:t>15,0**</w:t>
            </w:r>
          </w:p>
        </w:tc>
      </w:tr>
      <w:tr w:rsidR="00CF76EE" w:rsidRPr="005A133E">
        <w:trPr>
          <w:jc w:val="center"/>
        </w:trPr>
        <w:tc>
          <w:tcPr>
            <w:tcW w:w="1177" w:type="dxa"/>
          </w:tcPr>
          <w:p w:rsidR="00CF76EE" w:rsidRPr="005A133E" w:rsidRDefault="00CF76EE" w:rsidP="00ED25D9">
            <w:r w:rsidRPr="005A133E">
              <w:rPr>
                <w:b/>
              </w:rPr>
              <w:t>M/XV/5</w:t>
            </w:r>
          </w:p>
        </w:tc>
        <w:tc>
          <w:tcPr>
            <w:tcW w:w="900" w:type="dxa"/>
          </w:tcPr>
          <w:p w:rsidR="00CF76EE" w:rsidRPr="005A133E" w:rsidRDefault="00CF76EE" w:rsidP="00ED25D9">
            <w:pPr>
              <w:jc w:val="center"/>
              <w:rPr>
                <w:sz w:val="20"/>
                <w:szCs w:val="20"/>
              </w:rPr>
            </w:pPr>
            <w:r w:rsidRPr="005A133E">
              <w:rPr>
                <w:sz w:val="20"/>
                <w:szCs w:val="20"/>
              </w:rPr>
              <w:t>SZ,O</w:t>
            </w:r>
          </w:p>
        </w:tc>
        <w:tc>
          <w:tcPr>
            <w:tcW w:w="841" w:type="dxa"/>
          </w:tcPr>
          <w:p w:rsidR="00CF76EE" w:rsidRPr="005A133E" w:rsidRDefault="00CF76EE" w:rsidP="00ED25D9">
            <w:pPr>
              <w:jc w:val="center"/>
            </w:pPr>
            <w:r w:rsidRPr="005A133E">
              <w:t>1500</w:t>
            </w:r>
          </w:p>
        </w:tc>
        <w:tc>
          <w:tcPr>
            <w:tcW w:w="1028" w:type="dxa"/>
          </w:tcPr>
          <w:p w:rsidR="00CF76EE" w:rsidRPr="005A133E" w:rsidRDefault="00CF76EE" w:rsidP="00ED25D9">
            <w:pPr>
              <w:jc w:val="center"/>
            </w:pPr>
            <w:r w:rsidRPr="005A133E">
              <w:t>-</w:t>
            </w:r>
          </w:p>
        </w:tc>
        <w:tc>
          <w:tcPr>
            <w:tcW w:w="943" w:type="dxa"/>
          </w:tcPr>
          <w:p w:rsidR="00CF76EE" w:rsidRPr="005A133E" w:rsidRDefault="00CF76EE" w:rsidP="00ED25D9">
            <w:pPr>
              <w:jc w:val="center"/>
            </w:pPr>
            <w:r w:rsidRPr="005A133E">
              <w:t>45</w:t>
            </w:r>
          </w:p>
        </w:tc>
        <w:tc>
          <w:tcPr>
            <w:tcW w:w="1038" w:type="dxa"/>
          </w:tcPr>
          <w:p w:rsidR="00CF76EE" w:rsidRPr="005A133E" w:rsidRDefault="00CF76EE" w:rsidP="00ED25D9">
            <w:pPr>
              <w:jc w:val="center"/>
            </w:pPr>
            <w:r w:rsidRPr="005A133E">
              <w:t>2,0</w:t>
            </w:r>
          </w:p>
        </w:tc>
        <w:tc>
          <w:tcPr>
            <w:tcW w:w="1080" w:type="dxa"/>
          </w:tcPr>
          <w:p w:rsidR="00CF76EE" w:rsidRPr="005A133E" w:rsidRDefault="00CF76EE" w:rsidP="00ED25D9">
            <w:pPr>
              <w:jc w:val="center"/>
            </w:pPr>
            <w:r w:rsidRPr="005A133E">
              <w:t>25</w:t>
            </w:r>
          </w:p>
        </w:tc>
        <w:tc>
          <w:tcPr>
            <w:tcW w:w="900" w:type="dxa"/>
          </w:tcPr>
          <w:p w:rsidR="00CF76EE" w:rsidRPr="005A133E" w:rsidRDefault="00CF76EE" w:rsidP="00ED25D9">
            <w:pPr>
              <w:jc w:val="center"/>
            </w:pPr>
            <w:r w:rsidRPr="005A133E">
              <w:t>3,5</w:t>
            </w:r>
          </w:p>
        </w:tc>
        <w:tc>
          <w:tcPr>
            <w:tcW w:w="1039" w:type="dxa"/>
          </w:tcPr>
          <w:p w:rsidR="00CF76EE" w:rsidRPr="005A133E" w:rsidRDefault="00CF76EE" w:rsidP="00ED25D9">
            <w:pPr>
              <w:jc w:val="center"/>
            </w:pPr>
            <w:r w:rsidRPr="005A133E">
              <w:t>15,0**</w:t>
            </w:r>
          </w:p>
        </w:tc>
      </w:tr>
      <w:tr w:rsidR="00CF76EE" w:rsidRPr="005A133E">
        <w:trPr>
          <w:jc w:val="center"/>
        </w:trPr>
        <w:tc>
          <w:tcPr>
            <w:tcW w:w="1177" w:type="dxa"/>
          </w:tcPr>
          <w:p w:rsidR="00CF76EE" w:rsidRPr="005A133E" w:rsidRDefault="00CF76EE" w:rsidP="00ED25D9">
            <w:pPr>
              <w:rPr>
                <w:b/>
              </w:rPr>
            </w:pPr>
            <w:r w:rsidRPr="005A133E">
              <w:rPr>
                <w:b/>
              </w:rPr>
              <w:t>M/XV/7</w:t>
            </w:r>
          </w:p>
        </w:tc>
        <w:tc>
          <w:tcPr>
            <w:tcW w:w="900" w:type="dxa"/>
          </w:tcPr>
          <w:p w:rsidR="00CF76EE" w:rsidRPr="005A133E" w:rsidRDefault="00CF76EE" w:rsidP="00ED25D9">
            <w:pPr>
              <w:jc w:val="center"/>
              <w:rPr>
                <w:sz w:val="20"/>
                <w:szCs w:val="20"/>
              </w:rPr>
            </w:pPr>
            <w:r w:rsidRPr="005A133E">
              <w:rPr>
                <w:sz w:val="20"/>
                <w:szCs w:val="20"/>
              </w:rPr>
              <w:t>SZ</w:t>
            </w:r>
          </w:p>
        </w:tc>
        <w:tc>
          <w:tcPr>
            <w:tcW w:w="841" w:type="dxa"/>
          </w:tcPr>
          <w:p w:rsidR="00CF76EE" w:rsidRPr="005A133E" w:rsidRDefault="00CF76EE" w:rsidP="00ED25D9">
            <w:pPr>
              <w:jc w:val="center"/>
            </w:pPr>
            <w:r w:rsidRPr="005A133E">
              <w:t>3000</w:t>
            </w:r>
          </w:p>
        </w:tc>
        <w:tc>
          <w:tcPr>
            <w:tcW w:w="1028" w:type="dxa"/>
          </w:tcPr>
          <w:p w:rsidR="00CF76EE" w:rsidRPr="005A133E" w:rsidRDefault="00CF76EE" w:rsidP="00ED25D9">
            <w:pPr>
              <w:jc w:val="center"/>
            </w:pPr>
            <w:r w:rsidRPr="005A133E">
              <w:t>30.000</w:t>
            </w:r>
          </w:p>
        </w:tc>
        <w:tc>
          <w:tcPr>
            <w:tcW w:w="943" w:type="dxa"/>
          </w:tcPr>
          <w:p w:rsidR="00CF76EE" w:rsidRPr="005A133E" w:rsidRDefault="00CF76EE" w:rsidP="00ED25D9">
            <w:pPr>
              <w:jc w:val="center"/>
            </w:pPr>
            <w:r w:rsidRPr="005A133E">
              <w:t>45</w:t>
            </w:r>
          </w:p>
        </w:tc>
        <w:tc>
          <w:tcPr>
            <w:tcW w:w="1038" w:type="dxa"/>
          </w:tcPr>
          <w:p w:rsidR="00CF76EE" w:rsidRPr="005A133E" w:rsidRDefault="00CF76EE" w:rsidP="00ED25D9">
            <w:pPr>
              <w:jc w:val="center"/>
            </w:pPr>
            <w:r w:rsidRPr="005A133E">
              <w:t>1,5</w:t>
            </w:r>
          </w:p>
        </w:tc>
        <w:tc>
          <w:tcPr>
            <w:tcW w:w="1080" w:type="dxa"/>
          </w:tcPr>
          <w:p w:rsidR="00CF76EE" w:rsidRPr="005A133E" w:rsidRDefault="00CF76EE" w:rsidP="00ED25D9">
            <w:pPr>
              <w:jc w:val="center"/>
            </w:pPr>
            <w:r w:rsidRPr="005A133E">
              <w:t>25</w:t>
            </w:r>
          </w:p>
        </w:tc>
        <w:tc>
          <w:tcPr>
            <w:tcW w:w="900" w:type="dxa"/>
          </w:tcPr>
          <w:p w:rsidR="00CF76EE" w:rsidRPr="005A133E" w:rsidRDefault="00CF76EE" w:rsidP="00ED25D9">
            <w:pPr>
              <w:jc w:val="center"/>
            </w:pPr>
            <w:r w:rsidRPr="005A133E">
              <w:t>3,0</w:t>
            </w:r>
          </w:p>
        </w:tc>
        <w:tc>
          <w:tcPr>
            <w:tcW w:w="1039" w:type="dxa"/>
          </w:tcPr>
          <w:p w:rsidR="00CF76EE" w:rsidRPr="005A133E" w:rsidRDefault="00CF76EE" w:rsidP="00ED25D9">
            <w:pPr>
              <w:jc w:val="center"/>
            </w:pPr>
            <w:r w:rsidRPr="005A133E">
              <w:t>15,0</w:t>
            </w:r>
          </w:p>
        </w:tc>
      </w:tr>
      <w:tr w:rsidR="00CF76EE" w:rsidRPr="005A133E" w:rsidTr="00431BCE">
        <w:trPr>
          <w:jc w:val="center"/>
        </w:trPr>
        <w:tc>
          <w:tcPr>
            <w:tcW w:w="1177" w:type="dxa"/>
          </w:tcPr>
          <w:p w:rsidR="00CF76EE" w:rsidRPr="005A133E" w:rsidRDefault="00CF76EE" w:rsidP="00266978">
            <w:r w:rsidRPr="005A133E">
              <w:rPr>
                <w:b/>
              </w:rPr>
              <w:t>M/XV</w:t>
            </w:r>
          </w:p>
        </w:tc>
        <w:tc>
          <w:tcPr>
            <w:tcW w:w="900" w:type="dxa"/>
          </w:tcPr>
          <w:p w:rsidR="00CF76EE" w:rsidRPr="005A133E" w:rsidRDefault="00CF76EE" w:rsidP="00266978">
            <w:pPr>
              <w:jc w:val="center"/>
              <w:rPr>
                <w:sz w:val="16"/>
                <w:szCs w:val="16"/>
              </w:rPr>
            </w:pPr>
            <w:r w:rsidRPr="005A133E">
              <w:rPr>
                <w:sz w:val="16"/>
                <w:szCs w:val="16"/>
              </w:rPr>
              <w:t>SZ,Z,O,***</w:t>
            </w:r>
          </w:p>
        </w:tc>
        <w:tc>
          <w:tcPr>
            <w:tcW w:w="841" w:type="dxa"/>
          </w:tcPr>
          <w:p w:rsidR="00CF76EE" w:rsidRPr="005A133E" w:rsidRDefault="00CF76EE" w:rsidP="00266978">
            <w:pPr>
              <w:jc w:val="center"/>
            </w:pPr>
            <w:r w:rsidRPr="005A133E">
              <w:t>1500</w:t>
            </w:r>
          </w:p>
          <w:p w:rsidR="00CF76EE" w:rsidRPr="005A133E" w:rsidRDefault="00CF76EE" w:rsidP="00266978">
            <w:pPr>
              <w:jc w:val="center"/>
            </w:pPr>
            <w:r w:rsidRPr="005A133E">
              <w:t>1000*</w:t>
            </w:r>
          </w:p>
        </w:tc>
        <w:tc>
          <w:tcPr>
            <w:tcW w:w="1028" w:type="dxa"/>
          </w:tcPr>
          <w:p w:rsidR="00CF76EE" w:rsidRPr="005A133E" w:rsidRDefault="00CF76EE" w:rsidP="00266978">
            <w:pPr>
              <w:jc w:val="center"/>
            </w:pPr>
            <w:r w:rsidRPr="005A133E">
              <w:t>-</w:t>
            </w:r>
          </w:p>
        </w:tc>
        <w:tc>
          <w:tcPr>
            <w:tcW w:w="943" w:type="dxa"/>
          </w:tcPr>
          <w:p w:rsidR="00CF76EE" w:rsidRPr="005A133E" w:rsidRDefault="00CF76EE" w:rsidP="00266978">
            <w:pPr>
              <w:jc w:val="center"/>
            </w:pPr>
            <w:r w:rsidRPr="005A133E">
              <w:t>60</w:t>
            </w:r>
          </w:p>
        </w:tc>
        <w:tc>
          <w:tcPr>
            <w:tcW w:w="1038" w:type="dxa"/>
          </w:tcPr>
          <w:p w:rsidR="00CF76EE" w:rsidRPr="005A133E" w:rsidRDefault="00CF76EE" w:rsidP="00266978">
            <w:pPr>
              <w:jc w:val="center"/>
            </w:pPr>
            <w:r w:rsidRPr="005A133E">
              <w:t>2,4</w:t>
            </w:r>
          </w:p>
          <w:p w:rsidR="00CF76EE" w:rsidRPr="005A133E" w:rsidRDefault="00CF76EE" w:rsidP="00266978">
            <w:pPr>
              <w:jc w:val="center"/>
            </w:pPr>
          </w:p>
        </w:tc>
        <w:tc>
          <w:tcPr>
            <w:tcW w:w="1080" w:type="dxa"/>
          </w:tcPr>
          <w:p w:rsidR="00CF76EE" w:rsidRPr="005A133E" w:rsidRDefault="00CF76EE" w:rsidP="00266978">
            <w:pPr>
              <w:jc w:val="center"/>
            </w:pPr>
            <w:r w:rsidRPr="005A133E">
              <w:t>25</w:t>
            </w:r>
          </w:p>
        </w:tc>
        <w:tc>
          <w:tcPr>
            <w:tcW w:w="900" w:type="dxa"/>
          </w:tcPr>
          <w:p w:rsidR="00CF76EE" w:rsidRPr="005A133E" w:rsidRDefault="00CF76EE" w:rsidP="00266978">
            <w:pPr>
              <w:jc w:val="center"/>
            </w:pPr>
            <w:r w:rsidRPr="005A133E">
              <w:t>4,0</w:t>
            </w:r>
          </w:p>
        </w:tc>
        <w:tc>
          <w:tcPr>
            <w:tcW w:w="1039" w:type="dxa"/>
          </w:tcPr>
          <w:p w:rsidR="00CF76EE" w:rsidRPr="005A133E" w:rsidRDefault="00CF76EE" w:rsidP="00266978">
            <w:pPr>
              <w:jc w:val="center"/>
            </w:pPr>
            <w:r w:rsidRPr="005A133E">
              <w:t>20,0</w:t>
            </w:r>
          </w:p>
        </w:tc>
      </w:tr>
      <w:tr w:rsidR="00CF76EE" w:rsidRPr="005A133E" w:rsidTr="00E00C11">
        <w:trPr>
          <w:jc w:val="center"/>
        </w:trPr>
        <w:tc>
          <w:tcPr>
            <w:tcW w:w="1177" w:type="dxa"/>
            <w:vAlign w:val="center"/>
          </w:tcPr>
          <w:p w:rsidR="00CF76EE" w:rsidRPr="00CF3E9B" w:rsidRDefault="00CF76EE" w:rsidP="00CF3E9B">
            <w:pPr>
              <w:rPr>
                <w:b/>
                <w:sz w:val="20"/>
                <w:szCs w:val="20"/>
              </w:rPr>
            </w:pPr>
            <w:r w:rsidRPr="00CF3E9B">
              <w:rPr>
                <w:b/>
                <w:sz w:val="20"/>
                <w:szCs w:val="20"/>
              </w:rPr>
              <w:t>M/XV/HU</w:t>
            </w:r>
          </w:p>
        </w:tc>
        <w:tc>
          <w:tcPr>
            <w:tcW w:w="900" w:type="dxa"/>
            <w:vAlign w:val="center"/>
          </w:tcPr>
          <w:p w:rsidR="00CF76EE" w:rsidRPr="00431BCE" w:rsidRDefault="00CF76EE" w:rsidP="006E6B0A">
            <w:pPr>
              <w:jc w:val="center"/>
            </w:pPr>
            <w:r w:rsidRPr="00431BCE">
              <w:t>SZ</w:t>
            </w:r>
          </w:p>
        </w:tc>
        <w:tc>
          <w:tcPr>
            <w:tcW w:w="841" w:type="dxa"/>
            <w:vAlign w:val="center"/>
          </w:tcPr>
          <w:p w:rsidR="00CF76EE" w:rsidRPr="00431BCE" w:rsidRDefault="00CF76EE" w:rsidP="006E6B0A">
            <w:pPr>
              <w:jc w:val="center"/>
            </w:pPr>
            <w:r w:rsidRPr="00431BCE">
              <w:t>5.000</w:t>
            </w:r>
          </w:p>
        </w:tc>
        <w:tc>
          <w:tcPr>
            <w:tcW w:w="1028" w:type="dxa"/>
            <w:vAlign w:val="center"/>
          </w:tcPr>
          <w:p w:rsidR="00CF76EE" w:rsidRPr="00431BCE" w:rsidRDefault="00CF76EE" w:rsidP="006E6B0A">
            <w:pPr>
              <w:jc w:val="center"/>
            </w:pPr>
            <w:r w:rsidRPr="00431BCE">
              <w:t>-</w:t>
            </w:r>
          </w:p>
        </w:tc>
        <w:tc>
          <w:tcPr>
            <w:tcW w:w="943" w:type="dxa"/>
            <w:vAlign w:val="center"/>
          </w:tcPr>
          <w:p w:rsidR="00CF76EE" w:rsidRPr="00431BCE" w:rsidRDefault="00CF76EE" w:rsidP="006E6B0A">
            <w:pPr>
              <w:jc w:val="center"/>
            </w:pPr>
            <w:r w:rsidRPr="00431BCE">
              <w:t>45</w:t>
            </w:r>
          </w:p>
        </w:tc>
        <w:tc>
          <w:tcPr>
            <w:tcW w:w="1038" w:type="dxa"/>
            <w:vAlign w:val="center"/>
          </w:tcPr>
          <w:p w:rsidR="00CF76EE" w:rsidRPr="00431BCE" w:rsidRDefault="00CF76EE" w:rsidP="006E6B0A">
            <w:pPr>
              <w:jc w:val="center"/>
            </w:pPr>
            <w:r w:rsidRPr="00431BCE">
              <w:t>2,0</w:t>
            </w:r>
          </w:p>
        </w:tc>
        <w:tc>
          <w:tcPr>
            <w:tcW w:w="1080" w:type="dxa"/>
            <w:vAlign w:val="center"/>
          </w:tcPr>
          <w:p w:rsidR="00CF76EE" w:rsidRPr="00431BCE" w:rsidRDefault="00CF76EE" w:rsidP="006E6B0A">
            <w:pPr>
              <w:jc w:val="center"/>
            </w:pPr>
            <w:r w:rsidRPr="00431BCE">
              <w:t>25</w:t>
            </w:r>
          </w:p>
        </w:tc>
        <w:tc>
          <w:tcPr>
            <w:tcW w:w="900" w:type="dxa"/>
            <w:vAlign w:val="center"/>
          </w:tcPr>
          <w:p w:rsidR="00CF76EE" w:rsidRPr="00431BCE" w:rsidRDefault="00CF76EE" w:rsidP="006E6B0A">
            <w:pPr>
              <w:jc w:val="center"/>
            </w:pPr>
            <w:r w:rsidRPr="00431BCE">
              <w:t>-</w:t>
            </w:r>
          </w:p>
        </w:tc>
        <w:tc>
          <w:tcPr>
            <w:tcW w:w="1039" w:type="dxa"/>
            <w:vAlign w:val="center"/>
          </w:tcPr>
          <w:p w:rsidR="00CF76EE" w:rsidRPr="00431BCE" w:rsidRDefault="00CF76EE" w:rsidP="006E6B0A">
            <w:pPr>
              <w:jc w:val="center"/>
            </w:pPr>
            <w:r w:rsidRPr="00431BCE">
              <w:t>10,0</w:t>
            </w:r>
          </w:p>
        </w:tc>
      </w:tr>
      <w:tr w:rsidR="00CF76EE" w:rsidRPr="005A133E" w:rsidTr="006E6B0A">
        <w:trPr>
          <w:jc w:val="center"/>
        </w:trPr>
        <w:tc>
          <w:tcPr>
            <w:tcW w:w="1177" w:type="dxa"/>
          </w:tcPr>
          <w:p w:rsidR="00CF76EE" w:rsidRPr="009A495D" w:rsidRDefault="00CF76EE" w:rsidP="006E6B0A">
            <w:r w:rsidRPr="009A495D">
              <w:rPr>
                <w:b/>
              </w:rPr>
              <w:t>M/XV/8</w:t>
            </w:r>
          </w:p>
        </w:tc>
        <w:tc>
          <w:tcPr>
            <w:tcW w:w="900" w:type="dxa"/>
          </w:tcPr>
          <w:p w:rsidR="00CF76EE" w:rsidRPr="009A495D" w:rsidRDefault="00CF76EE" w:rsidP="006E6B0A">
            <w:pPr>
              <w:jc w:val="center"/>
            </w:pPr>
            <w:r w:rsidRPr="009A495D">
              <w:t>SZ</w:t>
            </w:r>
          </w:p>
        </w:tc>
        <w:tc>
          <w:tcPr>
            <w:tcW w:w="841" w:type="dxa"/>
          </w:tcPr>
          <w:p w:rsidR="00CF76EE" w:rsidRPr="009A495D" w:rsidRDefault="00CF76EE" w:rsidP="006E6B0A">
            <w:pPr>
              <w:jc w:val="center"/>
            </w:pPr>
            <w:r w:rsidRPr="009A495D">
              <w:t>1500</w:t>
            </w:r>
          </w:p>
        </w:tc>
        <w:tc>
          <w:tcPr>
            <w:tcW w:w="1028" w:type="dxa"/>
          </w:tcPr>
          <w:p w:rsidR="00CF76EE" w:rsidRPr="009A495D" w:rsidRDefault="00CF76EE" w:rsidP="006E6B0A">
            <w:pPr>
              <w:jc w:val="center"/>
            </w:pPr>
            <w:r w:rsidRPr="009A495D">
              <w:t>-</w:t>
            </w:r>
          </w:p>
        </w:tc>
        <w:tc>
          <w:tcPr>
            <w:tcW w:w="943" w:type="dxa"/>
          </w:tcPr>
          <w:p w:rsidR="00CF76EE" w:rsidRPr="009A495D" w:rsidRDefault="00CF76EE" w:rsidP="006E6B0A">
            <w:pPr>
              <w:jc w:val="center"/>
            </w:pPr>
            <w:r w:rsidRPr="009A495D">
              <w:t>60</w:t>
            </w:r>
          </w:p>
        </w:tc>
        <w:tc>
          <w:tcPr>
            <w:tcW w:w="1038" w:type="dxa"/>
          </w:tcPr>
          <w:p w:rsidR="00CF76EE" w:rsidRPr="009A495D" w:rsidRDefault="00CF76EE" w:rsidP="006E6B0A">
            <w:pPr>
              <w:jc w:val="center"/>
            </w:pPr>
            <w:r w:rsidRPr="009A495D">
              <w:t>1,2</w:t>
            </w:r>
          </w:p>
        </w:tc>
        <w:tc>
          <w:tcPr>
            <w:tcW w:w="1080" w:type="dxa"/>
          </w:tcPr>
          <w:p w:rsidR="00CF76EE" w:rsidRPr="009A495D" w:rsidRDefault="00CF76EE" w:rsidP="006E6B0A">
            <w:pPr>
              <w:jc w:val="center"/>
            </w:pPr>
            <w:r w:rsidRPr="009A495D">
              <w:t>25</w:t>
            </w:r>
          </w:p>
        </w:tc>
        <w:tc>
          <w:tcPr>
            <w:tcW w:w="900" w:type="dxa"/>
          </w:tcPr>
          <w:p w:rsidR="00CF76EE" w:rsidRPr="009A495D" w:rsidRDefault="00CF76EE" w:rsidP="006E6B0A">
            <w:pPr>
              <w:jc w:val="center"/>
            </w:pPr>
            <w:r w:rsidRPr="009A495D">
              <w:t>3,0</w:t>
            </w:r>
          </w:p>
        </w:tc>
        <w:tc>
          <w:tcPr>
            <w:tcW w:w="1039" w:type="dxa"/>
          </w:tcPr>
          <w:p w:rsidR="00CF76EE" w:rsidRPr="009A495D" w:rsidRDefault="00CF76EE" w:rsidP="006E6B0A">
            <w:pPr>
              <w:jc w:val="center"/>
            </w:pPr>
            <w:r w:rsidRPr="009A495D">
              <w:t>6,0</w:t>
            </w:r>
          </w:p>
        </w:tc>
      </w:tr>
      <w:tr w:rsidR="00CF76EE" w:rsidRPr="005A133E" w:rsidTr="006E6B0A">
        <w:trPr>
          <w:jc w:val="center"/>
        </w:trPr>
        <w:tc>
          <w:tcPr>
            <w:tcW w:w="1177" w:type="dxa"/>
            <w:tcBorders>
              <w:bottom w:val="single" w:sz="12" w:space="0" w:color="auto"/>
            </w:tcBorders>
          </w:tcPr>
          <w:p w:rsidR="00CF76EE" w:rsidRPr="009A495D" w:rsidRDefault="00CF76EE" w:rsidP="006E6B0A">
            <w:r w:rsidRPr="009A495D">
              <w:rPr>
                <w:b/>
              </w:rPr>
              <w:t>M/XV/9</w:t>
            </w:r>
          </w:p>
        </w:tc>
        <w:tc>
          <w:tcPr>
            <w:tcW w:w="900" w:type="dxa"/>
            <w:tcBorders>
              <w:bottom w:val="single" w:sz="12" w:space="0" w:color="auto"/>
            </w:tcBorders>
          </w:tcPr>
          <w:p w:rsidR="00CF76EE" w:rsidRPr="009A495D" w:rsidRDefault="00CF76EE" w:rsidP="006E6B0A">
            <w:pPr>
              <w:jc w:val="center"/>
            </w:pPr>
            <w:r w:rsidRPr="009A495D">
              <w:t>SZ</w:t>
            </w:r>
          </w:p>
        </w:tc>
        <w:tc>
          <w:tcPr>
            <w:tcW w:w="841" w:type="dxa"/>
            <w:tcBorders>
              <w:bottom w:val="single" w:sz="12" w:space="0" w:color="auto"/>
            </w:tcBorders>
          </w:tcPr>
          <w:p w:rsidR="00CF76EE" w:rsidRPr="009A495D" w:rsidRDefault="00CF76EE" w:rsidP="006E6B0A">
            <w:pPr>
              <w:jc w:val="center"/>
            </w:pPr>
            <w:r w:rsidRPr="009A495D">
              <w:t>1500</w:t>
            </w:r>
          </w:p>
        </w:tc>
        <w:tc>
          <w:tcPr>
            <w:tcW w:w="1028" w:type="dxa"/>
            <w:tcBorders>
              <w:bottom w:val="single" w:sz="12" w:space="0" w:color="auto"/>
            </w:tcBorders>
          </w:tcPr>
          <w:p w:rsidR="00CF76EE" w:rsidRPr="009A495D" w:rsidRDefault="00CF76EE" w:rsidP="006E6B0A">
            <w:pPr>
              <w:jc w:val="center"/>
            </w:pPr>
            <w:r w:rsidRPr="009A495D">
              <w:t>-</w:t>
            </w:r>
          </w:p>
        </w:tc>
        <w:tc>
          <w:tcPr>
            <w:tcW w:w="943" w:type="dxa"/>
            <w:tcBorders>
              <w:bottom w:val="single" w:sz="12" w:space="0" w:color="auto"/>
            </w:tcBorders>
          </w:tcPr>
          <w:p w:rsidR="00CF76EE" w:rsidRPr="009A495D" w:rsidRDefault="00CF76EE" w:rsidP="006E6B0A">
            <w:pPr>
              <w:jc w:val="center"/>
            </w:pPr>
            <w:r w:rsidRPr="009A495D">
              <w:t>35</w:t>
            </w:r>
          </w:p>
        </w:tc>
        <w:tc>
          <w:tcPr>
            <w:tcW w:w="1038" w:type="dxa"/>
            <w:tcBorders>
              <w:bottom w:val="single" w:sz="12" w:space="0" w:color="auto"/>
            </w:tcBorders>
          </w:tcPr>
          <w:p w:rsidR="00CF76EE" w:rsidRPr="009A495D" w:rsidRDefault="00CF76EE" w:rsidP="006E6B0A">
            <w:pPr>
              <w:jc w:val="center"/>
            </w:pPr>
            <w:r w:rsidRPr="009A495D">
              <w:t>0,6</w:t>
            </w:r>
          </w:p>
        </w:tc>
        <w:tc>
          <w:tcPr>
            <w:tcW w:w="1080" w:type="dxa"/>
            <w:tcBorders>
              <w:bottom w:val="single" w:sz="12" w:space="0" w:color="auto"/>
            </w:tcBorders>
          </w:tcPr>
          <w:p w:rsidR="00CF76EE" w:rsidRPr="009A495D" w:rsidRDefault="00CF76EE" w:rsidP="006E6B0A">
            <w:pPr>
              <w:jc w:val="center"/>
            </w:pPr>
            <w:r w:rsidRPr="009A495D">
              <w:t>25</w:t>
            </w:r>
          </w:p>
        </w:tc>
        <w:tc>
          <w:tcPr>
            <w:tcW w:w="900" w:type="dxa"/>
            <w:tcBorders>
              <w:bottom w:val="single" w:sz="12" w:space="0" w:color="auto"/>
            </w:tcBorders>
          </w:tcPr>
          <w:p w:rsidR="00CF76EE" w:rsidRPr="009A495D" w:rsidRDefault="00CF76EE" w:rsidP="006E6B0A">
            <w:pPr>
              <w:jc w:val="center"/>
            </w:pPr>
            <w:r w:rsidRPr="009A495D">
              <w:t>3,0</w:t>
            </w:r>
          </w:p>
        </w:tc>
        <w:tc>
          <w:tcPr>
            <w:tcW w:w="1039" w:type="dxa"/>
            <w:tcBorders>
              <w:bottom w:val="single" w:sz="12" w:space="0" w:color="auto"/>
            </w:tcBorders>
          </w:tcPr>
          <w:p w:rsidR="00CF76EE" w:rsidRPr="009A495D" w:rsidRDefault="00CF76EE" w:rsidP="006E6B0A">
            <w:pPr>
              <w:jc w:val="center"/>
            </w:pPr>
            <w:r w:rsidRPr="009A495D">
              <w:t>6,0</w:t>
            </w:r>
          </w:p>
        </w:tc>
      </w:tr>
    </w:tbl>
    <w:p w:rsidR="00CF76EE" w:rsidRPr="005A133E" w:rsidRDefault="00CF76EE" w:rsidP="001543C7">
      <w:pPr>
        <w:pStyle w:val="Csakszveg1"/>
        <w:jc w:val="both"/>
        <w:rPr>
          <w:rFonts w:ascii="Times New Roman" w:hAnsi="Times New Roman"/>
        </w:rPr>
      </w:pPr>
      <w:r w:rsidRPr="005A133E">
        <w:rPr>
          <w:rFonts w:ascii="Times New Roman" w:hAnsi="Times New Roman"/>
        </w:rPr>
        <w:t>* intézményi dominancia esetében, azaz ha az összes szintterület 2/3-a intézmény</w:t>
      </w:r>
    </w:p>
    <w:p w:rsidR="00CF76EE" w:rsidRPr="005A133E" w:rsidRDefault="00CF76EE" w:rsidP="001543C7">
      <w:pPr>
        <w:pStyle w:val="Szvegtrzs2"/>
        <w:rPr>
          <w:bCs/>
          <w:iCs/>
          <w:sz w:val="20"/>
        </w:rPr>
      </w:pPr>
      <w:r w:rsidRPr="005A133E">
        <w:rPr>
          <w:sz w:val="20"/>
        </w:rPr>
        <w:t>**</w:t>
      </w:r>
      <w:r w:rsidRPr="005A133E">
        <w:rPr>
          <w:bCs/>
          <w:iCs/>
          <w:sz w:val="20"/>
        </w:rPr>
        <w:t xml:space="preserve">műtárgyak és technológiai igény esetén az érintett létesítmény </w:t>
      </w:r>
      <w:r w:rsidRPr="005A133E">
        <w:rPr>
          <w:bCs/>
          <w:i/>
          <w:iCs/>
          <w:sz w:val="20"/>
        </w:rPr>
        <w:t>rendezett terepszinttől mért magassága</w:t>
      </w:r>
      <w:r w:rsidRPr="005A133E">
        <w:rPr>
          <w:bCs/>
          <w:iCs/>
          <w:sz w:val="20"/>
        </w:rPr>
        <w:t xml:space="preserve"> max. </w:t>
      </w:r>
      <w:smartTag w:uri="urn:schemas-microsoft-com:office:smarttags" w:element="metricconverter">
        <w:smartTagPr>
          <w:attr w:name="ProductID" w:val="27,0 m"/>
        </w:smartTagPr>
        <w:r w:rsidRPr="005A133E">
          <w:rPr>
            <w:bCs/>
            <w:iCs/>
            <w:sz w:val="20"/>
          </w:rPr>
          <w:t>27,0 m</w:t>
        </w:r>
      </w:smartTag>
      <w:r w:rsidRPr="005A133E">
        <w:rPr>
          <w:bCs/>
          <w:iCs/>
          <w:sz w:val="20"/>
        </w:rPr>
        <w:t>.</w:t>
      </w:r>
    </w:p>
    <w:p w:rsidR="00CF76EE" w:rsidRDefault="00CF76EE" w:rsidP="001543C7">
      <w:pPr>
        <w:pStyle w:val="Szvegtrzs2"/>
        <w:rPr>
          <w:bCs/>
          <w:iCs/>
          <w:sz w:val="20"/>
        </w:rPr>
      </w:pPr>
      <w:r w:rsidRPr="005A133E">
        <w:rPr>
          <w:sz w:val="20"/>
        </w:rPr>
        <w:t>*** kialakult állapot esetén</w:t>
      </w:r>
      <w:r w:rsidRPr="005A133E">
        <w:rPr>
          <w:bCs/>
          <w:iCs/>
          <w:sz w:val="20"/>
        </w:rPr>
        <w:t>.</w:t>
      </w:r>
    </w:p>
    <w:p w:rsidR="00CF76EE" w:rsidRPr="005A133E" w:rsidRDefault="00CF76EE" w:rsidP="001543C7">
      <w:pPr>
        <w:pStyle w:val="Szvegtrzs2"/>
        <w:rPr>
          <w:bCs/>
          <w:iCs/>
          <w:sz w:val="20"/>
        </w:rPr>
      </w:pPr>
    </w:p>
    <w:p w:rsidR="00CF76EE" w:rsidRPr="009A495D" w:rsidRDefault="00CF76EE" w:rsidP="00E00C11">
      <w:pPr>
        <w:autoSpaceDE w:val="0"/>
        <w:autoSpaceDN w:val="0"/>
        <w:adjustRightInd w:val="0"/>
        <w:contextualSpacing/>
        <w:jc w:val="both"/>
      </w:pPr>
      <w:r w:rsidRPr="009A495D">
        <w:t>(3) Az M/XV/1 jelű építési övezet területén a nem jelentős zavaró hatású gazdasági tevékenységi célú épületeken kívül</w:t>
      </w:r>
    </w:p>
    <w:p w:rsidR="00CF76EE" w:rsidRPr="009A495D" w:rsidRDefault="00CF76EE" w:rsidP="00CF3E9B">
      <w:pPr>
        <w:autoSpaceDE w:val="0"/>
        <w:autoSpaceDN w:val="0"/>
        <w:adjustRightInd w:val="0"/>
        <w:ind w:firstLine="426"/>
      </w:pPr>
      <w:r w:rsidRPr="009A495D">
        <w:t xml:space="preserve">a) </w:t>
      </w:r>
      <w:r w:rsidRPr="009A495D">
        <w:tab/>
        <w:t xml:space="preserve">legfeljebb </w:t>
      </w:r>
      <w:smartTag w:uri="urn:schemas-microsoft-com:office:smarttags" w:element="metricconverter">
        <w:smartTagPr>
          <w:attr w:name="ProductID" w:val="10 A"/>
        </w:smartTagPr>
        <w:r w:rsidRPr="009A495D">
          <w:t>2000 m</w:t>
        </w:r>
        <w:r w:rsidRPr="009A495D">
          <w:rPr>
            <w:vertAlign w:val="superscript"/>
          </w:rPr>
          <w:t>2</w:t>
        </w:r>
      </w:smartTag>
      <w:r w:rsidRPr="009A495D">
        <w:t xml:space="preserve"> bruttó szintterületű kiskereskedelmi építmény,</w:t>
      </w:r>
    </w:p>
    <w:p w:rsidR="00CF76EE" w:rsidRPr="009A495D" w:rsidRDefault="00CF76EE" w:rsidP="00CF3E9B">
      <w:pPr>
        <w:autoSpaceDE w:val="0"/>
        <w:autoSpaceDN w:val="0"/>
        <w:adjustRightInd w:val="0"/>
        <w:ind w:firstLine="426"/>
      </w:pPr>
      <w:r w:rsidRPr="009A495D">
        <w:t xml:space="preserve">b) </w:t>
      </w:r>
      <w:r w:rsidRPr="009A495D">
        <w:tab/>
        <w:t>ellátó, szolgáltató építmény a  szálláshely-szolgáltató épület kivételével,</w:t>
      </w:r>
    </w:p>
    <w:p w:rsidR="00CF76EE" w:rsidRPr="009A495D" w:rsidRDefault="00CF76EE" w:rsidP="00CF3E9B">
      <w:pPr>
        <w:autoSpaceDE w:val="0"/>
        <w:autoSpaceDN w:val="0"/>
        <w:adjustRightInd w:val="0"/>
        <w:ind w:firstLine="426"/>
        <w:jc w:val="both"/>
      </w:pPr>
      <w:r w:rsidRPr="009A495D">
        <w:t>c)</w:t>
      </w:r>
      <w:r w:rsidRPr="009A495D">
        <w:tab/>
        <w:t>kutatás, fejlesztés építménye,</w:t>
      </w:r>
    </w:p>
    <w:p w:rsidR="00CF76EE" w:rsidRPr="009A495D" w:rsidRDefault="00CF76EE" w:rsidP="00CF3E9B">
      <w:pPr>
        <w:autoSpaceDE w:val="0"/>
        <w:autoSpaceDN w:val="0"/>
        <w:adjustRightInd w:val="0"/>
        <w:ind w:firstLine="426"/>
      </w:pPr>
      <w:r w:rsidRPr="009A495D">
        <w:t xml:space="preserve">d) </w:t>
      </w:r>
      <w:r w:rsidRPr="009A495D">
        <w:tab/>
        <w:t>parkolóház</w:t>
      </w:r>
    </w:p>
    <w:p w:rsidR="00CF76EE" w:rsidRPr="009A495D" w:rsidRDefault="00CF76EE" w:rsidP="00E00C11">
      <w:pPr>
        <w:autoSpaceDE w:val="0"/>
        <w:autoSpaceDN w:val="0"/>
        <w:adjustRightInd w:val="0"/>
      </w:pPr>
      <w:r w:rsidRPr="009A495D">
        <w:t>helyezhető el.</w:t>
      </w:r>
    </w:p>
    <w:p w:rsidR="00CF76EE" w:rsidRPr="009A495D" w:rsidRDefault="00CF76EE" w:rsidP="00E00C11">
      <w:pPr>
        <w:autoSpaceDE w:val="0"/>
        <w:autoSpaceDN w:val="0"/>
        <w:adjustRightInd w:val="0"/>
      </w:pPr>
    </w:p>
    <w:p w:rsidR="00CF76EE" w:rsidRPr="009A495D" w:rsidRDefault="00CF76EE" w:rsidP="00E00C11">
      <w:pPr>
        <w:jc w:val="both"/>
      </w:pPr>
      <w:r w:rsidRPr="009A495D">
        <w:t>(4) Az M/XV/1 jelű építési övezet területén a (3) bekezdés szerinti fő rendeltetésű épületeken belül a fő rendeltetést kiszolgáló helyiségeken kívül a felsorolt funkciókörök önálló rendeltetési egységként is telepíthetők.</w:t>
      </w:r>
    </w:p>
    <w:p w:rsidR="00CF76EE" w:rsidRPr="009A495D" w:rsidRDefault="00CF76EE" w:rsidP="00E00C11">
      <w:pPr>
        <w:jc w:val="both"/>
      </w:pPr>
    </w:p>
    <w:p w:rsidR="00CF76EE" w:rsidRPr="009A495D" w:rsidRDefault="00CF76EE" w:rsidP="00E00C11">
      <w:pPr>
        <w:autoSpaceDE w:val="0"/>
        <w:autoSpaceDN w:val="0"/>
        <w:adjustRightInd w:val="0"/>
        <w:contextualSpacing/>
        <w:jc w:val="both"/>
      </w:pPr>
      <w:r w:rsidRPr="009A495D">
        <w:t>(5) Az M/XV/8 jelű építési övezet a nem jelentős zavaró hatású gazdasági tevékenységek közül elsősorban a helyi lakosság ellátását szolgáló üzemi jellegű tevékenységek – így különösen autójavító, autófényező, autó gumi szerelő műhely, autómosó – építményeinek a telepítésére szolgál. Az övezet területén a nem jelentős zavaró hatású gazdasági tevékenységi célú épületeken kívül</w:t>
      </w:r>
    </w:p>
    <w:p w:rsidR="00CF76EE" w:rsidRPr="009A495D" w:rsidRDefault="00CF76EE" w:rsidP="00CF3E9B">
      <w:pPr>
        <w:autoSpaceDE w:val="0"/>
        <w:autoSpaceDN w:val="0"/>
        <w:adjustRightInd w:val="0"/>
        <w:ind w:firstLine="426"/>
      </w:pPr>
      <w:r w:rsidRPr="009A495D">
        <w:t xml:space="preserve">a) </w:t>
      </w:r>
      <w:r w:rsidRPr="009A495D">
        <w:tab/>
        <w:t xml:space="preserve">legfeljebb </w:t>
      </w:r>
      <w:smartTag w:uri="urn:schemas-microsoft-com:office:smarttags" w:element="metricconverter">
        <w:smartTagPr>
          <w:attr w:name="ProductID" w:val="10 A"/>
        </w:smartTagPr>
        <w:r w:rsidRPr="009A495D">
          <w:t>1000 m</w:t>
        </w:r>
        <w:r w:rsidRPr="009A495D">
          <w:rPr>
            <w:vertAlign w:val="superscript"/>
          </w:rPr>
          <w:t>2</w:t>
        </w:r>
      </w:smartTag>
      <w:r w:rsidRPr="009A495D">
        <w:t xml:space="preserve"> bruttó szintterületű kiskereskedelmi építmény,</w:t>
      </w:r>
    </w:p>
    <w:p w:rsidR="00CF76EE" w:rsidRPr="009A495D" w:rsidRDefault="00CF76EE" w:rsidP="00CF3E9B">
      <w:pPr>
        <w:autoSpaceDE w:val="0"/>
        <w:autoSpaceDN w:val="0"/>
        <w:adjustRightInd w:val="0"/>
        <w:ind w:firstLine="426"/>
      </w:pPr>
      <w:r w:rsidRPr="009A495D">
        <w:t xml:space="preserve">b) </w:t>
      </w:r>
      <w:r w:rsidRPr="009A495D">
        <w:tab/>
        <w:t>ellátó, szolgáltató építmény a szálláshely-szolgáltató épület kivételével,</w:t>
      </w:r>
    </w:p>
    <w:p w:rsidR="00CF76EE" w:rsidRPr="009A495D" w:rsidRDefault="00CF76EE" w:rsidP="00CF3E9B">
      <w:pPr>
        <w:autoSpaceDE w:val="0"/>
        <w:autoSpaceDN w:val="0"/>
        <w:adjustRightInd w:val="0"/>
        <w:ind w:firstLine="426"/>
        <w:jc w:val="both"/>
      </w:pPr>
      <w:r w:rsidRPr="009A495D">
        <w:t>c) bemutató terem építménye</w:t>
      </w:r>
    </w:p>
    <w:p w:rsidR="00CF76EE" w:rsidRPr="009A495D" w:rsidRDefault="00CF76EE" w:rsidP="00E00C11">
      <w:pPr>
        <w:autoSpaceDE w:val="0"/>
        <w:autoSpaceDN w:val="0"/>
        <w:adjustRightInd w:val="0"/>
      </w:pPr>
      <w:r w:rsidRPr="009A495D">
        <w:t>helyezhető el.</w:t>
      </w:r>
    </w:p>
    <w:p w:rsidR="00CF76EE" w:rsidRPr="009A495D" w:rsidRDefault="00CF76EE" w:rsidP="00E00C11">
      <w:pPr>
        <w:jc w:val="both"/>
      </w:pPr>
    </w:p>
    <w:p w:rsidR="00CF76EE" w:rsidRPr="009A495D" w:rsidRDefault="00CF76EE" w:rsidP="00E00C11">
      <w:pPr>
        <w:jc w:val="both"/>
      </w:pPr>
      <w:r w:rsidRPr="009A495D">
        <w:t>(6) Az M/XV/8 jelű építési övezet területén az (5) bekezdés szerinti fő rendeltetésű épületeken belül a fő rendeltetést kiszolgáló helyiségeken kívül a felsorolt funkciókörök önálló rendeltetési egységként is telepíthetők.</w:t>
      </w:r>
    </w:p>
    <w:p w:rsidR="00CF76EE" w:rsidRPr="009A495D" w:rsidRDefault="00CF76EE" w:rsidP="00E00C11">
      <w:pPr>
        <w:jc w:val="both"/>
      </w:pPr>
    </w:p>
    <w:p w:rsidR="00CF76EE" w:rsidRPr="009A495D" w:rsidRDefault="00CF76EE" w:rsidP="00E00C11">
      <w:pPr>
        <w:autoSpaceDE w:val="0"/>
        <w:autoSpaceDN w:val="0"/>
        <w:adjustRightInd w:val="0"/>
        <w:contextualSpacing/>
        <w:jc w:val="both"/>
      </w:pPr>
      <w:r w:rsidRPr="009A495D">
        <w:t>(7) Az M/XV/9 jelű építési övezet területén kizárólag</w:t>
      </w:r>
    </w:p>
    <w:p w:rsidR="00CF76EE" w:rsidRPr="009A495D" w:rsidRDefault="00CF76EE" w:rsidP="00CF3E9B">
      <w:pPr>
        <w:autoSpaceDE w:val="0"/>
        <w:autoSpaceDN w:val="0"/>
        <w:adjustRightInd w:val="0"/>
        <w:ind w:firstLine="426"/>
      </w:pPr>
      <w:r w:rsidRPr="009A495D">
        <w:t xml:space="preserve">a) </w:t>
      </w:r>
      <w:r w:rsidRPr="009A495D">
        <w:tab/>
        <w:t xml:space="preserve">legfeljebb </w:t>
      </w:r>
      <w:smartTag w:uri="urn:schemas-microsoft-com:office:smarttags" w:element="metricconverter">
        <w:smartTagPr>
          <w:attr w:name="ProductID" w:val="300 m2"/>
        </w:smartTagPr>
        <w:r w:rsidRPr="009A495D">
          <w:t>300 m</w:t>
        </w:r>
        <w:r w:rsidRPr="009A495D">
          <w:rPr>
            <w:vertAlign w:val="superscript"/>
          </w:rPr>
          <w:t>2</w:t>
        </w:r>
      </w:smartTag>
      <w:r w:rsidRPr="009A495D">
        <w:t xml:space="preserve"> bruttó szintterületű kiskereskedelmi építmény,</w:t>
      </w:r>
    </w:p>
    <w:p w:rsidR="00CF76EE" w:rsidRPr="009A495D" w:rsidRDefault="00CF76EE" w:rsidP="00CF3E9B">
      <w:pPr>
        <w:autoSpaceDE w:val="0"/>
        <w:autoSpaceDN w:val="0"/>
        <w:adjustRightInd w:val="0"/>
        <w:ind w:firstLine="426"/>
      </w:pPr>
      <w:r w:rsidRPr="009A495D">
        <w:t xml:space="preserve">b) </w:t>
      </w:r>
      <w:r w:rsidRPr="009A495D">
        <w:tab/>
        <w:t>ellátó, szolgáltató építmény a szálláshely-szolgáltató épület kivételével</w:t>
      </w:r>
    </w:p>
    <w:p w:rsidR="00CF76EE" w:rsidRPr="009A495D" w:rsidRDefault="00CF76EE" w:rsidP="00E00C11">
      <w:pPr>
        <w:autoSpaceDE w:val="0"/>
        <w:autoSpaceDN w:val="0"/>
        <w:adjustRightInd w:val="0"/>
      </w:pPr>
      <w:r w:rsidRPr="009A495D">
        <w:t>helyezhető el.</w:t>
      </w:r>
    </w:p>
    <w:p w:rsidR="00CF76EE" w:rsidRPr="009A495D" w:rsidRDefault="00CF76EE" w:rsidP="00E00C11">
      <w:pPr>
        <w:jc w:val="both"/>
      </w:pPr>
    </w:p>
    <w:p w:rsidR="00CF76EE" w:rsidRPr="009A495D" w:rsidRDefault="00CF76EE" w:rsidP="00E00C11">
      <w:pPr>
        <w:autoSpaceDE w:val="0"/>
        <w:autoSpaceDN w:val="0"/>
        <w:adjustRightInd w:val="0"/>
        <w:contextualSpacing/>
        <w:jc w:val="both"/>
      </w:pPr>
      <w:r w:rsidRPr="009A495D">
        <w:t>(8) Az M/XV/9 jelű építési övezet területén az (7) bekezdés szerinti fő rendeltetésű épületeken belül a fő rendeltetést kiszolgáló helyiségeken, valamint a felsorolt funkciókörökön kívül önálló rendeltetési egységként a következő funkció telepíthető:</w:t>
      </w:r>
    </w:p>
    <w:p w:rsidR="00CF76EE" w:rsidRPr="009A495D" w:rsidRDefault="00CF76EE" w:rsidP="00022EF5">
      <w:pPr>
        <w:pStyle w:val="ListParagraph"/>
        <w:numPr>
          <w:ilvl w:val="0"/>
          <w:numId w:val="137"/>
        </w:numPr>
        <w:autoSpaceDE w:val="0"/>
        <w:autoSpaceDN w:val="0"/>
        <w:adjustRightInd w:val="0"/>
      </w:pPr>
      <w:r w:rsidRPr="009A495D">
        <w:t>vendéglátás.</w:t>
      </w:r>
    </w:p>
    <w:p w:rsidR="00CF76EE" w:rsidRPr="009A495D" w:rsidRDefault="00CF76EE" w:rsidP="00E00C11">
      <w:pPr>
        <w:jc w:val="both"/>
      </w:pPr>
    </w:p>
    <w:p w:rsidR="00CF76EE" w:rsidRPr="009A495D" w:rsidRDefault="00CF76EE" w:rsidP="00E00C11">
      <w:pPr>
        <w:jc w:val="both"/>
      </w:pPr>
      <w:r w:rsidRPr="009A495D">
        <w:t xml:space="preserve">(9) Az M/XV/1, az M/XV/8 és az M/XV/9 jelű építési övezetek területén </w:t>
      </w:r>
    </w:p>
    <w:p w:rsidR="00CF76EE" w:rsidRPr="009A495D" w:rsidRDefault="00CF76EE" w:rsidP="00CF3E9B">
      <w:pPr>
        <w:autoSpaceDE w:val="0"/>
        <w:autoSpaceDN w:val="0"/>
        <w:adjustRightInd w:val="0"/>
        <w:ind w:firstLine="426"/>
      </w:pPr>
      <w:r w:rsidRPr="009A495D">
        <w:t>a) üzemanyag töltő építmény,</w:t>
      </w:r>
    </w:p>
    <w:p w:rsidR="00CF76EE" w:rsidRPr="009A495D" w:rsidRDefault="00CF76EE" w:rsidP="00CF3E9B">
      <w:pPr>
        <w:autoSpaceDE w:val="0"/>
        <w:autoSpaceDN w:val="0"/>
        <w:adjustRightInd w:val="0"/>
        <w:ind w:firstLine="426"/>
      </w:pPr>
      <w:r w:rsidRPr="009A495D">
        <w:t>b) raktárkereskedelem építmény,</w:t>
      </w:r>
    </w:p>
    <w:p w:rsidR="00CF76EE" w:rsidRPr="009A495D" w:rsidRDefault="00CF76EE" w:rsidP="00CF3E9B">
      <w:pPr>
        <w:autoSpaceDE w:val="0"/>
        <w:autoSpaceDN w:val="0"/>
        <w:adjustRightInd w:val="0"/>
        <w:ind w:firstLine="426"/>
      </w:pPr>
      <w:r w:rsidRPr="009A495D">
        <w:t>c) szállítási telephely építmény,</w:t>
      </w:r>
    </w:p>
    <w:p w:rsidR="00CF76EE" w:rsidRPr="009A495D" w:rsidRDefault="00CF76EE" w:rsidP="00CF3E9B">
      <w:pPr>
        <w:autoSpaceDE w:val="0"/>
        <w:autoSpaceDN w:val="0"/>
        <w:adjustRightInd w:val="0"/>
        <w:ind w:firstLine="426"/>
      </w:pPr>
      <w:r w:rsidRPr="009A495D">
        <w:t xml:space="preserve">d) 3,5 t össztömeget meghaladó tehergépjármű forgalmat vonzó tevékenység építménye </w:t>
      </w:r>
    </w:p>
    <w:p w:rsidR="00CF76EE" w:rsidRPr="009A495D" w:rsidRDefault="00CF76EE" w:rsidP="00E00C11">
      <w:pPr>
        <w:jc w:val="both"/>
      </w:pPr>
      <w:r w:rsidRPr="009A495D">
        <w:t>sem önálló, sem kiegészítő ill. kiszolgáló funkcióként nem helyezhető el,  ennek megfelelő tevékenység nem folytatható.</w:t>
      </w:r>
    </w:p>
    <w:p w:rsidR="00CF76EE" w:rsidRPr="009A495D" w:rsidRDefault="00CF76EE" w:rsidP="00E00C11">
      <w:pPr>
        <w:jc w:val="both"/>
      </w:pPr>
    </w:p>
    <w:p w:rsidR="00CF76EE" w:rsidRDefault="00CF76EE" w:rsidP="00E00C11">
      <w:pPr>
        <w:jc w:val="both"/>
      </w:pPr>
      <w:r w:rsidRPr="009A495D">
        <w:t xml:space="preserve">(10) Az M/XV/9 jelű építési övezetben a 21.§ (2), (3), (4) és </w:t>
      </w:r>
      <w:r>
        <w:t>(6) bekezdése nem alkalmazható.</w:t>
      </w:r>
    </w:p>
    <w:p w:rsidR="00CF76EE" w:rsidRDefault="00CF76EE" w:rsidP="00E00C11">
      <w:pPr>
        <w:jc w:val="both"/>
      </w:pPr>
    </w:p>
    <w:p w:rsidR="00CF76EE" w:rsidRPr="00CF3E9B" w:rsidRDefault="00CF76EE" w:rsidP="001C3B9A">
      <w:pPr>
        <w:jc w:val="both"/>
        <w:rPr>
          <w:iCs/>
        </w:rPr>
      </w:pPr>
      <w:r w:rsidRPr="00CF3E9B">
        <w:rPr>
          <w:iCs/>
        </w:rPr>
        <w:t>(11)</w:t>
      </w:r>
      <w:r w:rsidRPr="00CF3E9B">
        <w:rPr>
          <w:rStyle w:val="Lbjegyzet-hivatkozs"/>
          <w:iCs/>
        </w:rPr>
        <w:footnoteReference w:id="126"/>
      </w:r>
      <w:r w:rsidRPr="00CF3E9B">
        <w:rPr>
          <w:iCs/>
        </w:rPr>
        <w:t xml:space="preserve"> Az M/XV/HU jelű építési övezet területén a nem jelentős zavaró hatású gazdasági tevékenységi célú épületeken kívül</w:t>
      </w:r>
    </w:p>
    <w:p w:rsidR="00CF76EE" w:rsidRPr="00CF3E9B" w:rsidRDefault="00CF76EE" w:rsidP="00CF2F4C">
      <w:pPr>
        <w:ind w:firstLine="426"/>
        <w:jc w:val="both"/>
        <w:rPr>
          <w:iCs/>
        </w:rPr>
      </w:pPr>
      <w:r w:rsidRPr="00CF3E9B">
        <w:rPr>
          <w:iCs/>
        </w:rPr>
        <w:t>a) szemléletformáló és újrahasználati központ építménye,</w:t>
      </w:r>
    </w:p>
    <w:p w:rsidR="00CF76EE" w:rsidRPr="00CF3E9B" w:rsidRDefault="00CF76EE" w:rsidP="00CF2F4C">
      <w:pPr>
        <w:ind w:firstLine="426"/>
        <w:jc w:val="both"/>
        <w:rPr>
          <w:iCs/>
        </w:rPr>
      </w:pPr>
      <w:r w:rsidRPr="00CF3E9B">
        <w:rPr>
          <w:iCs/>
        </w:rPr>
        <w:t>b) ellátó, szolgáltató építmény,</w:t>
      </w:r>
    </w:p>
    <w:p w:rsidR="00CF76EE" w:rsidRPr="00CF3E9B" w:rsidRDefault="00CF76EE" w:rsidP="00CF2F4C">
      <w:pPr>
        <w:ind w:firstLine="426"/>
        <w:jc w:val="both"/>
        <w:rPr>
          <w:iCs/>
        </w:rPr>
      </w:pPr>
      <w:r w:rsidRPr="00CF3E9B">
        <w:rPr>
          <w:iCs/>
        </w:rPr>
        <w:t>c) kutatás, fejlesztés építménye,</w:t>
      </w:r>
    </w:p>
    <w:p w:rsidR="00CF76EE" w:rsidRPr="00CF3E9B" w:rsidRDefault="00CF76EE" w:rsidP="001C3B9A">
      <w:pPr>
        <w:jc w:val="both"/>
        <w:rPr>
          <w:iCs/>
        </w:rPr>
      </w:pPr>
      <w:r w:rsidRPr="00CF3E9B">
        <w:rPr>
          <w:iCs/>
        </w:rPr>
        <w:t>helyezhető el.</w:t>
      </w:r>
    </w:p>
    <w:p w:rsidR="00CF76EE" w:rsidRPr="00CF3E9B" w:rsidRDefault="00CF76EE" w:rsidP="001C3B9A">
      <w:pPr>
        <w:jc w:val="both"/>
        <w:rPr>
          <w:iCs/>
        </w:rPr>
      </w:pPr>
    </w:p>
    <w:p w:rsidR="00CF76EE" w:rsidRDefault="00CF76EE" w:rsidP="001C3B9A">
      <w:pPr>
        <w:jc w:val="both"/>
        <w:rPr>
          <w:iCs/>
        </w:rPr>
      </w:pPr>
      <w:r w:rsidRPr="00CF3E9B">
        <w:rPr>
          <w:iCs/>
        </w:rPr>
        <w:t>(12)</w:t>
      </w:r>
      <w:r w:rsidRPr="00CF3E9B">
        <w:rPr>
          <w:rStyle w:val="Lbjegyzet-hivatkozs"/>
          <w:iCs/>
        </w:rPr>
        <w:footnoteReference w:id="127"/>
      </w:r>
      <w:r w:rsidRPr="00CF3E9B">
        <w:rPr>
          <w:iCs/>
        </w:rPr>
        <w:t xml:space="preserve"> Az M/XV/HU jelű építési övezet területén a (12) bekezdés szerinti fő rendeltetésű épületeken belül a fő rendeltetést kiszolgáló helyiségeken kívül a felsorolt funkciókörök önálló rendeltetési egységként is telepíthetők.</w:t>
      </w:r>
    </w:p>
    <w:p w:rsidR="00CF76EE" w:rsidRPr="00CF3E9B" w:rsidRDefault="00CF76EE" w:rsidP="001C3B9A">
      <w:pPr>
        <w:jc w:val="both"/>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lastRenderedPageBreak/>
        <w:t>MZ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Jelentős zöldfelületet igénylő munkahelyi övezetek</w:t>
      </w:r>
    </w:p>
    <w:p w:rsidR="00CF76EE" w:rsidRDefault="00CF76EE" w:rsidP="001543C7">
      <w:pPr>
        <w:pStyle w:val="Csakszveg"/>
        <w:jc w:val="center"/>
        <w:rPr>
          <w:rFonts w:ascii="Times New Roman" w:hAnsi="Times New Roman"/>
          <w:b/>
          <w:sz w:val="24"/>
        </w:rPr>
      </w:pPr>
      <w:r>
        <w:rPr>
          <w:rFonts w:ascii="Times New Roman" w:hAnsi="Times New Roman"/>
          <w:b/>
          <w:sz w:val="24"/>
        </w:rPr>
        <w:t>34.§</w:t>
      </w:r>
      <w:r w:rsidR="009E19D2">
        <w:rPr>
          <w:rStyle w:val="Lbjegyzet-hivatkozs"/>
          <w:rFonts w:ascii="Times New Roman" w:hAnsi="Times New Roman"/>
          <w:b/>
          <w:sz w:val="24"/>
        </w:rPr>
        <w:footnoteReference w:id="128"/>
      </w:r>
    </w:p>
    <w:p w:rsidR="00CF76EE" w:rsidRPr="005A133E" w:rsidRDefault="00CF76EE" w:rsidP="001543C7">
      <w:pPr>
        <w:pStyle w:val="Csakszveg"/>
        <w:jc w:val="center"/>
        <w:rPr>
          <w:rFonts w:ascii="Times New Roman" w:hAnsi="Times New Roman"/>
          <w:b/>
          <w:sz w:val="24"/>
        </w:rPr>
      </w:pPr>
    </w:p>
    <w:p w:rsidR="00CF76EE" w:rsidRPr="00A677B0" w:rsidRDefault="00A677B0" w:rsidP="001543C7">
      <w:pPr>
        <w:pStyle w:val="Csakszveg"/>
        <w:jc w:val="both"/>
        <w:rPr>
          <w:rFonts w:ascii="Times New Roman" w:hAnsi="Times New Roman"/>
          <w:sz w:val="24"/>
          <w:szCs w:val="24"/>
        </w:rPr>
      </w:pPr>
      <w:r>
        <w:rPr>
          <w:rFonts w:ascii="Times New Roman" w:hAnsi="Times New Roman"/>
          <w:sz w:val="24"/>
          <w:szCs w:val="24"/>
        </w:rPr>
        <w:t>(1)</w:t>
      </w:r>
      <w:r>
        <w:rPr>
          <w:rStyle w:val="Lbjegyzet-hivatkozs"/>
          <w:rFonts w:ascii="Times New Roman" w:hAnsi="Times New Roman"/>
          <w:sz w:val="24"/>
          <w:szCs w:val="24"/>
        </w:rPr>
        <w:footnoteReference w:id="129"/>
      </w:r>
      <w:r w:rsidRPr="00A677B0">
        <w:rPr>
          <w:rFonts w:ascii="Times New Roman" w:hAnsi="Times New Roman"/>
          <w:sz w:val="24"/>
          <w:szCs w:val="24"/>
        </w:rPr>
        <w:t xml:space="preserve"> Az övezet – kivéve, ha KSZT, vagy övezeti előírás másképp rendelkezik – védőtávolságot nem igénylő üzemi jellegű tevékenységhez, raktározáshoz szükséges, valamint egyéb szolgáltató építmények elhelyezésére szolgál, jelentős nagyságú zöldfelület elhelyezése mellett.”</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szCs w:val="24"/>
        </w:rPr>
        <w:t xml:space="preserve">(2) </w:t>
      </w:r>
      <w:r w:rsidRPr="005A133E">
        <w:rPr>
          <w:rFonts w:ascii="Times New Roman" w:hAnsi="Times New Roman"/>
          <w:sz w:val="24"/>
        </w:rPr>
        <w:t>Az övezet területén építési telket alakítani, azokon építményt elhelyezni csak KSZT alapján szabad, melynek készítése során a 9. sz. táblázatban foglalt határértékeket kell alkalmazni.</w:t>
      </w:r>
    </w:p>
    <w:p w:rsidR="00CF76EE" w:rsidRPr="005A133E" w:rsidRDefault="00CF76EE" w:rsidP="001543C7">
      <w:pPr>
        <w:ind w:left="7080"/>
        <w:jc w:val="right"/>
        <w:rPr>
          <w:sz w:val="20"/>
        </w:rPr>
      </w:pPr>
      <w:r w:rsidRPr="005A133E">
        <w:rPr>
          <w:sz w:val="20"/>
        </w:rPr>
        <w:t>9. sz. táblázat</w:t>
      </w:r>
      <w:r w:rsidR="005B5E86">
        <w:rPr>
          <w:rStyle w:val="Lbjegyzet-hivatkozs"/>
          <w:sz w:val="20"/>
        </w:rPr>
        <w:footnoteReference w:id="130"/>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46"/>
        <w:gridCol w:w="672"/>
        <w:gridCol w:w="841"/>
        <w:gridCol w:w="1023"/>
        <w:gridCol w:w="1001"/>
        <w:gridCol w:w="1038"/>
        <w:gridCol w:w="973"/>
        <w:gridCol w:w="900"/>
        <w:gridCol w:w="1087"/>
      </w:tblGrid>
      <w:tr w:rsidR="00CF76EE" w:rsidRPr="005A133E" w:rsidTr="005B5E86">
        <w:trPr>
          <w:cantSplit/>
          <w:jc w:val="center"/>
        </w:trPr>
        <w:tc>
          <w:tcPr>
            <w:tcW w:w="1346"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548" w:type="dxa"/>
            <w:gridSpan w:val="6"/>
            <w:tcBorders>
              <w:top w:val="single" w:sz="12" w:space="0" w:color="auto"/>
            </w:tcBorders>
          </w:tcPr>
          <w:p w:rsidR="00CF76EE" w:rsidRPr="005A133E" w:rsidRDefault="00CF76EE" w:rsidP="00266978">
            <w:pPr>
              <w:jc w:val="center"/>
            </w:pPr>
            <w:r w:rsidRPr="005A133E">
              <w:t>Az építési telek</w:t>
            </w:r>
          </w:p>
        </w:tc>
        <w:tc>
          <w:tcPr>
            <w:tcW w:w="1987" w:type="dxa"/>
            <w:gridSpan w:val="2"/>
            <w:tcBorders>
              <w:top w:val="single" w:sz="12" w:space="0" w:color="auto"/>
            </w:tcBorders>
          </w:tcPr>
          <w:p w:rsidR="00CF76EE" w:rsidRPr="005A133E" w:rsidRDefault="00CF76EE" w:rsidP="00266978">
            <w:pPr>
              <w:jc w:val="center"/>
            </w:pPr>
            <w:r w:rsidRPr="005A133E">
              <w:t>Az épület</w:t>
            </w:r>
          </w:p>
        </w:tc>
      </w:tr>
      <w:tr w:rsidR="00CF76EE" w:rsidRPr="005A133E" w:rsidTr="005B5E86">
        <w:trPr>
          <w:cantSplit/>
          <w:jc w:val="center"/>
        </w:trPr>
        <w:tc>
          <w:tcPr>
            <w:tcW w:w="1346" w:type="dxa"/>
            <w:vMerge/>
          </w:tcPr>
          <w:p w:rsidR="00CF76EE" w:rsidRPr="005A133E" w:rsidRDefault="00CF76EE" w:rsidP="00266978">
            <w:pPr>
              <w:rPr>
                <w:sz w:val="20"/>
              </w:rPr>
            </w:pPr>
          </w:p>
        </w:tc>
        <w:tc>
          <w:tcPr>
            <w:tcW w:w="672"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1023" w:type="dxa"/>
          </w:tcPr>
          <w:p w:rsidR="00CF76EE" w:rsidRPr="005A133E" w:rsidRDefault="00CF76EE" w:rsidP="00266978">
            <w:pPr>
              <w:jc w:val="center"/>
              <w:rPr>
                <w:sz w:val="18"/>
              </w:rPr>
            </w:pPr>
            <w:r w:rsidRPr="005A133E">
              <w:rPr>
                <w:sz w:val="18"/>
              </w:rPr>
              <w:t>legnagyobb</w:t>
            </w:r>
          </w:p>
        </w:tc>
        <w:tc>
          <w:tcPr>
            <w:tcW w:w="2039" w:type="dxa"/>
            <w:gridSpan w:val="2"/>
          </w:tcPr>
          <w:p w:rsidR="00CF76EE" w:rsidRPr="005A133E" w:rsidRDefault="00CF76EE" w:rsidP="00266978">
            <w:pPr>
              <w:jc w:val="center"/>
              <w:rPr>
                <w:sz w:val="18"/>
              </w:rPr>
            </w:pPr>
            <w:r w:rsidRPr="005A133E">
              <w:rPr>
                <w:sz w:val="18"/>
              </w:rPr>
              <w:t>Legnagyobb</w:t>
            </w:r>
          </w:p>
        </w:tc>
        <w:tc>
          <w:tcPr>
            <w:tcW w:w="973"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87" w:type="dxa"/>
          </w:tcPr>
          <w:p w:rsidR="00CF76EE" w:rsidRPr="005A133E" w:rsidRDefault="00CF76EE" w:rsidP="00266978">
            <w:pPr>
              <w:rPr>
                <w:sz w:val="18"/>
              </w:rPr>
            </w:pPr>
            <w:r w:rsidRPr="005A133E">
              <w:rPr>
                <w:sz w:val="18"/>
              </w:rPr>
              <w:t>legnagyobb</w:t>
            </w:r>
          </w:p>
        </w:tc>
      </w:tr>
      <w:tr w:rsidR="00CF76EE" w:rsidRPr="005A133E" w:rsidTr="005B5E86">
        <w:trPr>
          <w:cantSplit/>
          <w:jc w:val="center"/>
        </w:trPr>
        <w:tc>
          <w:tcPr>
            <w:tcW w:w="1346" w:type="dxa"/>
            <w:vMerge/>
          </w:tcPr>
          <w:p w:rsidR="00CF76EE" w:rsidRPr="005A133E" w:rsidRDefault="00CF76EE" w:rsidP="00266978">
            <w:pPr>
              <w:rPr>
                <w:sz w:val="20"/>
              </w:rPr>
            </w:pPr>
          </w:p>
        </w:tc>
        <w:tc>
          <w:tcPr>
            <w:tcW w:w="672" w:type="dxa"/>
            <w:vMerge/>
          </w:tcPr>
          <w:p w:rsidR="00CF76EE" w:rsidRPr="005A133E" w:rsidRDefault="00CF76EE" w:rsidP="00266978">
            <w:pPr>
              <w:rPr>
                <w:sz w:val="18"/>
              </w:rPr>
            </w:pPr>
          </w:p>
        </w:tc>
        <w:tc>
          <w:tcPr>
            <w:tcW w:w="1864" w:type="dxa"/>
            <w:gridSpan w:val="2"/>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1001"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973"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87"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rsidTr="005B5E86">
        <w:trPr>
          <w:jc w:val="center"/>
        </w:trPr>
        <w:tc>
          <w:tcPr>
            <w:tcW w:w="1346" w:type="dxa"/>
          </w:tcPr>
          <w:p w:rsidR="00CF76EE" w:rsidRPr="005B5E86" w:rsidRDefault="00CF76EE" w:rsidP="00266978">
            <w:pPr>
              <w:rPr>
                <w:sz w:val="22"/>
                <w:szCs w:val="22"/>
              </w:rPr>
            </w:pPr>
            <w:r w:rsidRPr="005B5E86">
              <w:rPr>
                <w:b/>
                <w:sz w:val="22"/>
                <w:szCs w:val="22"/>
              </w:rPr>
              <w:t>MZ/XV/1</w:t>
            </w:r>
          </w:p>
        </w:tc>
        <w:tc>
          <w:tcPr>
            <w:tcW w:w="672" w:type="dxa"/>
          </w:tcPr>
          <w:p w:rsidR="00CF76EE" w:rsidRPr="005B5E86" w:rsidRDefault="00CF76EE" w:rsidP="00266978">
            <w:pPr>
              <w:jc w:val="center"/>
              <w:rPr>
                <w:sz w:val="22"/>
                <w:szCs w:val="22"/>
              </w:rPr>
            </w:pPr>
            <w:r w:rsidRPr="005B5E86">
              <w:rPr>
                <w:sz w:val="22"/>
                <w:szCs w:val="22"/>
              </w:rPr>
              <w:t>SZ</w:t>
            </w:r>
          </w:p>
        </w:tc>
        <w:tc>
          <w:tcPr>
            <w:tcW w:w="841" w:type="dxa"/>
          </w:tcPr>
          <w:p w:rsidR="00CF76EE" w:rsidRPr="005B5E86" w:rsidRDefault="00CF76EE" w:rsidP="00266978">
            <w:pPr>
              <w:jc w:val="center"/>
              <w:rPr>
                <w:sz w:val="22"/>
                <w:szCs w:val="22"/>
              </w:rPr>
            </w:pPr>
            <w:r w:rsidRPr="005B5E86">
              <w:rPr>
                <w:sz w:val="22"/>
                <w:szCs w:val="22"/>
              </w:rPr>
              <w:t>3000</w:t>
            </w:r>
          </w:p>
        </w:tc>
        <w:tc>
          <w:tcPr>
            <w:tcW w:w="1023" w:type="dxa"/>
          </w:tcPr>
          <w:p w:rsidR="00CF76EE" w:rsidRPr="005B5E86" w:rsidRDefault="00CF76EE" w:rsidP="00266978">
            <w:pPr>
              <w:jc w:val="center"/>
              <w:rPr>
                <w:sz w:val="22"/>
                <w:szCs w:val="22"/>
              </w:rPr>
            </w:pPr>
            <w:r w:rsidRPr="005B5E86">
              <w:rPr>
                <w:sz w:val="22"/>
                <w:szCs w:val="22"/>
              </w:rPr>
              <w:t>30000</w:t>
            </w:r>
          </w:p>
        </w:tc>
        <w:tc>
          <w:tcPr>
            <w:tcW w:w="1001" w:type="dxa"/>
          </w:tcPr>
          <w:p w:rsidR="00CF76EE" w:rsidRPr="005B5E86" w:rsidRDefault="00CF76EE" w:rsidP="00266978">
            <w:pPr>
              <w:jc w:val="center"/>
              <w:rPr>
                <w:sz w:val="22"/>
                <w:szCs w:val="22"/>
              </w:rPr>
            </w:pPr>
            <w:r w:rsidRPr="005B5E86">
              <w:rPr>
                <w:sz w:val="22"/>
                <w:szCs w:val="22"/>
              </w:rPr>
              <w:t>35</w:t>
            </w:r>
          </w:p>
        </w:tc>
        <w:tc>
          <w:tcPr>
            <w:tcW w:w="1038" w:type="dxa"/>
          </w:tcPr>
          <w:p w:rsidR="00CF76EE" w:rsidRPr="005B5E86" w:rsidRDefault="00CF76EE" w:rsidP="00266978">
            <w:pPr>
              <w:jc w:val="center"/>
              <w:rPr>
                <w:sz w:val="22"/>
                <w:szCs w:val="22"/>
              </w:rPr>
            </w:pPr>
            <w:r w:rsidRPr="005B5E86">
              <w:rPr>
                <w:sz w:val="22"/>
                <w:szCs w:val="22"/>
              </w:rPr>
              <w:t>2,1</w:t>
            </w:r>
          </w:p>
        </w:tc>
        <w:tc>
          <w:tcPr>
            <w:tcW w:w="973" w:type="dxa"/>
          </w:tcPr>
          <w:p w:rsidR="00CF76EE" w:rsidRPr="005B5E86" w:rsidRDefault="00CF76EE" w:rsidP="00266978">
            <w:pPr>
              <w:jc w:val="center"/>
              <w:rPr>
                <w:sz w:val="22"/>
                <w:szCs w:val="22"/>
              </w:rPr>
            </w:pPr>
            <w:r w:rsidRPr="005B5E86">
              <w:rPr>
                <w:sz w:val="22"/>
                <w:szCs w:val="22"/>
              </w:rPr>
              <w:t>35</w:t>
            </w:r>
          </w:p>
        </w:tc>
        <w:tc>
          <w:tcPr>
            <w:tcW w:w="900" w:type="dxa"/>
          </w:tcPr>
          <w:p w:rsidR="00CF76EE" w:rsidRPr="005B5E86" w:rsidRDefault="00CF76EE" w:rsidP="00266978">
            <w:pPr>
              <w:jc w:val="center"/>
              <w:rPr>
                <w:sz w:val="22"/>
                <w:szCs w:val="22"/>
              </w:rPr>
            </w:pPr>
            <w:r w:rsidRPr="005B5E86">
              <w:rPr>
                <w:sz w:val="22"/>
                <w:szCs w:val="22"/>
              </w:rPr>
              <w:t>4,0</w:t>
            </w:r>
          </w:p>
        </w:tc>
        <w:tc>
          <w:tcPr>
            <w:tcW w:w="1087" w:type="dxa"/>
          </w:tcPr>
          <w:p w:rsidR="00CF76EE" w:rsidRPr="005B5E86" w:rsidRDefault="00CF76EE" w:rsidP="00266978">
            <w:pPr>
              <w:jc w:val="center"/>
              <w:rPr>
                <w:sz w:val="22"/>
                <w:szCs w:val="22"/>
              </w:rPr>
            </w:pPr>
            <w:r w:rsidRPr="005B5E86">
              <w:rPr>
                <w:sz w:val="22"/>
                <w:szCs w:val="22"/>
              </w:rPr>
              <w:t>15,0*</w:t>
            </w:r>
          </w:p>
        </w:tc>
      </w:tr>
      <w:tr w:rsidR="00CF76EE" w:rsidRPr="005A133E" w:rsidTr="005B5E86">
        <w:trPr>
          <w:jc w:val="center"/>
        </w:trPr>
        <w:tc>
          <w:tcPr>
            <w:tcW w:w="1346" w:type="dxa"/>
          </w:tcPr>
          <w:p w:rsidR="00CF76EE" w:rsidRPr="005B5E86" w:rsidRDefault="00CF76EE" w:rsidP="00266978">
            <w:pPr>
              <w:rPr>
                <w:b/>
                <w:sz w:val="22"/>
                <w:szCs w:val="22"/>
              </w:rPr>
            </w:pPr>
            <w:r w:rsidRPr="005B5E86">
              <w:rPr>
                <w:b/>
                <w:sz w:val="22"/>
                <w:szCs w:val="22"/>
              </w:rPr>
              <w:t>MZ/XV/2</w:t>
            </w:r>
          </w:p>
        </w:tc>
        <w:tc>
          <w:tcPr>
            <w:tcW w:w="672" w:type="dxa"/>
          </w:tcPr>
          <w:p w:rsidR="00CF76EE" w:rsidRPr="005B5E86" w:rsidRDefault="00CF76EE" w:rsidP="00266978">
            <w:pPr>
              <w:jc w:val="center"/>
              <w:rPr>
                <w:sz w:val="22"/>
                <w:szCs w:val="22"/>
              </w:rPr>
            </w:pPr>
            <w:r w:rsidRPr="005B5E86">
              <w:rPr>
                <w:sz w:val="22"/>
                <w:szCs w:val="22"/>
              </w:rPr>
              <w:t>SZ</w:t>
            </w:r>
          </w:p>
        </w:tc>
        <w:tc>
          <w:tcPr>
            <w:tcW w:w="841" w:type="dxa"/>
          </w:tcPr>
          <w:p w:rsidR="00CF76EE" w:rsidRPr="005B5E86" w:rsidRDefault="00CF76EE" w:rsidP="00266978">
            <w:pPr>
              <w:jc w:val="center"/>
              <w:rPr>
                <w:sz w:val="22"/>
                <w:szCs w:val="22"/>
              </w:rPr>
            </w:pPr>
            <w:r w:rsidRPr="005B5E86">
              <w:rPr>
                <w:sz w:val="22"/>
                <w:szCs w:val="22"/>
              </w:rPr>
              <w:t>3000</w:t>
            </w:r>
          </w:p>
        </w:tc>
        <w:tc>
          <w:tcPr>
            <w:tcW w:w="1023" w:type="dxa"/>
          </w:tcPr>
          <w:p w:rsidR="00CF76EE" w:rsidRPr="005B5E86" w:rsidRDefault="00CF76EE" w:rsidP="00266978">
            <w:pPr>
              <w:jc w:val="center"/>
              <w:rPr>
                <w:sz w:val="22"/>
                <w:szCs w:val="22"/>
              </w:rPr>
            </w:pPr>
            <w:r w:rsidRPr="005B5E86">
              <w:rPr>
                <w:sz w:val="22"/>
                <w:szCs w:val="22"/>
              </w:rPr>
              <w:t>30000</w:t>
            </w:r>
          </w:p>
        </w:tc>
        <w:tc>
          <w:tcPr>
            <w:tcW w:w="1001" w:type="dxa"/>
          </w:tcPr>
          <w:p w:rsidR="00CF76EE" w:rsidRPr="005B5E86" w:rsidRDefault="00CF76EE" w:rsidP="00266978">
            <w:pPr>
              <w:jc w:val="center"/>
              <w:rPr>
                <w:sz w:val="22"/>
                <w:szCs w:val="22"/>
              </w:rPr>
            </w:pPr>
            <w:r w:rsidRPr="005B5E86">
              <w:rPr>
                <w:sz w:val="22"/>
                <w:szCs w:val="22"/>
              </w:rPr>
              <w:t>35</w:t>
            </w:r>
          </w:p>
        </w:tc>
        <w:tc>
          <w:tcPr>
            <w:tcW w:w="1038" w:type="dxa"/>
          </w:tcPr>
          <w:p w:rsidR="00CF76EE" w:rsidRPr="005B5E86" w:rsidRDefault="00CF76EE" w:rsidP="00266978">
            <w:pPr>
              <w:jc w:val="center"/>
              <w:rPr>
                <w:sz w:val="22"/>
                <w:szCs w:val="22"/>
              </w:rPr>
            </w:pPr>
            <w:r w:rsidRPr="005B5E86">
              <w:rPr>
                <w:sz w:val="22"/>
                <w:szCs w:val="22"/>
              </w:rPr>
              <w:t>1,5</w:t>
            </w:r>
          </w:p>
        </w:tc>
        <w:tc>
          <w:tcPr>
            <w:tcW w:w="973" w:type="dxa"/>
          </w:tcPr>
          <w:p w:rsidR="00CF76EE" w:rsidRPr="005B5E86" w:rsidRDefault="00CF76EE" w:rsidP="00266978">
            <w:pPr>
              <w:jc w:val="center"/>
              <w:rPr>
                <w:sz w:val="22"/>
                <w:szCs w:val="22"/>
              </w:rPr>
            </w:pPr>
            <w:r w:rsidRPr="005B5E86">
              <w:rPr>
                <w:sz w:val="22"/>
                <w:szCs w:val="22"/>
              </w:rPr>
              <w:t>35</w:t>
            </w:r>
          </w:p>
        </w:tc>
        <w:tc>
          <w:tcPr>
            <w:tcW w:w="900" w:type="dxa"/>
          </w:tcPr>
          <w:p w:rsidR="00CF76EE" w:rsidRPr="005B5E86" w:rsidRDefault="00CF76EE" w:rsidP="00266978">
            <w:pPr>
              <w:jc w:val="center"/>
              <w:rPr>
                <w:sz w:val="22"/>
                <w:szCs w:val="22"/>
              </w:rPr>
            </w:pPr>
            <w:r w:rsidRPr="005B5E86">
              <w:rPr>
                <w:sz w:val="22"/>
                <w:szCs w:val="22"/>
              </w:rPr>
              <w:t>4,5</w:t>
            </w:r>
          </w:p>
        </w:tc>
        <w:tc>
          <w:tcPr>
            <w:tcW w:w="1087" w:type="dxa"/>
          </w:tcPr>
          <w:p w:rsidR="00CF76EE" w:rsidRPr="005B5E86" w:rsidRDefault="00CF76EE" w:rsidP="00266978">
            <w:pPr>
              <w:jc w:val="center"/>
              <w:rPr>
                <w:sz w:val="22"/>
                <w:szCs w:val="22"/>
              </w:rPr>
            </w:pPr>
            <w:r w:rsidRPr="005B5E86">
              <w:rPr>
                <w:sz w:val="22"/>
                <w:szCs w:val="22"/>
              </w:rPr>
              <w:t>15</w:t>
            </w:r>
          </w:p>
        </w:tc>
      </w:tr>
      <w:tr w:rsidR="00CF76EE" w:rsidRPr="005A133E" w:rsidTr="005B5E86">
        <w:trPr>
          <w:jc w:val="center"/>
        </w:trPr>
        <w:tc>
          <w:tcPr>
            <w:tcW w:w="1346" w:type="dxa"/>
          </w:tcPr>
          <w:p w:rsidR="00CF76EE" w:rsidRPr="005B5E86" w:rsidRDefault="00CF76EE" w:rsidP="00266978">
            <w:pPr>
              <w:rPr>
                <w:b/>
                <w:sz w:val="22"/>
                <w:szCs w:val="22"/>
              </w:rPr>
            </w:pPr>
            <w:r w:rsidRPr="005B5E86">
              <w:rPr>
                <w:b/>
                <w:sz w:val="22"/>
                <w:szCs w:val="22"/>
              </w:rPr>
              <w:t>MZ/XV/3</w:t>
            </w:r>
          </w:p>
        </w:tc>
        <w:tc>
          <w:tcPr>
            <w:tcW w:w="672" w:type="dxa"/>
          </w:tcPr>
          <w:p w:rsidR="00CF76EE" w:rsidRPr="005B5E86" w:rsidRDefault="00CF76EE" w:rsidP="00266978">
            <w:pPr>
              <w:jc w:val="center"/>
              <w:rPr>
                <w:sz w:val="22"/>
                <w:szCs w:val="22"/>
              </w:rPr>
            </w:pPr>
            <w:r w:rsidRPr="005B5E86">
              <w:rPr>
                <w:sz w:val="22"/>
                <w:szCs w:val="22"/>
              </w:rPr>
              <w:t>SZ</w:t>
            </w:r>
          </w:p>
        </w:tc>
        <w:tc>
          <w:tcPr>
            <w:tcW w:w="841" w:type="dxa"/>
          </w:tcPr>
          <w:p w:rsidR="00CF76EE" w:rsidRPr="005B5E86" w:rsidRDefault="00CF76EE" w:rsidP="00266978">
            <w:pPr>
              <w:jc w:val="center"/>
              <w:rPr>
                <w:sz w:val="22"/>
                <w:szCs w:val="22"/>
              </w:rPr>
            </w:pPr>
            <w:r w:rsidRPr="005B5E86">
              <w:rPr>
                <w:sz w:val="22"/>
                <w:szCs w:val="22"/>
              </w:rPr>
              <w:t>15000</w:t>
            </w:r>
          </w:p>
        </w:tc>
        <w:tc>
          <w:tcPr>
            <w:tcW w:w="1023" w:type="dxa"/>
          </w:tcPr>
          <w:p w:rsidR="00CF76EE" w:rsidRPr="005B5E86" w:rsidRDefault="00CF76EE" w:rsidP="00266978">
            <w:pPr>
              <w:jc w:val="center"/>
              <w:rPr>
                <w:sz w:val="22"/>
                <w:szCs w:val="22"/>
              </w:rPr>
            </w:pPr>
            <w:r w:rsidRPr="005B5E86">
              <w:rPr>
                <w:sz w:val="22"/>
                <w:szCs w:val="22"/>
              </w:rPr>
              <w:t>180000</w:t>
            </w:r>
          </w:p>
        </w:tc>
        <w:tc>
          <w:tcPr>
            <w:tcW w:w="1001" w:type="dxa"/>
          </w:tcPr>
          <w:p w:rsidR="00CF76EE" w:rsidRPr="005B5E86" w:rsidRDefault="00CF76EE" w:rsidP="00266978">
            <w:pPr>
              <w:jc w:val="center"/>
              <w:rPr>
                <w:sz w:val="22"/>
                <w:szCs w:val="22"/>
              </w:rPr>
            </w:pPr>
            <w:r w:rsidRPr="005B5E86">
              <w:rPr>
                <w:sz w:val="22"/>
                <w:szCs w:val="22"/>
              </w:rPr>
              <w:t>35</w:t>
            </w:r>
          </w:p>
        </w:tc>
        <w:tc>
          <w:tcPr>
            <w:tcW w:w="1038" w:type="dxa"/>
          </w:tcPr>
          <w:p w:rsidR="00CF76EE" w:rsidRPr="005B5E86" w:rsidRDefault="00CF76EE" w:rsidP="00266978">
            <w:pPr>
              <w:jc w:val="center"/>
              <w:rPr>
                <w:sz w:val="22"/>
                <w:szCs w:val="22"/>
              </w:rPr>
            </w:pPr>
            <w:r w:rsidRPr="005B5E86">
              <w:rPr>
                <w:sz w:val="22"/>
                <w:szCs w:val="22"/>
              </w:rPr>
              <w:t>1,0</w:t>
            </w:r>
          </w:p>
        </w:tc>
        <w:tc>
          <w:tcPr>
            <w:tcW w:w="973" w:type="dxa"/>
          </w:tcPr>
          <w:p w:rsidR="00CF76EE" w:rsidRPr="005B5E86" w:rsidRDefault="00CF76EE" w:rsidP="00266978">
            <w:pPr>
              <w:jc w:val="center"/>
              <w:rPr>
                <w:sz w:val="22"/>
                <w:szCs w:val="22"/>
              </w:rPr>
            </w:pPr>
            <w:r w:rsidRPr="005B5E86">
              <w:rPr>
                <w:sz w:val="22"/>
                <w:szCs w:val="22"/>
              </w:rPr>
              <w:t>35</w:t>
            </w:r>
          </w:p>
        </w:tc>
        <w:tc>
          <w:tcPr>
            <w:tcW w:w="900" w:type="dxa"/>
          </w:tcPr>
          <w:p w:rsidR="00CF76EE" w:rsidRPr="005B5E86" w:rsidRDefault="00CF76EE" w:rsidP="00266978">
            <w:pPr>
              <w:jc w:val="center"/>
              <w:rPr>
                <w:sz w:val="22"/>
                <w:szCs w:val="22"/>
              </w:rPr>
            </w:pPr>
            <w:r w:rsidRPr="005B5E86">
              <w:rPr>
                <w:sz w:val="22"/>
                <w:szCs w:val="22"/>
              </w:rPr>
              <w:t>3,5</w:t>
            </w:r>
          </w:p>
        </w:tc>
        <w:tc>
          <w:tcPr>
            <w:tcW w:w="1087" w:type="dxa"/>
          </w:tcPr>
          <w:p w:rsidR="00CF76EE" w:rsidRPr="005B5E86" w:rsidRDefault="00CF76EE" w:rsidP="00266978">
            <w:pPr>
              <w:jc w:val="center"/>
              <w:rPr>
                <w:sz w:val="22"/>
                <w:szCs w:val="22"/>
              </w:rPr>
            </w:pPr>
            <w:r w:rsidRPr="005B5E86">
              <w:rPr>
                <w:sz w:val="22"/>
                <w:szCs w:val="22"/>
              </w:rPr>
              <w:t>27</w:t>
            </w:r>
          </w:p>
        </w:tc>
      </w:tr>
      <w:tr w:rsidR="00CF76EE" w:rsidRPr="005A133E" w:rsidTr="005B5E86">
        <w:trPr>
          <w:jc w:val="center"/>
        </w:trPr>
        <w:tc>
          <w:tcPr>
            <w:tcW w:w="1346" w:type="dxa"/>
          </w:tcPr>
          <w:p w:rsidR="00CF76EE" w:rsidRPr="005B5E86" w:rsidRDefault="00CF76EE" w:rsidP="00266978">
            <w:pPr>
              <w:rPr>
                <w:b/>
                <w:sz w:val="22"/>
                <w:szCs w:val="22"/>
              </w:rPr>
            </w:pPr>
            <w:r w:rsidRPr="005B5E86">
              <w:rPr>
                <w:b/>
                <w:sz w:val="22"/>
                <w:szCs w:val="22"/>
              </w:rPr>
              <w:t>MZ/XV/4</w:t>
            </w:r>
          </w:p>
        </w:tc>
        <w:tc>
          <w:tcPr>
            <w:tcW w:w="672" w:type="dxa"/>
          </w:tcPr>
          <w:p w:rsidR="00CF76EE" w:rsidRPr="005B5E86" w:rsidRDefault="00CF76EE" w:rsidP="00266978">
            <w:pPr>
              <w:jc w:val="center"/>
              <w:rPr>
                <w:sz w:val="22"/>
                <w:szCs w:val="22"/>
              </w:rPr>
            </w:pPr>
            <w:r w:rsidRPr="005B5E86">
              <w:rPr>
                <w:sz w:val="22"/>
                <w:szCs w:val="22"/>
              </w:rPr>
              <w:t>SZ</w:t>
            </w:r>
          </w:p>
        </w:tc>
        <w:tc>
          <w:tcPr>
            <w:tcW w:w="841" w:type="dxa"/>
          </w:tcPr>
          <w:p w:rsidR="00CF76EE" w:rsidRPr="005B5E86" w:rsidRDefault="00CF76EE" w:rsidP="00266978">
            <w:pPr>
              <w:jc w:val="center"/>
              <w:rPr>
                <w:sz w:val="22"/>
                <w:szCs w:val="22"/>
              </w:rPr>
            </w:pPr>
            <w:r w:rsidRPr="005B5E86">
              <w:rPr>
                <w:sz w:val="22"/>
                <w:szCs w:val="22"/>
              </w:rPr>
              <w:t>5000</w:t>
            </w:r>
          </w:p>
        </w:tc>
        <w:tc>
          <w:tcPr>
            <w:tcW w:w="1023" w:type="dxa"/>
          </w:tcPr>
          <w:p w:rsidR="00CF76EE" w:rsidRPr="005B5E86" w:rsidRDefault="00CF76EE" w:rsidP="00266978">
            <w:pPr>
              <w:jc w:val="center"/>
              <w:rPr>
                <w:sz w:val="22"/>
                <w:szCs w:val="22"/>
              </w:rPr>
            </w:pPr>
            <w:r w:rsidRPr="005B5E86">
              <w:rPr>
                <w:sz w:val="22"/>
                <w:szCs w:val="22"/>
              </w:rPr>
              <w:t>120000</w:t>
            </w:r>
          </w:p>
        </w:tc>
        <w:tc>
          <w:tcPr>
            <w:tcW w:w="1001" w:type="dxa"/>
          </w:tcPr>
          <w:p w:rsidR="00CF76EE" w:rsidRPr="005B5E86" w:rsidRDefault="00CF76EE" w:rsidP="00266978">
            <w:pPr>
              <w:jc w:val="center"/>
              <w:rPr>
                <w:sz w:val="22"/>
                <w:szCs w:val="22"/>
              </w:rPr>
            </w:pPr>
            <w:r w:rsidRPr="005B5E86">
              <w:rPr>
                <w:sz w:val="22"/>
                <w:szCs w:val="22"/>
              </w:rPr>
              <w:t>35</w:t>
            </w:r>
          </w:p>
        </w:tc>
        <w:tc>
          <w:tcPr>
            <w:tcW w:w="1038" w:type="dxa"/>
          </w:tcPr>
          <w:p w:rsidR="00CF76EE" w:rsidRPr="005B5E86" w:rsidRDefault="00CF76EE" w:rsidP="00266978">
            <w:pPr>
              <w:jc w:val="center"/>
              <w:rPr>
                <w:sz w:val="22"/>
                <w:szCs w:val="22"/>
              </w:rPr>
            </w:pPr>
            <w:r w:rsidRPr="005B5E86">
              <w:rPr>
                <w:sz w:val="22"/>
                <w:szCs w:val="22"/>
              </w:rPr>
              <w:t>1,7</w:t>
            </w:r>
          </w:p>
        </w:tc>
        <w:tc>
          <w:tcPr>
            <w:tcW w:w="973" w:type="dxa"/>
          </w:tcPr>
          <w:p w:rsidR="00CF76EE" w:rsidRPr="005B5E86" w:rsidRDefault="00CF76EE" w:rsidP="00266978">
            <w:pPr>
              <w:jc w:val="center"/>
              <w:rPr>
                <w:sz w:val="22"/>
                <w:szCs w:val="22"/>
              </w:rPr>
            </w:pPr>
            <w:r w:rsidRPr="005B5E86">
              <w:rPr>
                <w:sz w:val="22"/>
                <w:szCs w:val="22"/>
              </w:rPr>
              <w:t>35</w:t>
            </w:r>
          </w:p>
        </w:tc>
        <w:tc>
          <w:tcPr>
            <w:tcW w:w="900" w:type="dxa"/>
          </w:tcPr>
          <w:p w:rsidR="00CF76EE" w:rsidRPr="005B5E86" w:rsidRDefault="00CF76EE" w:rsidP="00266978">
            <w:pPr>
              <w:jc w:val="center"/>
              <w:rPr>
                <w:sz w:val="22"/>
                <w:szCs w:val="22"/>
              </w:rPr>
            </w:pPr>
            <w:r w:rsidRPr="005B5E86">
              <w:rPr>
                <w:sz w:val="22"/>
                <w:szCs w:val="22"/>
              </w:rPr>
              <w:t>4,5</w:t>
            </w:r>
          </w:p>
        </w:tc>
        <w:tc>
          <w:tcPr>
            <w:tcW w:w="1087" w:type="dxa"/>
          </w:tcPr>
          <w:p w:rsidR="00CF76EE" w:rsidRPr="005B5E86" w:rsidRDefault="00CF76EE" w:rsidP="00266978">
            <w:pPr>
              <w:jc w:val="center"/>
              <w:rPr>
                <w:sz w:val="22"/>
                <w:szCs w:val="22"/>
              </w:rPr>
            </w:pPr>
            <w:r w:rsidRPr="005B5E86">
              <w:rPr>
                <w:sz w:val="22"/>
                <w:szCs w:val="22"/>
              </w:rPr>
              <w:t>20</w:t>
            </w:r>
          </w:p>
        </w:tc>
      </w:tr>
      <w:tr w:rsidR="00CF76EE" w:rsidRPr="005A133E" w:rsidTr="005B5E86">
        <w:trPr>
          <w:jc w:val="center"/>
        </w:trPr>
        <w:tc>
          <w:tcPr>
            <w:tcW w:w="1346" w:type="dxa"/>
          </w:tcPr>
          <w:p w:rsidR="00CF76EE" w:rsidRPr="005B5E86" w:rsidRDefault="00CF76EE" w:rsidP="00266978">
            <w:pPr>
              <w:rPr>
                <w:sz w:val="22"/>
                <w:szCs w:val="22"/>
              </w:rPr>
            </w:pPr>
            <w:r w:rsidRPr="005B5E86">
              <w:rPr>
                <w:b/>
                <w:sz w:val="22"/>
                <w:szCs w:val="22"/>
              </w:rPr>
              <w:t>MZ/XV</w:t>
            </w:r>
          </w:p>
        </w:tc>
        <w:tc>
          <w:tcPr>
            <w:tcW w:w="672" w:type="dxa"/>
          </w:tcPr>
          <w:p w:rsidR="00CF76EE" w:rsidRPr="005B5E86" w:rsidRDefault="00CF76EE" w:rsidP="00266978">
            <w:pPr>
              <w:jc w:val="center"/>
              <w:rPr>
                <w:sz w:val="22"/>
                <w:szCs w:val="22"/>
              </w:rPr>
            </w:pPr>
            <w:r w:rsidRPr="005B5E86">
              <w:rPr>
                <w:sz w:val="22"/>
                <w:szCs w:val="22"/>
              </w:rPr>
              <w:t>SZ</w:t>
            </w:r>
          </w:p>
        </w:tc>
        <w:tc>
          <w:tcPr>
            <w:tcW w:w="841" w:type="dxa"/>
          </w:tcPr>
          <w:p w:rsidR="00CF76EE" w:rsidRPr="005B5E86" w:rsidRDefault="00CF76EE" w:rsidP="00266978">
            <w:pPr>
              <w:jc w:val="center"/>
              <w:rPr>
                <w:sz w:val="22"/>
                <w:szCs w:val="22"/>
              </w:rPr>
            </w:pPr>
            <w:r w:rsidRPr="005B5E86">
              <w:rPr>
                <w:sz w:val="22"/>
                <w:szCs w:val="22"/>
              </w:rPr>
              <w:t>1500</w:t>
            </w:r>
          </w:p>
        </w:tc>
        <w:tc>
          <w:tcPr>
            <w:tcW w:w="1023" w:type="dxa"/>
          </w:tcPr>
          <w:p w:rsidR="00CF76EE" w:rsidRPr="005B5E86" w:rsidRDefault="00CF76EE" w:rsidP="00266978">
            <w:pPr>
              <w:jc w:val="center"/>
              <w:rPr>
                <w:sz w:val="22"/>
                <w:szCs w:val="22"/>
              </w:rPr>
            </w:pPr>
            <w:r w:rsidRPr="005B5E86">
              <w:rPr>
                <w:sz w:val="22"/>
                <w:szCs w:val="22"/>
              </w:rPr>
              <w:t>-</w:t>
            </w:r>
          </w:p>
        </w:tc>
        <w:tc>
          <w:tcPr>
            <w:tcW w:w="1001" w:type="dxa"/>
          </w:tcPr>
          <w:p w:rsidR="00CF76EE" w:rsidRPr="005B5E86" w:rsidRDefault="00CF76EE" w:rsidP="00266978">
            <w:pPr>
              <w:jc w:val="center"/>
              <w:rPr>
                <w:sz w:val="22"/>
                <w:szCs w:val="22"/>
              </w:rPr>
            </w:pPr>
            <w:r w:rsidRPr="005B5E86">
              <w:rPr>
                <w:sz w:val="22"/>
                <w:szCs w:val="22"/>
              </w:rPr>
              <w:t>35</w:t>
            </w:r>
          </w:p>
        </w:tc>
        <w:tc>
          <w:tcPr>
            <w:tcW w:w="1038" w:type="dxa"/>
          </w:tcPr>
          <w:p w:rsidR="00CF76EE" w:rsidRPr="005B5E86" w:rsidRDefault="00CF76EE" w:rsidP="00266978">
            <w:pPr>
              <w:jc w:val="center"/>
              <w:rPr>
                <w:sz w:val="22"/>
                <w:szCs w:val="22"/>
              </w:rPr>
            </w:pPr>
            <w:r w:rsidRPr="005B5E86">
              <w:rPr>
                <w:sz w:val="22"/>
                <w:szCs w:val="22"/>
              </w:rPr>
              <w:t>2,1</w:t>
            </w:r>
          </w:p>
        </w:tc>
        <w:tc>
          <w:tcPr>
            <w:tcW w:w="973" w:type="dxa"/>
          </w:tcPr>
          <w:p w:rsidR="00CF76EE" w:rsidRPr="005B5E86" w:rsidRDefault="00CF76EE" w:rsidP="00266978">
            <w:pPr>
              <w:jc w:val="center"/>
              <w:rPr>
                <w:sz w:val="22"/>
                <w:szCs w:val="22"/>
              </w:rPr>
            </w:pPr>
            <w:r w:rsidRPr="005B5E86">
              <w:rPr>
                <w:sz w:val="22"/>
                <w:szCs w:val="22"/>
              </w:rPr>
              <w:t>35</w:t>
            </w:r>
          </w:p>
        </w:tc>
        <w:tc>
          <w:tcPr>
            <w:tcW w:w="900" w:type="dxa"/>
          </w:tcPr>
          <w:p w:rsidR="00CF76EE" w:rsidRPr="005B5E86" w:rsidRDefault="00CF76EE" w:rsidP="00266978">
            <w:pPr>
              <w:jc w:val="center"/>
              <w:rPr>
                <w:sz w:val="22"/>
                <w:szCs w:val="22"/>
              </w:rPr>
            </w:pPr>
            <w:r w:rsidRPr="005B5E86">
              <w:rPr>
                <w:sz w:val="22"/>
                <w:szCs w:val="22"/>
              </w:rPr>
              <w:t>4,0</w:t>
            </w:r>
          </w:p>
        </w:tc>
        <w:tc>
          <w:tcPr>
            <w:tcW w:w="1087" w:type="dxa"/>
          </w:tcPr>
          <w:p w:rsidR="00CF76EE" w:rsidRPr="005B5E86" w:rsidRDefault="00CF76EE" w:rsidP="00266978">
            <w:pPr>
              <w:jc w:val="center"/>
              <w:rPr>
                <w:sz w:val="22"/>
                <w:szCs w:val="22"/>
              </w:rPr>
            </w:pPr>
            <w:r w:rsidRPr="005B5E86">
              <w:rPr>
                <w:sz w:val="22"/>
                <w:szCs w:val="22"/>
              </w:rPr>
              <w:t>15,0*</w:t>
            </w:r>
          </w:p>
        </w:tc>
      </w:tr>
      <w:tr w:rsidR="005B5E86" w:rsidRPr="005B5E86" w:rsidTr="005B5E86">
        <w:trPr>
          <w:jc w:val="center"/>
        </w:trPr>
        <w:tc>
          <w:tcPr>
            <w:tcW w:w="1346" w:type="dxa"/>
            <w:tcBorders>
              <w:bottom w:val="single" w:sz="12" w:space="0" w:color="auto"/>
            </w:tcBorders>
          </w:tcPr>
          <w:p w:rsidR="005B5E86" w:rsidRPr="005B5E86" w:rsidRDefault="005B5E86" w:rsidP="006A06C3">
            <w:pPr>
              <w:rPr>
                <w:b/>
                <w:sz w:val="22"/>
                <w:szCs w:val="22"/>
              </w:rPr>
            </w:pPr>
            <w:r w:rsidRPr="005B5E86">
              <w:rPr>
                <w:b/>
                <w:sz w:val="22"/>
                <w:szCs w:val="22"/>
              </w:rPr>
              <w:t>MZ/XV/INT</w:t>
            </w:r>
          </w:p>
        </w:tc>
        <w:tc>
          <w:tcPr>
            <w:tcW w:w="672" w:type="dxa"/>
            <w:tcBorders>
              <w:bottom w:val="single" w:sz="12" w:space="0" w:color="auto"/>
            </w:tcBorders>
          </w:tcPr>
          <w:p w:rsidR="005B5E86" w:rsidRPr="005B5E86" w:rsidRDefault="005B5E86" w:rsidP="006A06C3">
            <w:pPr>
              <w:jc w:val="center"/>
              <w:rPr>
                <w:sz w:val="22"/>
                <w:szCs w:val="22"/>
              </w:rPr>
            </w:pPr>
            <w:r w:rsidRPr="005B5E86">
              <w:rPr>
                <w:sz w:val="22"/>
                <w:szCs w:val="22"/>
              </w:rPr>
              <w:t>SZ</w:t>
            </w:r>
          </w:p>
        </w:tc>
        <w:tc>
          <w:tcPr>
            <w:tcW w:w="841" w:type="dxa"/>
            <w:tcBorders>
              <w:bottom w:val="single" w:sz="12" w:space="0" w:color="auto"/>
            </w:tcBorders>
          </w:tcPr>
          <w:p w:rsidR="005B5E86" w:rsidRPr="005B5E86" w:rsidRDefault="005B5E86" w:rsidP="006A06C3">
            <w:pPr>
              <w:jc w:val="center"/>
              <w:rPr>
                <w:sz w:val="22"/>
                <w:szCs w:val="22"/>
              </w:rPr>
            </w:pPr>
            <w:r w:rsidRPr="005B5E86">
              <w:rPr>
                <w:sz w:val="22"/>
                <w:szCs w:val="22"/>
              </w:rPr>
              <w:t>5000</w:t>
            </w:r>
          </w:p>
        </w:tc>
        <w:tc>
          <w:tcPr>
            <w:tcW w:w="1023" w:type="dxa"/>
            <w:tcBorders>
              <w:bottom w:val="single" w:sz="12" w:space="0" w:color="auto"/>
            </w:tcBorders>
          </w:tcPr>
          <w:p w:rsidR="005B5E86" w:rsidRPr="005B5E86" w:rsidRDefault="005B5E86" w:rsidP="006A06C3">
            <w:pPr>
              <w:jc w:val="center"/>
              <w:rPr>
                <w:sz w:val="22"/>
                <w:szCs w:val="22"/>
              </w:rPr>
            </w:pPr>
            <w:r w:rsidRPr="005B5E86">
              <w:rPr>
                <w:sz w:val="22"/>
                <w:szCs w:val="22"/>
              </w:rPr>
              <w:t>-</w:t>
            </w:r>
          </w:p>
        </w:tc>
        <w:tc>
          <w:tcPr>
            <w:tcW w:w="1001" w:type="dxa"/>
            <w:tcBorders>
              <w:bottom w:val="single" w:sz="12" w:space="0" w:color="auto"/>
            </w:tcBorders>
          </w:tcPr>
          <w:p w:rsidR="005B5E86" w:rsidRPr="005B5E86" w:rsidRDefault="005B5E86" w:rsidP="006A06C3">
            <w:pPr>
              <w:jc w:val="center"/>
              <w:rPr>
                <w:sz w:val="22"/>
                <w:szCs w:val="22"/>
              </w:rPr>
            </w:pPr>
            <w:r w:rsidRPr="005B5E86">
              <w:rPr>
                <w:sz w:val="22"/>
                <w:szCs w:val="22"/>
              </w:rPr>
              <w:t>35</w:t>
            </w:r>
          </w:p>
        </w:tc>
        <w:tc>
          <w:tcPr>
            <w:tcW w:w="1038" w:type="dxa"/>
            <w:tcBorders>
              <w:bottom w:val="single" w:sz="12" w:space="0" w:color="auto"/>
            </w:tcBorders>
          </w:tcPr>
          <w:p w:rsidR="005B5E86" w:rsidRPr="005B5E86" w:rsidRDefault="005B5E86" w:rsidP="006A06C3">
            <w:pPr>
              <w:jc w:val="center"/>
              <w:rPr>
                <w:sz w:val="22"/>
                <w:szCs w:val="22"/>
              </w:rPr>
            </w:pPr>
            <w:r w:rsidRPr="005B5E86">
              <w:rPr>
                <w:sz w:val="22"/>
                <w:szCs w:val="22"/>
              </w:rPr>
              <w:t>2,1</w:t>
            </w:r>
          </w:p>
        </w:tc>
        <w:tc>
          <w:tcPr>
            <w:tcW w:w="973" w:type="dxa"/>
            <w:tcBorders>
              <w:bottom w:val="single" w:sz="12" w:space="0" w:color="auto"/>
            </w:tcBorders>
          </w:tcPr>
          <w:p w:rsidR="005B5E86" w:rsidRPr="005B5E86" w:rsidRDefault="005B5E86" w:rsidP="006A06C3">
            <w:pPr>
              <w:jc w:val="center"/>
              <w:rPr>
                <w:sz w:val="22"/>
                <w:szCs w:val="22"/>
              </w:rPr>
            </w:pPr>
            <w:r w:rsidRPr="005B5E86">
              <w:rPr>
                <w:sz w:val="22"/>
                <w:szCs w:val="22"/>
              </w:rPr>
              <w:t>35</w:t>
            </w:r>
          </w:p>
        </w:tc>
        <w:tc>
          <w:tcPr>
            <w:tcW w:w="900" w:type="dxa"/>
            <w:tcBorders>
              <w:bottom w:val="single" w:sz="12" w:space="0" w:color="auto"/>
            </w:tcBorders>
          </w:tcPr>
          <w:p w:rsidR="005B5E86" w:rsidRPr="005B5E86" w:rsidRDefault="005B5E86" w:rsidP="006A06C3">
            <w:pPr>
              <w:jc w:val="center"/>
              <w:rPr>
                <w:sz w:val="22"/>
                <w:szCs w:val="22"/>
              </w:rPr>
            </w:pPr>
            <w:r w:rsidRPr="005B5E86">
              <w:rPr>
                <w:sz w:val="22"/>
                <w:szCs w:val="22"/>
              </w:rPr>
              <w:t>4,0</w:t>
            </w:r>
          </w:p>
        </w:tc>
        <w:tc>
          <w:tcPr>
            <w:tcW w:w="1087" w:type="dxa"/>
            <w:tcBorders>
              <w:bottom w:val="single" w:sz="12" w:space="0" w:color="auto"/>
            </w:tcBorders>
          </w:tcPr>
          <w:p w:rsidR="005B5E86" w:rsidRPr="005B5E86" w:rsidRDefault="005B5E86" w:rsidP="006A06C3">
            <w:pPr>
              <w:jc w:val="center"/>
              <w:rPr>
                <w:sz w:val="22"/>
                <w:szCs w:val="22"/>
                <w:vertAlign w:val="superscript"/>
              </w:rPr>
            </w:pPr>
            <w:r w:rsidRPr="005B5E86">
              <w:rPr>
                <w:sz w:val="22"/>
                <w:szCs w:val="22"/>
              </w:rPr>
              <w:t>15,0</w:t>
            </w:r>
          </w:p>
        </w:tc>
      </w:tr>
    </w:tbl>
    <w:p w:rsidR="005B5E86" w:rsidRDefault="005B5E86" w:rsidP="001543C7">
      <w:pPr>
        <w:pStyle w:val="Szvegtrzs2"/>
        <w:rPr>
          <w:bCs/>
          <w:iCs/>
          <w:sz w:val="18"/>
          <w:szCs w:val="18"/>
        </w:rPr>
      </w:pPr>
    </w:p>
    <w:p w:rsidR="00CF76EE" w:rsidRPr="00CF2F4C" w:rsidRDefault="00CF76EE" w:rsidP="001543C7">
      <w:pPr>
        <w:pStyle w:val="Szvegtrzs2"/>
        <w:rPr>
          <w:bCs/>
          <w:iCs/>
          <w:sz w:val="18"/>
          <w:szCs w:val="18"/>
        </w:rPr>
      </w:pPr>
      <w:r w:rsidRPr="00CF2F4C">
        <w:rPr>
          <w:bCs/>
          <w:iCs/>
          <w:sz w:val="18"/>
          <w:szCs w:val="18"/>
        </w:rPr>
        <w:t xml:space="preserve">*műtárgyak és technológiai igény esetén az érintett létesítmény rendezett terepszinttől mért magassága max. </w:t>
      </w:r>
      <w:smartTag w:uri="urn:schemas-microsoft-com:office:smarttags" w:element="metricconverter">
        <w:smartTagPr>
          <w:attr w:name="ProductID" w:val="27,0 m"/>
        </w:smartTagPr>
        <w:r w:rsidRPr="00CF2F4C">
          <w:rPr>
            <w:bCs/>
            <w:iCs/>
            <w:sz w:val="18"/>
            <w:szCs w:val="18"/>
          </w:rPr>
          <w:t>27,0 m</w:t>
        </w:r>
      </w:smartTag>
      <w:r w:rsidRPr="00CF2F4C">
        <w:rPr>
          <w:bCs/>
          <w:iCs/>
          <w:sz w:val="18"/>
          <w:szCs w:val="18"/>
        </w:rPr>
        <w:t>.</w:t>
      </w:r>
    </w:p>
    <w:p w:rsidR="00CF76EE" w:rsidRDefault="00CF76EE" w:rsidP="009111FB">
      <w:pPr>
        <w:pStyle w:val="Csakszveg"/>
        <w:jc w:val="both"/>
        <w:rPr>
          <w:rFonts w:ascii="Times New Roman" w:hAnsi="Times New Roman"/>
          <w:sz w:val="24"/>
          <w:szCs w:val="24"/>
        </w:rPr>
      </w:pPr>
    </w:p>
    <w:p w:rsidR="00CF76EE" w:rsidRPr="001E6909" w:rsidRDefault="00CF76EE" w:rsidP="009111FB">
      <w:pPr>
        <w:pStyle w:val="Csakszveg"/>
        <w:jc w:val="both"/>
        <w:rPr>
          <w:rFonts w:ascii="Times New Roman" w:hAnsi="Times New Roman"/>
          <w:sz w:val="24"/>
          <w:szCs w:val="24"/>
        </w:rPr>
      </w:pPr>
      <w:r w:rsidRPr="001E6909">
        <w:rPr>
          <w:rFonts w:ascii="Times New Roman" w:hAnsi="Times New Roman"/>
          <w:sz w:val="24"/>
          <w:szCs w:val="24"/>
        </w:rPr>
        <w:t>(3) Az építési övezetben a beépítési mód új épületek elhelyezése esetén csak szabadonálló lehet.</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(4) Az építési övezet területegysége - a BVKSZ 47.§ (6) bekezdése figyelembevételével - KSZT alapján felosztható M / XV/… jelű építési övezetre és ZKK / XV, ZKP / XV, E-VE / XV jelű övezetekre is úgy, hogy a területegységre számítva a 10. sz. táblázatban megadott határértékek teljesüljenek. Az így meghatározott (jóváhagyott) övezeteket karbantartás keretében az övezeti terven át kell vezetni. </w:t>
      </w:r>
    </w:p>
    <w:p w:rsidR="00CF76EE" w:rsidRPr="005A133E" w:rsidRDefault="00CF76EE" w:rsidP="001543C7">
      <w:pPr>
        <w:overflowPunct w:val="0"/>
        <w:autoSpaceDE w:val="0"/>
        <w:autoSpaceDN w:val="0"/>
        <w:adjustRightInd w:val="0"/>
        <w:ind w:left="113"/>
        <w:jc w:val="both"/>
        <w:textAlignment w:val="baseline"/>
      </w:pPr>
    </w:p>
    <w:p w:rsidR="009E19D2" w:rsidRPr="00ED00D0" w:rsidRDefault="009E19D2" w:rsidP="009E19D2">
      <w:pPr>
        <w:autoSpaceDE w:val="0"/>
        <w:autoSpaceDN w:val="0"/>
        <w:adjustRightInd w:val="0"/>
        <w:contextualSpacing/>
        <w:jc w:val="both"/>
      </w:pPr>
      <w:r w:rsidRPr="00ED00D0">
        <w:t>(5) Az MZ/XV/INT jelű építési övezet területén a nem jelentős zavaró hatású gazdasági tevékenységi célú épületeken kívül</w:t>
      </w:r>
    </w:p>
    <w:p w:rsidR="009E19D2" w:rsidRPr="00ED00D0" w:rsidRDefault="009E19D2" w:rsidP="009E19D2">
      <w:pPr>
        <w:autoSpaceDE w:val="0"/>
        <w:autoSpaceDN w:val="0"/>
        <w:adjustRightInd w:val="0"/>
      </w:pPr>
      <w:r>
        <w:t xml:space="preserve">a) </w:t>
      </w:r>
      <w:r w:rsidRPr="00ED00D0">
        <w:t>kereskedelem építményei,</w:t>
      </w:r>
    </w:p>
    <w:p w:rsidR="009E19D2" w:rsidRPr="00ED00D0" w:rsidRDefault="009E19D2" w:rsidP="009E19D2">
      <w:pPr>
        <w:autoSpaceDE w:val="0"/>
        <w:autoSpaceDN w:val="0"/>
        <w:adjustRightInd w:val="0"/>
      </w:pPr>
      <w:r>
        <w:t xml:space="preserve">b) </w:t>
      </w:r>
      <w:r w:rsidRPr="00ED00D0">
        <w:t>ellátó, szolgáltató építmény,</w:t>
      </w:r>
    </w:p>
    <w:p w:rsidR="009E19D2" w:rsidRPr="00ED00D0" w:rsidRDefault="009E19D2" w:rsidP="009E19D2">
      <w:pPr>
        <w:autoSpaceDE w:val="0"/>
        <w:autoSpaceDN w:val="0"/>
        <w:adjustRightInd w:val="0"/>
      </w:pPr>
      <w:r>
        <w:t xml:space="preserve">c) </w:t>
      </w:r>
      <w:r w:rsidRPr="00ED00D0">
        <w:t>szálláshely-szolgáltató épület,</w:t>
      </w:r>
    </w:p>
    <w:p w:rsidR="009E19D2" w:rsidRPr="00ED00D0" w:rsidRDefault="009E19D2" w:rsidP="009E19D2">
      <w:pPr>
        <w:autoSpaceDE w:val="0"/>
        <w:autoSpaceDN w:val="0"/>
        <w:adjustRightInd w:val="0"/>
      </w:pPr>
      <w:r>
        <w:t xml:space="preserve">d) </w:t>
      </w:r>
      <w:r w:rsidRPr="00ED00D0">
        <w:t>önálló iroda épület,</w:t>
      </w:r>
    </w:p>
    <w:p w:rsidR="009E19D2" w:rsidRPr="00ED00D0" w:rsidRDefault="009E19D2" w:rsidP="009E19D2">
      <w:pPr>
        <w:autoSpaceDE w:val="0"/>
        <w:autoSpaceDN w:val="0"/>
        <w:adjustRightInd w:val="0"/>
      </w:pPr>
      <w:r>
        <w:t xml:space="preserve">e) </w:t>
      </w:r>
      <w:r w:rsidRPr="00ED00D0">
        <w:t>önálló intézményi épület,</w:t>
      </w:r>
    </w:p>
    <w:p w:rsidR="009E19D2" w:rsidRPr="00ED00D0" w:rsidRDefault="009E19D2" w:rsidP="009E19D2">
      <w:pPr>
        <w:autoSpaceDE w:val="0"/>
        <w:autoSpaceDN w:val="0"/>
        <w:adjustRightInd w:val="0"/>
        <w:jc w:val="both"/>
      </w:pPr>
      <w:r w:rsidRPr="00ED00D0">
        <w:t>c</w:t>
      </w:r>
      <w:r>
        <w:t>)</w:t>
      </w:r>
      <w:r w:rsidRPr="00ED00D0">
        <w:t>kutatás, fejlesztés építménye,</w:t>
      </w:r>
    </w:p>
    <w:p w:rsidR="009E19D2" w:rsidRPr="00ED00D0" w:rsidRDefault="009E19D2" w:rsidP="009E19D2">
      <w:pPr>
        <w:autoSpaceDE w:val="0"/>
        <w:autoSpaceDN w:val="0"/>
        <w:adjustRightInd w:val="0"/>
      </w:pPr>
      <w:r>
        <w:t xml:space="preserve">d) </w:t>
      </w:r>
      <w:r w:rsidRPr="00ED00D0">
        <w:t>parkolóház</w:t>
      </w:r>
    </w:p>
    <w:p w:rsidR="009E19D2" w:rsidRPr="00ED00D0" w:rsidRDefault="009E19D2" w:rsidP="009E19D2">
      <w:pPr>
        <w:autoSpaceDE w:val="0"/>
        <w:autoSpaceDN w:val="0"/>
        <w:adjustRightInd w:val="0"/>
      </w:pPr>
      <w:r w:rsidRPr="00ED00D0">
        <w:t>helyezhető el.</w:t>
      </w:r>
    </w:p>
    <w:p w:rsidR="009E19D2" w:rsidRPr="00ED00D0" w:rsidRDefault="009E19D2" w:rsidP="009E19D2">
      <w:pPr>
        <w:autoSpaceDE w:val="0"/>
        <w:autoSpaceDN w:val="0"/>
        <w:adjustRightInd w:val="0"/>
      </w:pPr>
    </w:p>
    <w:p w:rsidR="00CF76EE" w:rsidRDefault="009E19D2" w:rsidP="009E19D2">
      <w:pPr>
        <w:overflowPunct w:val="0"/>
        <w:autoSpaceDE w:val="0"/>
        <w:autoSpaceDN w:val="0"/>
        <w:adjustRightInd w:val="0"/>
        <w:jc w:val="both"/>
        <w:textAlignment w:val="baseline"/>
      </w:pPr>
      <w:r w:rsidRPr="00ED00D0">
        <w:lastRenderedPageBreak/>
        <w:t>(6) Az MZ/XV/INT jelű építési övezet területén a (5) bekezdés szerinti fő rendeltetésű épületeken belül a fő rendeltetést kiszolgáló helyiségeken kívül a felsorolt funkciókörök önálló rendeltet</w:t>
      </w:r>
      <w:r>
        <w:t>ési egységként is telepíthetők.</w:t>
      </w:r>
    </w:p>
    <w:p w:rsidR="009E19D2" w:rsidRPr="005A133E" w:rsidRDefault="009E19D2" w:rsidP="009E19D2">
      <w:pPr>
        <w:overflowPunct w:val="0"/>
        <w:autoSpaceDE w:val="0"/>
        <w:autoSpaceDN w:val="0"/>
        <w:adjustRightInd w:val="0"/>
        <w:jc w:val="both"/>
        <w:textAlignment w:val="baseline"/>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Különleges területek</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K-HT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Honvédségi létesítmények elhelyezésére szolgáló övezet</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3</w:t>
      </w:r>
      <w:r>
        <w:rPr>
          <w:rFonts w:ascii="Times New Roman" w:hAnsi="Times New Roman"/>
          <w:b/>
          <w:sz w:val="24"/>
        </w:rPr>
        <w:t>5</w:t>
      </w:r>
      <w:r w:rsidRPr="005A133E">
        <w:rPr>
          <w:rFonts w:ascii="Times New Roman" w:hAnsi="Times New Roman"/>
          <w:b/>
          <w:sz w:val="24"/>
        </w:rPr>
        <w:t xml:space="preserve">. §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(1) Az építési övezet a kerületben honvédségi létesítmények elhelyezésére szolgál.</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(2) Az övezetben építési telket, építési területet alakítani, azokon építményt elhelyezni csak KSZT alapján szabad, a BVKSZ 49. §-ában és 17/A sz. táblázatában, valamint a 10. sz. táblázatban foglaltak alapján.</w:t>
      </w:r>
    </w:p>
    <w:p w:rsidR="00CF76EE" w:rsidRPr="005A133E" w:rsidRDefault="00CF76EE" w:rsidP="001543C7">
      <w:pPr>
        <w:ind w:left="7080"/>
        <w:jc w:val="right"/>
        <w:rPr>
          <w:sz w:val="20"/>
        </w:rPr>
      </w:pPr>
      <w:r w:rsidRPr="005A133E">
        <w:rPr>
          <w:sz w:val="20"/>
        </w:rPr>
        <w:t>10. sz. táblázat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900"/>
        <w:gridCol w:w="841"/>
        <w:gridCol w:w="1023"/>
        <w:gridCol w:w="1058"/>
        <w:gridCol w:w="1038"/>
        <w:gridCol w:w="1080"/>
        <w:gridCol w:w="900"/>
        <w:gridCol w:w="1039"/>
      </w:tblGrid>
      <w:tr w:rsidR="00CF76EE" w:rsidRPr="005A133E">
        <w:trPr>
          <w:cantSplit/>
          <w:jc w:val="center"/>
        </w:trPr>
        <w:tc>
          <w:tcPr>
            <w:tcW w:w="1328"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940" w:type="dxa"/>
            <w:gridSpan w:val="6"/>
            <w:tcBorders>
              <w:top w:val="single" w:sz="12" w:space="0" w:color="auto"/>
            </w:tcBorders>
          </w:tcPr>
          <w:p w:rsidR="00CF76EE" w:rsidRPr="005A133E" w:rsidRDefault="00CF76EE" w:rsidP="00266978">
            <w:pPr>
              <w:jc w:val="center"/>
            </w:pPr>
            <w:r w:rsidRPr="005A133E">
              <w:t>Az építési telek</w:t>
            </w:r>
          </w:p>
        </w:tc>
        <w:tc>
          <w:tcPr>
            <w:tcW w:w="1939"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328" w:type="dxa"/>
            <w:vMerge/>
          </w:tcPr>
          <w:p w:rsidR="00CF76EE" w:rsidRPr="005A133E" w:rsidRDefault="00CF76EE" w:rsidP="00266978">
            <w:pPr>
              <w:rPr>
                <w:sz w:val="20"/>
              </w:rPr>
            </w:pPr>
          </w:p>
        </w:tc>
        <w:tc>
          <w:tcPr>
            <w:tcW w:w="90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1023" w:type="dxa"/>
          </w:tcPr>
          <w:p w:rsidR="00CF76EE" w:rsidRPr="005A133E" w:rsidRDefault="00CF76EE" w:rsidP="00266978">
            <w:pPr>
              <w:jc w:val="center"/>
              <w:rPr>
                <w:sz w:val="18"/>
              </w:rPr>
            </w:pPr>
            <w:r w:rsidRPr="005A133E">
              <w:rPr>
                <w:sz w:val="18"/>
              </w:rPr>
              <w:t>legnagyobb</w:t>
            </w:r>
          </w:p>
        </w:tc>
        <w:tc>
          <w:tcPr>
            <w:tcW w:w="2096" w:type="dxa"/>
            <w:gridSpan w:val="2"/>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266978">
            <w:pPr>
              <w:rPr>
                <w:sz w:val="20"/>
              </w:rPr>
            </w:pPr>
          </w:p>
        </w:tc>
        <w:tc>
          <w:tcPr>
            <w:tcW w:w="900" w:type="dxa"/>
            <w:vMerge/>
          </w:tcPr>
          <w:p w:rsidR="00CF76EE" w:rsidRPr="005A133E" w:rsidRDefault="00CF76EE" w:rsidP="00266978">
            <w:pPr>
              <w:rPr>
                <w:sz w:val="18"/>
              </w:rPr>
            </w:pPr>
          </w:p>
        </w:tc>
        <w:tc>
          <w:tcPr>
            <w:tcW w:w="1864" w:type="dxa"/>
            <w:gridSpan w:val="2"/>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1058"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328" w:type="dxa"/>
            <w:tcBorders>
              <w:bottom w:val="single" w:sz="12" w:space="0" w:color="auto"/>
            </w:tcBorders>
          </w:tcPr>
          <w:p w:rsidR="00CF76EE" w:rsidRPr="005A133E" w:rsidRDefault="00CF76EE" w:rsidP="00266978">
            <w:r w:rsidRPr="005A133E">
              <w:rPr>
                <w:b/>
              </w:rPr>
              <w:t>K-HT/XV</w:t>
            </w:r>
          </w:p>
        </w:tc>
        <w:tc>
          <w:tcPr>
            <w:tcW w:w="900" w:type="dxa"/>
            <w:tcBorders>
              <w:bottom w:val="single" w:sz="12" w:space="0" w:color="auto"/>
            </w:tcBorders>
          </w:tcPr>
          <w:p w:rsidR="00CF76EE" w:rsidRPr="005A133E" w:rsidRDefault="00CF76EE" w:rsidP="00266978">
            <w:pPr>
              <w:jc w:val="center"/>
              <w:rPr>
                <w:sz w:val="20"/>
                <w:szCs w:val="20"/>
              </w:rPr>
            </w:pPr>
            <w:r w:rsidRPr="005A133E">
              <w:rPr>
                <w:sz w:val="20"/>
                <w:szCs w:val="20"/>
              </w:rPr>
              <w:t>SZ,Z,O</w:t>
            </w:r>
          </w:p>
        </w:tc>
        <w:tc>
          <w:tcPr>
            <w:tcW w:w="841" w:type="dxa"/>
            <w:tcBorders>
              <w:bottom w:val="single" w:sz="12" w:space="0" w:color="auto"/>
            </w:tcBorders>
          </w:tcPr>
          <w:p w:rsidR="00CF76EE" w:rsidRPr="005A133E" w:rsidRDefault="00CF76EE" w:rsidP="00266978">
            <w:pPr>
              <w:jc w:val="center"/>
            </w:pPr>
            <w:r w:rsidRPr="005A133E">
              <w:t>10000</w:t>
            </w:r>
          </w:p>
        </w:tc>
        <w:tc>
          <w:tcPr>
            <w:tcW w:w="1023" w:type="dxa"/>
            <w:tcBorders>
              <w:bottom w:val="single" w:sz="12" w:space="0" w:color="auto"/>
            </w:tcBorders>
          </w:tcPr>
          <w:p w:rsidR="00CF76EE" w:rsidRPr="005A133E" w:rsidRDefault="00CF76EE" w:rsidP="00266978">
            <w:pPr>
              <w:jc w:val="center"/>
            </w:pPr>
            <w:r w:rsidRPr="005A133E">
              <w:t>-</w:t>
            </w:r>
          </w:p>
        </w:tc>
        <w:tc>
          <w:tcPr>
            <w:tcW w:w="1058" w:type="dxa"/>
            <w:tcBorders>
              <w:bottom w:val="single" w:sz="12" w:space="0" w:color="auto"/>
            </w:tcBorders>
          </w:tcPr>
          <w:p w:rsidR="00CF76EE" w:rsidRPr="005A133E" w:rsidRDefault="00CF76EE" w:rsidP="00266978">
            <w:pPr>
              <w:jc w:val="center"/>
            </w:pPr>
            <w:r w:rsidRPr="005A133E">
              <w:t>45</w:t>
            </w:r>
          </w:p>
        </w:tc>
        <w:tc>
          <w:tcPr>
            <w:tcW w:w="1038" w:type="dxa"/>
            <w:tcBorders>
              <w:bottom w:val="single" w:sz="12" w:space="0" w:color="auto"/>
            </w:tcBorders>
          </w:tcPr>
          <w:p w:rsidR="00CF76EE" w:rsidRPr="005A133E" w:rsidRDefault="00CF76EE" w:rsidP="00266978">
            <w:pPr>
              <w:jc w:val="center"/>
            </w:pPr>
            <w:r w:rsidRPr="005A133E">
              <w:t>2,5</w:t>
            </w:r>
          </w:p>
        </w:tc>
        <w:tc>
          <w:tcPr>
            <w:tcW w:w="1080" w:type="dxa"/>
            <w:tcBorders>
              <w:bottom w:val="single" w:sz="12" w:space="0" w:color="auto"/>
            </w:tcBorders>
          </w:tcPr>
          <w:p w:rsidR="00CF76EE" w:rsidRPr="005A133E" w:rsidRDefault="00CF76EE" w:rsidP="00266978">
            <w:pPr>
              <w:jc w:val="center"/>
            </w:pPr>
            <w:r w:rsidRPr="005A133E">
              <w:t>35</w:t>
            </w:r>
          </w:p>
        </w:tc>
        <w:tc>
          <w:tcPr>
            <w:tcW w:w="900" w:type="dxa"/>
            <w:tcBorders>
              <w:bottom w:val="single" w:sz="12" w:space="0" w:color="auto"/>
            </w:tcBorders>
          </w:tcPr>
          <w:p w:rsidR="00CF76EE" w:rsidRPr="005A133E" w:rsidRDefault="00CF76EE" w:rsidP="00266978">
            <w:pPr>
              <w:jc w:val="center"/>
            </w:pPr>
            <w:r w:rsidRPr="005A133E">
              <w:t>4,5</w:t>
            </w:r>
          </w:p>
        </w:tc>
        <w:tc>
          <w:tcPr>
            <w:tcW w:w="1039" w:type="dxa"/>
            <w:tcBorders>
              <w:bottom w:val="single" w:sz="12" w:space="0" w:color="auto"/>
            </w:tcBorders>
          </w:tcPr>
          <w:p w:rsidR="00CF76EE" w:rsidRPr="005A133E" w:rsidRDefault="00CF76EE" w:rsidP="00266978">
            <w:pPr>
              <w:jc w:val="center"/>
            </w:pPr>
            <w:r w:rsidRPr="005A133E">
              <w:t>15,0*</w:t>
            </w:r>
          </w:p>
        </w:tc>
      </w:tr>
    </w:tbl>
    <w:p w:rsidR="00CF76EE" w:rsidRPr="005A133E" w:rsidRDefault="00CF76EE" w:rsidP="001543C7">
      <w:pPr>
        <w:pStyle w:val="Csakszveg"/>
        <w:jc w:val="both"/>
        <w:rPr>
          <w:rFonts w:ascii="Times New Roman" w:hAnsi="Times New Roman"/>
          <w:szCs w:val="22"/>
        </w:rPr>
      </w:pPr>
      <w:r w:rsidRPr="005A133E">
        <w:rPr>
          <w:rFonts w:ascii="Times New Roman" w:hAnsi="Times New Roman"/>
          <w:szCs w:val="22"/>
        </w:rPr>
        <w:t>* ettől eltérő értéket KSZT megállapíthat.</w:t>
      </w:r>
    </w:p>
    <w:p w:rsidR="00CF76E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p>
    <w:p w:rsidR="00CF76EE" w:rsidRPr="005A133E" w:rsidRDefault="00CF76EE" w:rsidP="0027423D">
      <w:pPr>
        <w:pStyle w:val="Cmsor2"/>
        <w:rPr>
          <w:iCs/>
        </w:rPr>
      </w:pPr>
      <w:r w:rsidRPr="005A133E">
        <w:rPr>
          <w:iCs/>
        </w:rPr>
        <w:t>K-SP/XV</w:t>
      </w:r>
    </w:p>
    <w:p w:rsidR="00CF76EE" w:rsidRPr="005A133E" w:rsidRDefault="00CF76EE" w:rsidP="0027423D">
      <w:pPr>
        <w:jc w:val="center"/>
        <w:rPr>
          <w:b/>
          <w:bCs/>
          <w:iCs/>
        </w:rPr>
      </w:pPr>
      <w:r w:rsidRPr="005A133E">
        <w:rPr>
          <w:b/>
          <w:bCs/>
          <w:iCs/>
        </w:rPr>
        <w:t>Városi jelentőségű kiemelt sportterületek.</w:t>
      </w:r>
    </w:p>
    <w:p w:rsidR="00CF76EE" w:rsidRPr="005A133E" w:rsidRDefault="00CF76EE" w:rsidP="0027423D">
      <w:pPr>
        <w:pStyle w:val="Csakszveg"/>
        <w:jc w:val="center"/>
        <w:rPr>
          <w:rFonts w:ascii="Times New Roman" w:hAnsi="Times New Roman"/>
          <w:b/>
          <w:sz w:val="24"/>
        </w:rPr>
      </w:pPr>
      <w:r w:rsidRPr="005A133E">
        <w:rPr>
          <w:rFonts w:ascii="Times New Roman" w:hAnsi="Times New Roman"/>
          <w:b/>
          <w:sz w:val="24"/>
        </w:rPr>
        <w:t>3</w:t>
      </w:r>
      <w:r>
        <w:rPr>
          <w:rFonts w:ascii="Times New Roman" w:hAnsi="Times New Roman"/>
          <w:b/>
          <w:sz w:val="24"/>
        </w:rPr>
        <w:t>6</w:t>
      </w:r>
      <w:r w:rsidRPr="005A133E">
        <w:rPr>
          <w:rFonts w:ascii="Times New Roman" w:hAnsi="Times New Roman"/>
          <w:b/>
          <w:sz w:val="24"/>
        </w:rPr>
        <w:t xml:space="preserve">. § </w:t>
      </w:r>
    </w:p>
    <w:p w:rsidR="00CF76EE" w:rsidRPr="005A133E" w:rsidRDefault="00CF76EE" w:rsidP="001543C7"/>
    <w:p w:rsidR="00CF76EE" w:rsidRPr="005A133E" w:rsidRDefault="00CF76EE" w:rsidP="00120CD7">
      <w:pPr>
        <w:jc w:val="both"/>
      </w:pPr>
      <w:r w:rsidRPr="005A133E">
        <w:t>(1) A terület elsősorban sportlétesítmények, szálláshely és ezeket kiszolgáló építmények elhelyezésére szolgál.</w:t>
      </w:r>
    </w:p>
    <w:p w:rsidR="00CF76EE" w:rsidRPr="005A133E" w:rsidRDefault="00CF76EE" w:rsidP="0027423D">
      <w:pPr>
        <w:rPr>
          <w:iCs/>
        </w:rPr>
      </w:pPr>
    </w:p>
    <w:p w:rsidR="00CF76EE" w:rsidRPr="005A133E" w:rsidRDefault="00CF76EE" w:rsidP="00CF2F4C">
      <w:pPr>
        <w:ind w:left="900" w:hanging="900"/>
        <w:jc w:val="both"/>
        <w:rPr>
          <w:iCs/>
        </w:rPr>
      </w:pPr>
      <w:r w:rsidRPr="005A133E">
        <w:t>(2) Az építési övezetben a 11. sz. táblázatban foglalt határértékeket kell alkalmazni</w:t>
      </w:r>
      <w:r w:rsidRPr="005A133E">
        <w:rPr>
          <w:iCs/>
        </w:rPr>
        <w:t>:</w:t>
      </w:r>
    </w:p>
    <w:p w:rsidR="00CF76EE" w:rsidRPr="005A133E" w:rsidRDefault="00CF76EE" w:rsidP="0027423D">
      <w:pPr>
        <w:pStyle w:val="Csakszveg"/>
        <w:jc w:val="both"/>
        <w:rPr>
          <w:rFonts w:ascii="Times New Roman" w:hAnsi="Times New Roman"/>
          <w:sz w:val="24"/>
        </w:rPr>
      </w:pPr>
    </w:p>
    <w:p w:rsidR="00CF76EE" w:rsidRPr="005A133E" w:rsidRDefault="00CF76EE" w:rsidP="0027423D">
      <w:pPr>
        <w:ind w:left="7080"/>
        <w:jc w:val="right"/>
        <w:rPr>
          <w:sz w:val="20"/>
        </w:rPr>
      </w:pPr>
      <w:r w:rsidRPr="005A133E">
        <w:rPr>
          <w:sz w:val="20"/>
        </w:rPr>
        <w:t>11. sz. táblázat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900"/>
        <w:gridCol w:w="841"/>
        <w:gridCol w:w="1023"/>
        <w:gridCol w:w="1058"/>
        <w:gridCol w:w="1038"/>
        <w:gridCol w:w="1080"/>
        <w:gridCol w:w="900"/>
        <w:gridCol w:w="1039"/>
      </w:tblGrid>
      <w:tr w:rsidR="00CF76EE" w:rsidRPr="005A133E">
        <w:trPr>
          <w:cantSplit/>
          <w:jc w:val="center"/>
        </w:trPr>
        <w:tc>
          <w:tcPr>
            <w:tcW w:w="1328" w:type="dxa"/>
            <w:vMerge w:val="restart"/>
            <w:tcBorders>
              <w:top w:val="single" w:sz="12" w:space="0" w:color="auto"/>
            </w:tcBorders>
          </w:tcPr>
          <w:p w:rsidR="00CF76EE" w:rsidRPr="005A133E" w:rsidRDefault="00CF76EE" w:rsidP="003B3491"/>
          <w:p w:rsidR="00CF76EE" w:rsidRPr="005A133E" w:rsidRDefault="00CF76EE" w:rsidP="003B3491">
            <w:pPr>
              <w:jc w:val="center"/>
              <w:rPr>
                <w:b/>
                <w:sz w:val="20"/>
                <w:szCs w:val="20"/>
              </w:rPr>
            </w:pPr>
            <w:r w:rsidRPr="005A133E">
              <w:rPr>
                <w:b/>
                <w:sz w:val="20"/>
                <w:szCs w:val="20"/>
              </w:rPr>
              <w:t>Az építési övezet jele</w:t>
            </w:r>
          </w:p>
          <w:p w:rsidR="00CF76EE" w:rsidRPr="005A133E" w:rsidRDefault="00CF76EE" w:rsidP="003B3491">
            <w:pPr>
              <w:rPr>
                <w:b/>
              </w:rPr>
            </w:pPr>
          </w:p>
        </w:tc>
        <w:tc>
          <w:tcPr>
            <w:tcW w:w="5940" w:type="dxa"/>
            <w:gridSpan w:val="6"/>
            <w:tcBorders>
              <w:top w:val="single" w:sz="12" w:space="0" w:color="auto"/>
            </w:tcBorders>
          </w:tcPr>
          <w:p w:rsidR="00CF76EE" w:rsidRPr="005A133E" w:rsidRDefault="00CF76EE" w:rsidP="003B3491">
            <w:pPr>
              <w:jc w:val="center"/>
            </w:pPr>
            <w:r w:rsidRPr="005A133E">
              <w:t>Az építési telek</w:t>
            </w:r>
          </w:p>
        </w:tc>
        <w:tc>
          <w:tcPr>
            <w:tcW w:w="1939" w:type="dxa"/>
            <w:gridSpan w:val="2"/>
            <w:tcBorders>
              <w:top w:val="single" w:sz="12" w:space="0" w:color="auto"/>
            </w:tcBorders>
          </w:tcPr>
          <w:p w:rsidR="00CF76EE" w:rsidRPr="005A133E" w:rsidRDefault="00CF76EE" w:rsidP="003B3491">
            <w:pPr>
              <w:jc w:val="center"/>
            </w:pPr>
            <w:r w:rsidRPr="005A133E">
              <w:t>Az épület</w:t>
            </w:r>
          </w:p>
        </w:tc>
      </w:tr>
      <w:tr w:rsidR="00CF76EE" w:rsidRPr="005A133E">
        <w:trPr>
          <w:cantSplit/>
          <w:jc w:val="center"/>
        </w:trPr>
        <w:tc>
          <w:tcPr>
            <w:tcW w:w="1328" w:type="dxa"/>
            <w:vMerge/>
          </w:tcPr>
          <w:p w:rsidR="00CF76EE" w:rsidRPr="005A133E" w:rsidRDefault="00CF76EE" w:rsidP="003B3491">
            <w:pPr>
              <w:rPr>
                <w:sz w:val="20"/>
              </w:rPr>
            </w:pPr>
          </w:p>
        </w:tc>
        <w:tc>
          <w:tcPr>
            <w:tcW w:w="900" w:type="dxa"/>
            <w:vMerge w:val="restart"/>
          </w:tcPr>
          <w:p w:rsidR="00CF76EE" w:rsidRPr="005A133E" w:rsidRDefault="00CF76EE" w:rsidP="003B3491">
            <w:pPr>
              <w:jc w:val="center"/>
              <w:rPr>
                <w:sz w:val="18"/>
              </w:rPr>
            </w:pPr>
          </w:p>
          <w:p w:rsidR="00CF76EE" w:rsidRPr="005A133E" w:rsidRDefault="00CF76EE" w:rsidP="003B3491">
            <w:pPr>
              <w:jc w:val="center"/>
              <w:rPr>
                <w:sz w:val="18"/>
              </w:rPr>
            </w:pPr>
            <w:r w:rsidRPr="005A133E">
              <w:rPr>
                <w:sz w:val="18"/>
              </w:rPr>
              <w:t>beépítési módja</w:t>
            </w:r>
          </w:p>
        </w:tc>
        <w:tc>
          <w:tcPr>
            <w:tcW w:w="841" w:type="dxa"/>
          </w:tcPr>
          <w:p w:rsidR="00CF76EE" w:rsidRPr="005A133E" w:rsidRDefault="00CF76EE" w:rsidP="003B3491">
            <w:pPr>
              <w:rPr>
                <w:sz w:val="18"/>
              </w:rPr>
            </w:pPr>
            <w:r w:rsidRPr="005A133E">
              <w:rPr>
                <w:sz w:val="18"/>
              </w:rPr>
              <w:t>legkisebb</w:t>
            </w:r>
          </w:p>
        </w:tc>
        <w:tc>
          <w:tcPr>
            <w:tcW w:w="1023" w:type="dxa"/>
          </w:tcPr>
          <w:p w:rsidR="00CF76EE" w:rsidRPr="005A133E" w:rsidRDefault="00CF76EE" w:rsidP="003B3491">
            <w:pPr>
              <w:jc w:val="center"/>
              <w:rPr>
                <w:sz w:val="18"/>
              </w:rPr>
            </w:pPr>
            <w:r w:rsidRPr="005A133E">
              <w:rPr>
                <w:sz w:val="18"/>
              </w:rPr>
              <w:t>legnagyobb</w:t>
            </w:r>
          </w:p>
        </w:tc>
        <w:tc>
          <w:tcPr>
            <w:tcW w:w="2096" w:type="dxa"/>
            <w:gridSpan w:val="2"/>
          </w:tcPr>
          <w:p w:rsidR="00CF76EE" w:rsidRPr="005A133E" w:rsidRDefault="00CF76EE" w:rsidP="003B3491">
            <w:pPr>
              <w:jc w:val="center"/>
              <w:rPr>
                <w:sz w:val="18"/>
              </w:rPr>
            </w:pPr>
            <w:r w:rsidRPr="005A133E">
              <w:rPr>
                <w:sz w:val="18"/>
              </w:rPr>
              <w:t>Legnagyobb</w:t>
            </w:r>
          </w:p>
        </w:tc>
        <w:tc>
          <w:tcPr>
            <w:tcW w:w="1080" w:type="dxa"/>
          </w:tcPr>
          <w:p w:rsidR="00CF76EE" w:rsidRPr="005A133E" w:rsidRDefault="00CF76EE" w:rsidP="003B3491">
            <w:pPr>
              <w:jc w:val="center"/>
              <w:rPr>
                <w:sz w:val="18"/>
              </w:rPr>
            </w:pPr>
            <w:r w:rsidRPr="005A133E">
              <w:rPr>
                <w:sz w:val="18"/>
              </w:rPr>
              <w:t>legkisebb</w:t>
            </w:r>
          </w:p>
        </w:tc>
        <w:tc>
          <w:tcPr>
            <w:tcW w:w="900" w:type="dxa"/>
          </w:tcPr>
          <w:p w:rsidR="00CF76EE" w:rsidRPr="005A133E" w:rsidRDefault="00CF76EE" w:rsidP="003B3491">
            <w:pPr>
              <w:rPr>
                <w:sz w:val="18"/>
              </w:rPr>
            </w:pPr>
            <w:r w:rsidRPr="005A133E">
              <w:rPr>
                <w:sz w:val="18"/>
              </w:rPr>
              <w:t>legkisebb</w:t>
            </w:r>
          </w:p>
        </w:tc>
        <w:tc>
          <w:tcPr>
            <w:tcW w:w="1039" w:type="dxa"/>
          </w:tcPr>
          <w:p w:rsidR="00CF76EE" w:rsidRPr="005A133E" w:rsidRDefault="00CF76EE" w:rsidP="003B3491">
            <w:pP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3B3491">
            <w:pPr>
              <w:rPr>
                <w:sz w:val="20"/>
              </w:rPr>
            </w:pPr>
          </w:p>
        </w:tc>
        <w:tc>
          <w:tcPr>
            <w:tcW w:w="900" w:type="dxa"/>
            <w:vMerge/>
          </w:tcPr>
          <w:p w:rsidR="00CF76EE" w:rsidRPr="005A133E" w:rsidRDefault="00CF76EE" w:rsidP="003B3491">
            <w:pPr>
              <w:rPr>
                <w:sz w:val="18"/>
              </w:rPr>
            </w:pPr>
          </w:p>
        </w:tc>
        <w:tc>
          <w:tcPr>
            <w:tcW w:w="1864" w:type="dxa"/>
            <w:gridSpan w:val="2"/>
          </w:tcPr>
          <w:p w:rsidR="00CF76EE" w:rsidRPr="005A133E" w:rsidRDefault="00CF76EE" w:rsidP="003B3491">
            <w:pPr>
              <w:jc w:val="center"/>
              <w:rPr>
                <w:sz w:val="18"/>
              </w:rPr>
            </w:pPr>
          </w:p>
          <w:p w:rsidR="00CF76EE" w:rsidRPr="005A133E" w:rsidRDefault="00CF76EE" w:rsidP="003B3491">
            <w:pPr>
              <w:jc w:val="center"/>
              <w:rPr>
                <w:sz w:val="18"/>
              </w:rPr>
            </w:pPr>
            <w:r w:rsidRPr="005A133E">
              <w:rPr>
                <w:sz w:val="18"/>
              </w:rPr>
              <w:t>területe</w:t>
            </w:r>
          </w:p>
          <w:p w:rsidR="00CF76EE" w:rsidRPr="005A133E" w:rsidRDefault="00CF76EE" w:rsidP="003B3491">
            <w:pPr>
              <w:jc w:val="center"/>
              <w:rPr>
                <w:sz w:val="18"/>
              </w:rPr>
            </w:pPr>
            <w:r w:rsidRPr="005A133E">
              <w:rPr>
                <w:sz w:val="18"/>
              </w:rPr>
              <w:t>(m</w:t>
            </w:r>
            <w:r w:rsidRPr="005A133E">
              <w:rPr>
                <w:sz w:val="18"/>
                <w:vertAlign w:val="superscript"/>
              </w:rPr>
              <w:t>2</w:t>
            </w:r>
            <w:r w:rsidRPr="005A133E">
              <w:rPr>
                <w:sz w:val="18"/>
              </w:rPr>
              <w:t>)</w:t>
            </w:r>
          </w:p>
        </w:tc>
        <w:tc>
          <w:tcPr>
            <w:tcW w:w="1058" w:type="dxa"/>
          </w:tcPr>
          <w:p w:rsidR="00CF76EE" w:rsidRPr="005A133E" w:rsidRDefault="00CF76EE" w:rsidP="003B3491">
            <w:pPr>
              <w:jc w:val="center"/>
              <w:rPr>
                <w:sz w:val="18"/>
              </w:rPr>
            </w:pPr>
            <w:r w:rsidRPr="005A133E">
              <w:rPr>
                <w:sz w:val="18"/>
              </w:rPr>
              <w:t>beépítési mértéke</w:t>
            </w:r>
          </w:p>
          <w:p w:rsidR="00CF76EE" w:rsidRPr="005A133E" w:rsidRDefault="00CF76EE" w:rsidP="003B3491">
            <w:pPr>
              <w:jc w:val="center"/>
              <w:rPr>
                <w:sz w:val="18"/>
              </w:rPr>
            </w:pPr>
            <w:r w:rsidRPr="005A133E">
              <w:rPr>
                <w:sz w:val="18"/>
              </w:rPr>
              <w:t>(%)</w:t>
            </w:r>
          </w:p>
        </w:tc>
        <w:tc>
          <w:tcPr>
            <w:tcW w:w="1038" w:type="dxa"/>
          </w:tcPr>
          <w:p w:rsidR="00CF76EE" w:rsidRPr="005A133E" w:rsidRDefault="00CF76EE" w:rsidP="003B3491">
            <w:pPr>
              <w:jc w:val="center"/>
              <w:rPr>
                <w:sz w:val="18"/>
              </w:rPr>
            </w:pPr>
            <w:r w:rsidRPr="005A133E">
              <w:rPr>
                <w:sz w:val="18"/>
              </w:rPr>
              <w:t>szintterületi mutatója</w:t>
            </w:r>
          </w:p>
          <w:p w:rsidR="00CF76EE" w:rsidRPr="005A133E" w:rsidRDefault="00CF76EE" w:rsidP="003B3491">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3B3491">
            <w:pPr>
              <w:jc w:val="center"/>
              <w:rPr>
                <w:sz w:val="18"/>
              </w:rPr>
            </w:pPr>
            <w:r w:rsidRPr="005A133E">
              <w:rPr>
                <w:sz w:val="18"/>
              </w:rPr>
              <w:t>zöldfelülete</w:t>
            </w:r>
          </w:p>
          <w:p w:rsidR="00CF76EE" w:rsidRPr="005A133E" w:rsidRDefault="00CF76EE" w:rsidP="003B3491">
            <w:pPr>
              <w:jc w:val="center"/>
              <w:rPr>
                <w:sz w:val="18"/>
              </w:rPr>
            </w:pPr>
            <w:r w:rsidRPr="005A133E">
              <w:rPr>
                <w:sz w:val="18"/>
              </w:rPr>
              <w:t>(%)</w:t>
            </w:r>
          </w:p>
        </w:tc>
        <w:tc>
          <w:tcPr>
            <w:tcW w:w="1939" w:type="dxa"/>
            <w:gridSpan w:val="2"/>
          </w:tcPr>
          <w:p w:rsidR="00CF76EE" w:rsidRPr="005A133E" w:rsidRDefault="00CF76EE" w:rsidP="003B3491">
            <w:pPr>
              <w:jc w:val="center"/>
              <w:rPr>
                <w:sz w:val="18"/>
              </w:rPr>
            </w:pPr>
            <w:r w:rsidRPr="005A133E">
              <w:rPr>
                <w:sz w:val="18"/>
              </w:rPr>
              <w:t>építménymagassága</w:t>
            </w:r>
          </w:p>
          <w:p w:rsidR="00CF76EE" w:rsidRPr="005A133E" w:rsidRDefault="00CF76EE" w:rsidP="003B3491">
            <w:pPr>
              <w:jc w:val="center"/>
              <w:rPr>
                <w:sz w:val="18"/>
              </w:rPr>
            </w:pPr>
            <w:r w:rsidRPr="005A133E">
              <w:rPr>
                <w:sz w:val="18"/>
              </w:rPr>
              <w:t>(m)</w:t>
            </w:r>
          </w:p>
        </w:tc>
      </w:tr>
      <w:tr w:rsidR="00CF76EE" w:rsidRPr="005A133E">
        <w:trPr>
          <w:jc w:val="center"/>
        </w:trPr>
        <w:tc>
          <w:tcPr>
            <w:tcW w:w="1328" w:type="dxa"/>
            <w:tcBorders>
              <w:bottom w:val="single" w:sz="12" w:space="0" w:color="auto"/>
            </w:tcBorders>
          </w:tcPr>
          <w:p w:rsidR="00CF76EE" w:rsidRPr="005A133E" w:rsidRDefault="00CF76EE" w:rsidP="003B3491">
            <w:r w:rsidRPr="005A133E">
              <w:rPr>
                <w:b/>
              </w:rPr>
              <w:t>K-SP/XV</w:t>
            </w:r>
          </w:p>
        </w:tc>
        <w:tc>
          <w:tcPr>
            <w:tcW w:w="900" w:type="dxa"/>
            <w:tcBorders>
              <w:bottom w:val="single" w:sz="12" w:space="0" w:color="auto"/>
            </w:tcBorders>
          </w:tcPr>
          <w:p w:rsidR="00CF76EE" w:rsidRPr="005A133E" w:rsidRDefault="00CF76EE" w:rsidP="003B3491">
            <w:pPr>
              <w:jc w:val="center"/>
              <w:rPr>
                <w:sz w:val="20"/>
                <w:szCs w:val="20"/>
              </w:rPr>
            </w:pPr>
            <w:r w:rsidRPr="005A133E">
              <w:rPr>
                <w:sz w:val="20"/>
                <w:szCs w:val="20"/>
              </w:rPr>
              <w:t>SZ</w:t>
            </w:r>
          </w:p>
        </w:tc>
        <w:tc>
          <w:tcPr>
            <w:tcW w:w="841" w:type="dxa"/>
            <w:tcBorders>
              <w:bottom w:val="single" w:sz="12" w:space="0" w:color="auto"/>
            </w:tcBorders>
          </w:tcPr>
          <w:p w:rsidR="00CF76EE" w:rsidRPr="005A133E" w:rsidRDefault="00CF76EE" w:rsidP="003B3491">
            <w:pPr>
              <w:jc w:val="center"/>
            </w:pPr>
            <w:r w:rsidRPr="005A133E">
              <w:t>10000</w:t>
            </w:r>
          </w:p>
        </w:tc>
        <w:tc>
          <w:tcPr>
            <w:tcW w:w="1023" w:type="dxa"/>
            <w:tcBorders>
              <w:bottom w:val="single" w:sz="12" w:space="0" w:color="auto"/>
            </w:tcBorders>
          </w:tcPr>
          <w:p w:rsidR="00CF76EE" w:rsidRPr="005A133E" w:rsidRDefault="00CF76EE" w:rsidP="003B3491">
            <w:pPr>
              <w:jc w:val="center"/>
            </w:pPr>
            <w:r w:rsidRPr="005A133E">
              <w:t>-</w:t>
            </w:r>
          </w:p>
        </w:tc>
        <w:tc>
          <w:tcPr>
            <w:tcW w:w="1058" w:type="dxa"/>
            <w:tcBorders>
              <w:bottom w:val="single" w:sz="12" w:space="0" w:color="auto"/>
            </w:tcBorders>
          </w:tcPr>
          <w:p w:rsidR="00CF76EE" w:rsidRPr="005A133E" w:rsidRDefault="00CF76EE" w:rsidP="003B3491">
            <w:pPr>
              <w:jc w:val="center"/>
            </w:pPr>
            <w:r w:rsidRPr="005A133E">
              <w:t>35</w:t>
            </w:r>
          </w:p>
        </w:tc>
        <w:tc>
          <w:tcPr>
            <w:tcW w:w="1038" w:type="dxa"/>
            <w:tcBorders>
              <w:bottom w:val="single" w:sz="12" w:space="0" w:color="auto"/>
            </w:tcBorders>
          </w:tcPr>
          <w:p w:rsidR="00CF76EE" w:rsidRPr="005A133E" w:rsidRDefault="00CF76EE" w:rsidP="003B3491">
            <w:pPr>
              <w:jc w:val="center"/>
            </w:pPr>
            <w:r w:rsidRPr="005A133E">
              <w:t>1,0</w:t>
            </w:r>
          </w:p>
        </w:tc>
        <w:tc>
          <w:tcPr>
            <w:tcW w:w="1080" w:type="dxa"/>
            <w:tcBorders>
              <w:bottom w:val="single" w:sz="12" w:space="0" w:color="auto"/>
            </w:tcBorders>
          </w:tcPr>
          <w:p w:rsidR="00CF76EE" w:rsidRPr="005A133E" w:rsidRDefault="00CF76EE" w:rsidP="003B3491">
            <w:pPr>
              <w:jc w:val="center"/>
            </w:pPr>
            <w:r w:rsidRPr="005A133E">
              <w:t>20</w:t>
            </w:r>
          </w:p>
        </w:tc>
        <w:tc>
          <w:tcPr>
            <w:tcW w:w="900" w:type="dxa"/>
            <w:tcBorders>
              <w:bottom w:val="single" w:sz="12" w:space="0" w:color="auto"/>
            </w:tcBorders>
          </w:tcPr>
          <w:p w:rsidR="00CF76EE" w:rsidRPr="005A133E" w:rsidRDefault="00CF76EE" w:rsidP="003B3491">
            <w:pPr>
              <w:jc w:val="center"/>
            </w:pPr>
            <w:r w:rsidRPr="005A133E">
              <w:t>3,5</w:t>
            </w:r>
          </w:p>
        </w:tc>
        <w:tc>
          <w:tcPr>
            <w:tcW w:w="1039" w:type="dxa"/>
            <w:tcBorders>
              <w:bottom w:val="single" w:sz="12" w:space="0" w:color="auto"/>
            </w:tcBorders>
          </w:tcPr>
          <w:p w:rsidR="00CF76EE" w:rsidRPr="005A133E" w:rsidRDefault="00CF76EE" w:rsidP="003B3491">
            <w:pPr>
              <w:jc w:val="center"/>
            </w:pPr>
            <w:r w:rsidRPr="005A133E">
              <w:t>10,5</w:t>
            </w:r>
          </w:p>
        </w:tc>
      </w:tr>
    </w:tbl>
    <w:p w:rsidR="00CF76EE" w:rsidRPr="005A133E" w:rsidRDefault="00CF76EE" w:rsidP="0027423D">
      <w:pPr>
        <w:pStyle w:val="Csakszveg"/>
        <w:jc w:val="both"/>
        <w:rPr>
          <w:rFonts w:ascii="Times New Roman" w:hAnsi="Times New Roman"/>
          <w:szCs w:val="22"/>
        </w:rPr>
      </w:pPr>
    </w:p>
    <w:p w:rsidR="00CF76EE" w:rsidRPr="005A133E" w:rsidRDefault="00CF76EE" w:rsidP="001543C7">
      <w:pPr>
        <w:pStyle w:val="Csakszveg"/>
        <w:jc w:val="center"/>
        <w:rPr>
          <w:rFonts w:ascii="Times New Roman" w:hAnsi="Times New Roman"/>
          <w:b/>
          <w:sz w:val="24"/>
          <w:szCs w:val="24"/>
        </w:rPr>
      </w:pPr>
    </w:p>
    <w:p w:rsidR="00CF76EE" w:rsidRPr="005A133E" w:rsidRDefault="00CF76EE" w:rsidP="001543C7">
      <w:pPr>
        <w:pStyle w:val="Csakszveg"/>
        <w:jc w:val="center"/>
        <w:rPr>
          <w:rFonts w:ascii="Times New Roman" w:hAnsi="Times New Roman"/>
          <w:b/>
          <w:sz w:val="24"/>
          <w:szCs w:val="24"/>
        </w:rPr>
      </w:pPr>
      <w:r w:rsidRPr="005A133E">
        <w:rPr>
          <w:rFonts w:ascii="Times New Roman" w:hAnsi="Times New Roman"/>
          <w:b/>
          <w:sz w:val="24"/>
          <w:szCs w:val="24"/>
        </w:rPr>
        <w:t>K-BK1 / XV</w:t>
      </w:r>
    </w:p>
    <w:p w:rsidR="00CF76EE" w:rsidRPr="005A133E" w:rsidRDefault="00CF76EE" w:rsidP="001543C7">
      <w:pPr>
        <w:pStyle w:val="Csakszveg"/>
        <w:jc w:val="center"/>
        <w:rPr>
          <w:rFonts w:ascii="Times New Roman" w:hAnsi="Times New Roman"/>
          <w:b/>
          <w:sz w:val="24"/>
          <w:szCs w:val="24"/>
        </w:rPr>
      </w:pPr>
      <w:r w:rsidRPr="005A133E">
        <w:rPr>
          <w:rFonts w:ascii="Times New Roman" w:hAnsi="Times New Roman"/>
          <w:b/>
          <w:sz w:val="24"/>
          <w:szCs w:val="24"/>
        </w:rPr>
        <w:t>Különösen nagyterületű kereskedelmi és szolgáltató létesítmények övezete</w:t>
      </w:r>
    </w:p>
    <w:p w:rsidR="00CF76EE" w:rsidRPr="005A133E" w:rsidRDefault="00CF76EE" w:rsidP="001543C7">
      <w:pPr>
        <w:pStyle w:val="Csakszveg"/>
        <w:jc w:val="center"/>
        <w:rPr>
          <w:rFonts w:ascii="Times New Roman" w:hAnsi="Times New Roman"/>
          <w:b/>
          <w:sz w:val="24"/>
          <w:szCs w:val="24"/>
        </w:rPr>
      </w:pPr>
      <w:r w:rsidRPr="005A133E">
        <w:rPr>
          <w:rFonts w:ascii="Times New Roman" w:hAnsi="Times New Roman"/>
          <w:b/>
          <w:sz w:val="24"/>
          <w:szCs w:val="24"/>
        </w:rPr>
        <w:t>3</w:t>
      </w:r>
      <w:r>
        <w:rPr>
          <w:rFonts w:ascii="Times New Roman" w:hAnsi="Times New Roman"/>
          <w:b/>
          <w:sz w:val="24"/>
          <w:szCs w:val="24"/>
        </w:rPr>
        <w:t>7</w:t>
      </w:r>
      <w:r w:rsidRPr="005A133E">
        <w:rPr>
          <w:rFonts w:ascii="Times New Roman" w:hAnsi="Times New Roman"/>
          <w:b/>
          <w:sz w:val="24"/>
          <w:szCs w:val="24"/>
        </w:rPr>
        <w:t xml:space="preserve">. § </w:t>
      </w:r>
    </w:p>
    <w:p w:rsidR="00CF76EE" w:rsidRPr="005A133E" w:rsidRDefault="00CF76EE" w:rsidP="001543C7">
      <w:pPr>
        <w:pStyle w:val="Csakszveg"/>
        <w:jc w:val="both"/>
        <w:rPr>
          <w:rFonts w:ascii="Times New Roman" w:hAnsi="Times New Roman"/>
          <w:sz w:val="24"/>
          <w:szCs w:val="24"/>
        </w:rPr>
      </w:pPr>
    </w:p>
    <w:p w:rsidR="00CF76EE" w:rsidRPr="005A133E" w:rsidRDefault="00CF76EE" w:rsidP="001543C7">
      <w:pPr>
        <w:pStyle w:val="Csakszveg"/>
        <w:jc w:val="both"/>
        <w:rPr>
          <w:rFonts w:ascii="Times New Roman" w:hAnsi="Times New Roman"/>
          <w:sz w:val="24"/>
          <w:szCs w:val="24"/>
        </w:rPr>
      </w:pPr>
      <w:r w:rsidRPr="005A133E">
        <w:rPr>
          <w:rFonts w:ascii="Times New Roman" w:hAnsi="Times New Roman"/>
          <w:sz w:val="24"/>
          <w:szCs w:val="24"/>
        </w:rPr>
        <w:t xml:space="preserve">(1) Az építési övezet az autópálya kapcsolattal megvalósuló nagybevásárló központok </w:t>
      </w:r>
      <w:r>
        <w:rPr>
          <w:rFonts w:ascii="Times New Roman" w:hAnsi="Times New Roman"/>
          <w:sz w:val="24"/>
          <w:szCs w:val="24"/>
        </w:rPr>
        <w:t>létesítményeinek elhelyezésére szolgál.</w:t>
      </w:r>
    </w:p>
    <w:p w:rsidR="00CF76EE" w:rsidRPr="005A133E" w:rsidRDefault="00CF76EE" w:rsidP="001543C7">
      <w:pPr>
        <w:pStyle w:val="Csakszveg"/>
        <w:jc w:val="both"/>
        <w:rPr>
          <w:rFonts w:ascii="Times New Roman" w:hAnsi="Times New Roman"/>
          <w:sz w:val="24"/>
          <w:szCs w:val="24"/>
        </w:rPr>
      </w:pPr>
    </w:p>
    <w:p w:rsidR="00CF76EE" w:rsidRPr="005A133E" w:rsidRDefault="00CF76EE" w:rsidP="001543C7">
      <w:pPr>
        <w:pStyle w:val="Csakszveg"/>
        <w:jc w:val="both"/>
        <w:rPr>
          <w:rFonts w:ascii="Times New Roman" w:hAnsi="Times New Roman"/>
          <w:sz w:val="24"/>
          <w:szCs w:val="24"/>
        </w:rPr>
      </w:pPr>
      <w:r w:rsidRPr="005A133E">
        <w:rPr>
          <w:rFonts w:ascii="Times New Roman" w:hAnsi="Times New Roman"/>
          <w:sz w:val="24"/>
          <w:szCs w:val="24"/>
        </w:rPr>
        <w:t xml:space="preserve">(2) Az övezet területén telekalakítást végezni, a meglévő építményt bővíteni, új építményt </w:t>
      </w:r>
      <w:r w:rsidRPr="005A133E">
        <w:rPr>
          <w:rFonts w:ascii="Times New Roman" w:hAnsi="Times New Roman"/>
          <w:sz w:val="24"/>
          <w:szCs w:val="24"/>
        </w:rPr>
        <w:lastRenderedPageBreak/>
        <w:t>elhelyezni csak KSZT alapján szabad a BVKSZ 49. §-ában és a 17/E. sz. táblázatában, valamint a 12. sz. táblázatban foglaltak figyelembevételével.</w:t>
      </w:r>
    </w:p>
    <w:p w:rsidR="00CF76EE" w:rsidRPr="005A133E" w:rsidRDefault="00CF76EE" w:rsidP="001543C7">
      <w:pPr>
        <w:pStyle w:val="Csakszveg"/>
        <w:jc w:val="both"/>
        <w:rPr>
          <w:rFonts w:ascii="Times New Roman" w:hAnsi="Times New Roman"/>
          <w:sz w:val="24"/>
          <w:szCs w:val="24"/>
        </w:rPr>
      </w:pPr>
    </w:p>
    <w:p w:rsidR="00CF76EE" w:rsidRPr="005A133E" w:rsidRDefault="00CF76EE" w:rsidP="001543C7">
      <w:pPr>
        <w:pStyle w:val="Csakszveg"/>
        <w:jc w:val="right"/>
        <w:rPr>
          <w:rFonts w:ascii="Times New Roman" w:hAnsi="Times New Roman"/>
          <w:szCs w:val="24"/>
        </w:rPr>
      </w:pPr>
      <w:r w:rsidRPr="005A133E">
        <w:rPr>
          <w:rFonts w:ascii="Times New Roman" w:hAnsi="Times New Roman"/>
          <w:szCs w:val="24"/>
        </w:rPr>
        <w:t>12. sz. táblázat</w:t>
      </w:r>
    </w:p>
    <w:tbl>
      <w:tblPr>
        <w:tblW w:w="93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507"/>
        <w:gridCol w:w="900"/>
        <w:gridCol w:w="961"/>
        <w:gridCol w:w="1058"/>
        <w:gridCol w:w="911"/>
        <w:gridCol w:w="1038"/>
        <w:gridCol w:w="986"/>
        <w:gridCol w:w="900"/>
        <w:gridCol w:w="1039"/>
      </w:tblGrid>
      <w:tr w:rsidR="00CF76EE" w:rsidRPr="005A133E">
        <w:trPr>
          <w:cantSplit/>
          <w:jc w:val="center"/>
        </w:trPr>
        <w:tc>
          <w:tcPr>
            <w:tcW w:w="1507" w:type="dxa"/>
            <w:vMerge w:val="restart"/>
            <w:tcBorders>
              <w:top w:val="single" w:sz="12" w:space="0" w:color="auto"/>
            </w:tcBorders>
            <w:vAlign w:val="center"/>
          </w:tcPr>
          <w:p w:rsidR="00CF76EE" w:rsidRPr="005A133E" w:rsidRDefault="00CF76EE" w:rsidP="00266978">
            <w:pPr>
              <w:jc w:val="center"/>
              <w:rPr>
                <w:sz w:val="20"/>
              </w:rPr>
            </w:pPr>
            <w:r w:rsidRPr="005A133E">
              <w:rPr>
                <w:sz w:val="20"/>
              </w:rPr>
              <w:t xml:space="preserve">Az építési </w:t>
            </w:r>
          </w:p>
          <w:p w:rsidR="00CF76EE" w:rsidRPr="005A133E" w:rsidRDefault="00CF76EE" w:rsidP="00266978">
            <w:pPr>
              <w:jc w:val="center"/>
              <w:rPr>
                <w:sz w:val="20"/>
              </w:rPr>
            </w:pPr>
            <w:r w:rsidRPr="005A133E">
              <w:rPr>
                <w:sz w:val="20"/>
              </w:rPr>
              <w:t>övezet jele</w:t>
            </w:r>
          </w:p>
        </w:tc>
        <w:tc>
          <w:tcPr>
            <w:tcW w:w="900" w:type="dxa"/>
            <w:vMerge w:val="restart"/>
            <w:tcBorders>
              <w:top w:val="single" w:sz="12" w:space="0" w:color="auto"/>
            </w:tcBorders>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961" w:type="dxa"/>
            <w:tcBorders>
              <w:top w:val="single" w:sz="12" w:space="0" w:color="auto"/>
            </w:tcBorders>
          </w:tcPr>
          <w:p w:rsidR="00CF76EE" w:rsidRPr="005A133E" w:rsidRDefault="00CF76EE" w:rsidP="00266978">
            <w:pPr>
              <w:rPr>
                <w:sz w:val="18"/>
              </w:rPr>
            </w:pPr>
            <w:r w:rsidRPr="005A133E">
              <w:rPr>
                <w:sz w:val="18"/>
              </w:rPr>
              <w:t>legkisebb</w:t>
            </w:r>
          </w:p>
        </w:tc>
        <w:tc>
          <w:tcPr>
            <w:tcW w:w="1058" w:type="dxa"/>
            <w:tcBorders>
              <w:top w:val="single" w:sz="12" w:space="0" w:color="auto"/>
            </w:tcBorders>
          </w:tcPr>
          <w:p w:rsidR="00CF76EE" w:rsidRPr="005A133E" w:rsidRDefault="00CF76EE" w:rsidP="00266978">
            <w:pPr>
              <w:jc w:val="center"/>
              <w:rPr>
                <w:sz w:val="18"/>
              </w:rPr>
            </w:pPr>
            <w:r w:rsidRPr="005A133E">
              <w:rPr>
                <w:sz w:val="18"/>
              </w:rPr>
              <w:t>Legnagyobb</w:t>
            </w:r>
          </w:p>
        </w:tc>
        <w:tc>
          <w:tcPr>
            <w:tcW w:w="1949" w:type="dxa"/>
            <w:gridSpan w:val="2"/>
            <w:tcBorders>
              <w:top w:val="single" w:sz="12" w:space="0" w:color="auto"/>
            </w:tcBorders>
          </w:tcPr>
          <w:p w:rsidR="00CF76EE" w:rsidRPr="005A133E" w:rsidRDefault="00CF76EE" w:rsidP="00266978">
            <w:pPr>
              <w:jc w:val="center"/>
              <w:rPr>
                <w:sz w:val="18"/>
              </w:rPr>
            </w:pPr>
            <w:r w:rsidRPr="005A133E">
              <w:rPr>
                <w:sz w:val="18"/>
              </w:rPr>
              <w:t>Legnagyobb</w:t>
            </w:r>
          </w:p>
        </w:tc>
        <w:tc>
          <w:tcPr>
            <w:tcW w:w="986" w:type="dxa"/>
            <w:tcBorders>
              <w:top w:val="single" w:sz="12" w:space="0" w:color="auto"/>
            </w:tcBorders>
          </w:tcPr>
          <w:p w:rsidR="00CF76EE" w:rsidRPr="005A133E" w:rsidRDefault="00CF76EE" w:rsidP="00266978">
            <w:pPr>
              <w:jc w:val="center"/>
              <w:rPr>
                <w:sz w:val="18"/>
              </w:rPr>
            </w:pPr>
            <w:r w:rsidRPr="005A133E">
              <w:rPr>
                <w:sz w:val="18"/>
              </w:rPr>
              <w:t>legkisebb</w:t>
            </w:r>
          </w:p>
        </w:tc>
        <w:tc>
          <w:tcPr>
            <w:tcW w:w="900" w:type="dxa"/>
            <w:tcBorders>
              <w:top w:val="single" w:sz="12" w:space="0" w:color="auto"/>
            </w:tcBorders>
          </w:tcPr>
          <w:p w:rsidR="00CF76EE" w:rsidRPr="005A133E" w:rsidRDefault="00CF76EE" w:rsidP="00266978">
            <w:pPr>
              <w:rPr>
                <w:sz w:val="18"/>
              </w:rPr>
            </w:pPr>
            <w:r w:rsidRPr="005A133E">
              <w:rPr>
                <w:sz w:val="18"/>
              </w:rPr>
              <w:t>Legkisebb</w:t>
            </w:r>
          </w:p>
        </w:tc>
        <w:tc>
          <w:tcPr>
            <w:tcW w:w="1039" w:type="dxa"/>
            <w:tcBorders>
              <w:top w:val="single" w:sz="12" w:space="0" w:color="auto"/>
            </w:tcBorders>
          </w:tcPr>
          <w:p w:rsidR="00CF76EE" w:rsidRPr="005A133E" w:rsidRDefault="00CF76EE" w:rsidP="00266978">
            <w:pPr>
              <w:rPr>
                <w:sz w:val="18"/>
              </w:rPr>
            </w:pPr>
            <w:r w:rsidRPr="005A133E">
              <w:rPr>
                <w:sz w:val="18"/>
              </w:rPr>
              <w:t>legnagyobb</w:t>
            </w:r>
          </w:p>
        </w:tc>
      </w:tr>
      <w:tr w:rsidR="00CF76EE" w:rsidRPr="005A133E">
        <w:trPr>
          <w:cantSplit/>
          <w:jc w:val="center"/>
        </w:trPr>
        <w:tc>
          <w:tcPr>
            <w:tcW w:w="1507" w:type="dxa"/>
            <w:vMerge/>
          </w:tcPr>
          <w:p w:rsidR="00CF76EE" w:rsidRPr="005A133E" w:rsidRDefault="00CF76EE" w:rsidP="00266978">
            <w:pPr>
              <w:rPr>
                <w:sz w:val="20"/>
              </w:rPr>
            </w:pPr>
          </w:p>
        </w:tc>
        <w:tc>
          <w:tcPr>
            <w:tcW w:w="900" w:type="dxa"/>
            <w:vMerge/>
          </w:tcPr>
          <w:p w:rsidR="00CF76EE" w:rsidRPr="005A133E" w:rsidRDefault="00CF76EE" w:rsidP="00266978">
            <w:pPr>
              <w:rPr>
                <w:sz w:val="18"/>
              </w:rPr>
            </w:pPr>
          </w:p>
        </w:tc>
        <w:tc>
          <w:tcPr>
            <w:tcW w:w="2019"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911"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986"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507" w:type="dxa"/>
          </w:tcPr>
          <w:p w:rsidR="00CF76EE" w:rsidRPr="005A133E" w:rsidRDefault="00CF76EE" w:rsidP="00266978">
            <w:r w:rsidRPr="005A133E">
              <w:rPr>
                <w:b/>
              </w:rPr>
              <w:t>K-BK1/XV/1</w:t>
            </w:r>
          </w:p>
        </w:tc>
        <w:tc>
          <w:tcPr>
            <w:tcW w:w="900" w:type="dxa"/>
          </w:tcPr>
          <w:p w:rsidR="00CF76EE" w:rsidRPr="005A133E" w:rsidRDefault="00CF76EE" w:rsidP="00266978">
            <w:pPr>
              <w:jc w:val="center"/>
              <w:rPr>
                <w:sz w:val="20"/>
                <w:szCs w:val="20"/>
              </w:rPr>
            </w:pPr>
            <w:r w:rsidRPr="005A133E">
              <w:rPr>
                <w:sz w:val="20"/>
                <w:szCs w:val="20"/>
              </w:rPr>
              <w:t>SZ,Z,</w:t>
            </w:r>
          </w:p>
        </w:tc>
        <w:tc>
          <w:tcPr>
            <w:tcW w:w="961" w:type="dxa"/>
          </w:tcPr>
          <w:p w:rsidR="00CF76EE" w:rsidRPr="005A133E" w:rsidRDefault="00CF76EE" w:rsidP="00266978">
            <w:pPr>
              <w:jc w:val="center"/>
            </w:pPr>
            <w:r w:rsidRPr="005A133E">
              <w:t>20000</w:t>
            </w:r>
          </w:p>
        </w:tc>
        <w:tc>
          <w:tcPr>
            <w:tcW w:w="1058" w:type="dxa"/>
          </w:tcPr>
          <w:p w:rsidR="00CF76EE" w:rsidRPr="005A133E" w:rsidRDefault="00CF76EE" w:rsidP="00266978">
            <w:pPr>
              <w:jc w:val="center"/>
            </w:pPr>
            <w:r w:rsidRPr="005A133E">
              <w:t>-</w:t>
            </w:r>
          </w:p>
        </w:tc>
        <w:tc>
          <w:tcPr>
            <w:tcW w:w="911" w:type="dxa"/>
          </w:tcPr>
          <w:p w:rsidR="00CF76EE" w:rsidRPr="005A133E" w:rsidRDefault="00CF76EE" w:rsidP="00266978">
            <w:pPr>
              <w:jc w:val="center"/>
            </w:pPr>
            <w:r w:rsidRPr="005A133E">
              <w:t>25</w:t>
            </w:r>
          </w:p>
        </w:tc>
        <w:tc>
          <w:tcPr>
            <w:tcW w:w="1038" w:type="dxa"/>
          </w:tcPr>
          <w:p w:rsidR="00CF76EE" w:rsidRPr="005A133E" w:rsidRDefault="00CF76EE" w:rsidP="00266978">
            <w:pPr>
              <w:jc w:val="center"/>
            </w:pPr>
            <w:r w:rsidRPr="005A133E">
              <w:t>1,0</w:t>
            </w:r>
          </w:p>
        </w:tc>
        <w:tc>
          <w:tcPr>
            <w:tcW w:w="986" w:type="dxa"/>
          </w:tcPr>
          <w:p w:rsidR="00CF76EE" w:rsidRPr="005A133E" w:rsidRDefault="00CF76EE" w:rsidP="00266978">
            <w:pPr>
              <w:jc w:val="center"/>
            </w:pPr>
            <w:r w:rsidRPr="005A133E">
              <w:t>30</w:t>
            </w:r>
          </w:p>
        </w:tc>
        <w:tc>
          <w:tcPr>
            <w:tcW w:w="900" w:type="dxa"/>
          </w:tcPr>
          <w:p w:rsidR="00CF76EE" w:rsidRPr="005A133E" w:rsidRDefault="00CF76EE" w:rsidP="00266978">
            <w:pPr>
              <w:jc w:val="center"/>
            </w:pPr>
            <w:r w:rsidRPr="005A133E">
              <w:t>4,5</w:t>
            </w:r>
          </w:p>
        </w:tc>
        <w:tc>
          <w:tcPr>
            <w:tcW w:w="1039" w:type="dxa"/>
          </w:tcPr>
          <w:p w:rsidR="00CF76EE" w:rsidRPr="005A133E" w:rsidRDefault="00CF76EE" w:rsidP="00266978">
            <w:pPr>
              <w:jc w:val="center"/>
            </w:pPr>
            <w:r w:rsidRPr="005A133E">
              <w:t>15,0</w:t>
            </w:r>
          </w:p>
        </w:tc>
      </w:tr>
      <w:tr w:rsidR="00CF76EE" w:rsidRPr="005A133E">
        <w:trPr>
          <w:jc w:val="center"/>
        </w:trPr>
        <w:tc>
          <w:tcPr>
            <w:tcW w:w="1507" w:type="dxa"/>
            <w:tcBorders>
              <w:bottom w:val="single" w:sz="12" w:space="0" w:color="auto"/>
            </w:tcBorders>
          </w:tcPr>
          <w:p w:rsidR="00CF76EE" w:rsidRPr="005A133E" w:rsidRDefault="00CF76EE" w:rsidP="00266978">
            <w:r w:rsidRPr="005A133E">
              <w:rPr>
                <w:b/>
              </w:rPr>
              <w:t>K-BK1/XV/2</w:t>
            </w:r>
          </w:p>
        </w:tc>
        <w:tc>
          <w:tcPr>
            <w:tcW w:w="900" w:type="dxa"/>
            <w:tcBorders>
              <w:bottom w:val="single" w:sz="12" w:space="0" w:color="auto"/>
            </w:tcBorders>
          </w:tcPr>
          <w:p w:rsidR="00CF76EE" w:rsidRPr="005A133E" w:rsidRDefault="00CF76EE" w:rsidP="00266978">
            <w:pPr>
              <w:jc w:val="center"/>
              <w:rPr>
                <w:sz w:val="20"/>
                <w:szCs w:val="20"/>
              </w:rPr>
            </w:pPr>
            <w:r w:rsidRPr="005A133E">
              <w:rPr>
                <w:sz w:val="20"/>
                <w:szCs w:val="20"/>
              </w:rPr>
              <w:t>SZ</w:t>
            </w:r>
          </w:p>
        </w:tc>
        <w:tc>
          <w:tcPr>
            <w:tcW w:w="961" w:type="dxa"/>
            <w:tcBorders>
              <w:bottom w:val="single" w:sz="12" w:space="0" w:color="auto"/>
            </w:tcBorders>
          </w:tcPr>
          <w:p w:rsidR="00CF76EE" w:rsidRPr="005A133E" w:rsidRDefault="00CF76EE" w:rsidP="00266978">
            <w:pPr>
              <w:jc w:val="center"/>
            </w:pPr>
            <w:r w:rsidRPr="005A133E">
              <w:t>2500</w:t>
            </w:r>
          </w:p>
        </w:tc>
        <w:tc>
          <w:tcPr>
            <w:tcW w:w="1058" w:type="dxa"/>
            <w:tcBorders>
              <w:bottom w:val="single" w:sz="12" w:space="0" w:color="auto"/>
            </w:tcBorders>
          </w:tcPr>
          <w:p w:rsidR="00CF76EE" w:rsidRPr="005A133E" w:rsidRDefault="00CF76EE" w:rsidP="00266978">
            <w:pPr>
              <w:jc w:val="center"/>
            </w:pPr>
            <w:r w:rsidRPr="005A133E">
              <w:t>-</w:t>
            </w:r>
          </w:p>
        </w:tc>
        <w:tc>
          <w:tcPr>
            <w:tcW w:w="911" w:type="dxa"/>
            <w:tcBorders>
              <w:bottom w:val="single" w:sz="12" w:space="0" w:color="auto"/>
            </w:tcBorders>
          </w:tcPr>
          <w:p w:rsidR="00CF76EE" w:rsidRPr="005A133E" w:rsidRDefault="00CF76EE" w:rsidP="00266978">
            <w:pPr>
              <w:jc w:val="center"/>
            </w:pPr>
            <w:r w:rsidRPr="005A133E">
              <w:t>10</w:t>
            </w:r>
          </w:p>
        </w:tc>
        <w:tc>
          <w:tcPr>
            <w:tcW w:w="1038" w:type="dxa"/>
            <w:tcBorders>
              <w:bottom w:val="single" w:sz="12" w:space="0" w:color="auto"/>
            </w:tcBorders>
          </w:tcPr>
          <w:p w:rsidR="00CF76EE" w:rsidRPr="005A133E" w:rsidRDefault="00CF76EE" w:rsidP="00266978">
            <w:pPr>
              <w:jc w:val="center"/>
            </w:pPr>
            <w:r w:rsidRPr="005A133E">
              <w:t>0,25</w:t>
            </w:r>
          </w:p>
        </w:tc>
        <w:tc>
          <w:tcPr>
            <w:tcW w:w="986" w:type="dxa"/>
            <w:tcBorders>
              <w:bottom w:val="single" w:sz="12" w:space="0" w:color="auto"/>
            </w:tcBorders>
          </w:tcPr>
          <w:p w:rsidR="00CF76EE" w:rsidRPr="005A133E" w:rsidRDefault="00CF76EE" w:rsidP="00266978">
            <w:pPr>
              <w:jc w:val="center"/>
            </w:pPr>
            <w:r w:rsidRPr="005A133E">
              <w:t>30</w:t>
            </w:r>
          </w:p>
        </w:tc>
        <w:tc>
          <w:tcPr>
            <w:tcW w:w="900" w:type="dxa"/>
            <w:tcBorders>
              <w:bottom w:val="single" w:sz="12" w:space="0" w:color="auto"/>
            </w:tcBorders>
          </w:tcPr>
          <w:p w:rsidR="00CF76EE" w:rsidRPr="005A133E" w:rsidRDefault="00CF76EE" w:rsidP="00266978">
            <w:pPr>
              <w:jc w:val="center"/>
            </w:pPr>
            <w:r w:rsidRPr="005A133E">
              <w:t>4,0</w:t>
            </w:r>
          </w:p>
        </w:tc>
        <w:tc>
          <w:tcPr>
            <w:tcW w:w="1039" w:type="dxa"/>
            <w:tcBorders>
              <w:bottom w:val="single" w:sz="12" w:space="0" w:color="auto"/>
            </w:tcBorders>
          </w:tcPr>
          <w:p w:rsidR="00CF76EE" w:rsidRPr="005A133E" w:rsidRDefault="00CF76EE" w:rsidP="00266978">
            <w:pPr>
              <w:jc w:val="center"/>
            </w:pPr>
            <w:r w:rsidRPr="005A133E">
              <w:t>5,0</w:t>
            </w:r>
          </w:p>
        </w:tc>
      </w:tr>
    </w:tbl>
    <w:p w:rsidR="00CF76EE" w:rsidRPr="005A133E" w:rsidRDefault="00CF76EE" w:rsidP="001543C7">
      <w:pPr>
        <w:jc w:val="both"/>
      </w:pPr>
    </w:p>
    <w:p w:rsidR="00CF76EE" w:rsidRPr="005A133E" w:rsidRDefault="00CF76EE" w:rsidP="001543C7">
      <w:r w:rsidRPr="005A133E">
        <w:t>(3) A területen az alábbi funkciók elhelyezése lehetséges.</w:t>
      </w:r>
    </w:p>
    <w:p w:rsidR="00CF76EE" w:rsidRPr="005A133E" w:rsidRDefault="00CF76EE" w:rsidP="001543C7">
      <w:pPr>
        <w:numPr>
          <w:ilvl w:val="1"/>
          <w:numId w:val="2"/>
        </w:numPr>
        <w:jc w:val="both"/>
      </w:pPr>
      <w:r w:rsidRPr="005A133E">
        <w:t>kereskedelem,</w:t>
      </w:r>
    </w:p>
    <w:p w:rsidR="00CF76EE" w:rsidRPr="005A133E" w:rsidRDefault="00CF76EE" w:rsidP="001543C7">
      <w:pPr>
        <w:numPr>
          <w:ilvl w:val="1"/>
          <w:numId w:val="2"/>
        </w:numPr>
        <w:jc w:val="both"/>
      </w:pPr>
      <w:r w:rsidRPr="005A133E">
        <w:t>logisztika,</w:t>
      </w:r>
    </w:p>
    <w:p w:rsidR="00CF76EE" w:rsidRPr="005A133E" w:rsidRDefault="00CF76EE" w:rsidP="001543C7">
      <w:pPr>
        <w:numPr>
          <w:ilvl w:val="1"/>
          <w:numId w:val="2"/>
        </w:numPr>
        <w:jc w:val="both"/>
      </w:pPr>
      <w:r w:rsidRPr="005A133E">
        <w:t>szolgáltatás,</w:t>
      </w:r>
    </w:p>
    <w:p w:rsidR="00CF76EE" w:rsidRPr="005A133E" w:rsidRDefault="00CF76EE" w:rsidP="001543C7">
      <w:pPr>
        <w:numPr>
          <w:ilvl w:val="1"/>
          <w:numId w:val="2"/>
        </w:numPr>
        <w:jc w:val="both"/>
      </w:pPr>
      <w:r w:rsidRPr="005A133E">
        <w:t>vendéglátás,</w:t>
      </w:r>
    </w:p>
    <w:p w:rsidR="00CF76EE" w:rsidRPr="005A133E" w:rsidRDefault="00CF76EE" w:rsidP="001543C7">
      <w:pPr>
        <w:numPr>
          <w:ilvl w:val="1"/>
          <w:numId w:val="2"/>
        </w:numPr>
        <w:jc w:val="both"/>
      </w:pPr>
      <w:r w:rsidRPr="005A133E">
        <w:t>iroda,</w:t>
      </w:r>
    </w:p>
    <w:p w:rsidR="00CF76EE" w:rsidRPr="005A133E" w:rsidRDefault="00CF76EE" w:rsidP="001543C7">
      <w:pPr>
        <w:numPr>
          <w:ilvl w:val="1"/>
          <w:numId w:val="2"/>
        </w:numPr>
        <w:jc w:val="both"/>
      </w:pPr>
      <w:r w:rsidRPr="005A133E">
        <w:t>szórakozás</w:t>
      </w:r>
    </w:p>
    <w:p w:rsidR="00CF76EE" w:rsidRPr="005A133E" w:rsidRDefault="00CF76EE" w:rsidP="001543C7">
      <w:pPr>
        <w:jc w:val="both"/>
      </w:pPr>
      <w:r w:rsidRPr="005A133E">
        <w:t>létesítményei.</w:t>
      </w:r>
    </w:p>
    <w:p w:rsidR="00CF76EE" w:rsidRPr="005A133E" w:rsidRDefault="00CF76EE" w:rsidP="001543C7">
      <w:pPr>
        <w:jc w:val="both"/>
      </w:pPr>
    </w:p>
    <w:p w:rsidR="00CF76EE" w:rsidRPr="005A133E" w:rsidRDefault="00CF76EE" w:rsidP="001543C7">
      <w:pPr>
        <w:tabs>
          <w:tab w:val="left" w:pos="426"/>
        </w:tabs>
        <w:jc w:val="both"/>
      </w:pPr>
      <w:r w:rsidRPr="005A133E">
        <w:t>(4) Terepszint alatti építmény, valamint épülettel szerkezetileg összefüggő pinceszint az építési telek legfeljebb 50 %-ig helyezhető el, de az autópálya védőtávolságán belül terepszint alatti létesítmény nem helyezhető el.</w:t>
      </w:r>
    </w:p>
    <w:p w:rsidR="00CF76EE" w:rsidRPr="005A133E" w:rsidRDefault="00CF76EE" w:rsidP="001543C7">
      <w:pPr>
        <w:tabs>
          <w:tab w:val="left" w:pos="426"/>
        </w:tabs>
        <w:jc w:val="both"/>
      </w:pPr>
    </w:p>
    <w:p w:rsidR="00CF76EE" w:rsidRPr="00A5251D" w:rsidRDefault="00CF76EE" w:rsidP="00B65101">
      <w:pPr>
        <w:tabs>
          <w:tab w:val="left" w:pos="0"/>
        </w:tabs>
        <w:jc w:val="both"/>
        <w:rPr>
          <w:color w:val="000000"/>
        </w:rPr>
      </w:pPr>
      <w:r>
        <w:rPr>
          <w:color w:val="000000"/>
        </w:rPr>
        <w:t>(5)</w:t>
      </w:r>
      <w:r>
        <w:rPr>
          <w:rStyle w:val="Lbjegyzet-hivatkozs"/>
          <w:color w:val="000000"/>
        </w:rPr>
        <w:footnoteReference w:id="131"/>
      </w:r>
      <w:r w:rsidRPr="00A5251D">
        <w:rPr>
          <w:color w:val="000000"/>
        </w:rPr>
        <w:t xml:space="preserve"> Az övezetben létesítmény elhelyezhetőségét a BVKSZ 17. § (4) bekezdésének előírásai szerint kell vizsgálni.</w:t>
      </w:r>
    </w:p>
    <w:p w:rsidR="00CF76EE" w:rsidRPr="005A133E" w:rsidRDefault="00CF76EE" w:rsidP="001543C7">
      <w:pPr>
        <w:pStyle w:val="Ndkvizetdlorml"/>
        <w:widowControl/>
        <w:tabs>
          <w:tab w:val="left" w:pos="0"/>
        </w:tabs>
        <w:rPr>
          <w:rFonts w:ascii="Times New Roman" w:hAnsi="Times New Roman"/>
        </w:rPr>
      </w:pPr>
    </w:p>
    <w:p w:rsidR="00CF76EE" w:rsidRPr="005A133E" w:rsidRDefault="00CF76EE" w:rsidP="001543C7">
      <w:pPr>
        <w:tabs>
          <w:tab w:val="left" w:pos="0"/>
        </w:tabs>
        <w:jc w:val="both"/>
      </w:pPr>
      <w:r w:rsidRPr="005A133E">
        <w:t>(6) Az autópálya tengelyétől mért 100 m-es védőtávolságán belül új épület nem helyezhető el.</w:t>
      </w:r>
    </w:p>
    <w:p w:rsidR="00CF76EE" w:rsidRPr="005A133E" w:rsidRDefault="00CF76EE" w:rsidP="001543C7">
      <w:pPr>
        <w:pStyle w:val="Csakszveg"/>
        <w:tabs>
          <w:tab w:val="left" w:pos="0"/>
        </w:tabs>
        <w:jc w:val="both"/>
        <w:rPr>
          <w:rFonts w:ascii="Times New Roman" w:hAnsi="Times New Roman"/>
          <w:sz w:val="24"/>
        </w:rPr>
      </w:pPr>
    </w:p>
    <w:p w:rsidR="00CF76EE" w:rsidRPr="005A133E" w:rsidRDefault="00CF76EE" w:rsidP="001543C7">
      <w:pPr>
        <w:pStyle w:val="Csakszveg"/>
        <w:tabs>
          <w:tab w:val="left" w:pos="0"/>
        </w:tabs>
        <w:jc w:val="both"/>
        <w:rPr>
          <w:rFonts w:ascii="Times New Roman" w:hAnsi="Times New Roman"/>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 - BK2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Nagyterületű kereskedelmi és szolgáltató létesítmények övezete</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3</w:t>
      </w:r>
      <w:r>
        <w:rPr>
          <w:rFonts w:ascii="Times New Roman" w:hAnsi="Times New Roman"/>
          <w:b/>
          <w:sz w:val="24"/>
        </w:rPr>
        <w:t>8</w:t>
      </w:r>
      <w:r w:rsidRPr="005A133E">
        <w:rPr>
          <w:rFonts w:ascii="Times New Roman" w:hAnsi="Times New Roman"/>
          <w:b/>
          <w:sz w:val="24"/>
        </w:rPr>
        <w:t xml:space="preserve">. §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(1) Az övezet az egyéb építési övezetekben nem elhelyezhető, elsősorban városközponti, intézményi, munkahelyi övezetek szomszédságában, a BVKSZ 17. § szerinti mértéknél nagyobb kereskedelmi és szolgáltató létesítmények (bevásárló központok) </w:t>
      </w:r>
      <w:r>
        <w:rPr>
          <w:rFonts w:ascii="Times New Roman" w:hAnsi="Times New Roman"/>
          <w:sz w:val="24"/>
        </w:rPr>
        <w:t>elhelyezésére szolgál</w:t>
      </w:r>
      <w:r w:rsidRPr="005A133E">
        <w:rPr>
          <w:rFonts w:ascii="Times New Roman" w:hAnsi="Times New Roman"/>
          <w:sz w:val="24"/>
        </w:rPr>
        <w:t xml:space="preserve">.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1"/>
        <w:jc w:val="both"/>
        <w:rPr>
          <w:rFonts w:ascii="Times New Roman" w:hAnsi="Times New Roman"/>
          <w:sz w:val="24"/>
        </w:rPr>
      </w:pPr>
      <w:r w:rsidRPr="005A133E">
        <w:rPr>
          <w:rFonts w:ascii="Times New Roman" w:hAnsi="Times New Roman"/>
          <w:sz w:val="24"/>
        </w:rPr>
        <w:t>(2) A kialakításra kerülő övezetben a R.5. §-ban, a BVKSZ 49. §-ában és 17/F sz.</w:t>
      </w:r>
      <w:r w:rsidRPr="005A133E">
        <w:rPr>
          <w:rFonts w:ascii="Times New Roman" w:hAnsi="Times New Roman"/>
          <w:b/>
          <w:sz w:val="24"/>
        </w:rPr>
        <w:t xml:space="preserve"> </w:t>
      </w:r>
      <w:r w:rsidRPr="005A133E">
        <w:rPr>
          <w:rFonts w:ascii="Times New Roman" w:hAnsi="Times New Roman"/>
          <w:sz w:val="24"/>
        </w:rPr>
        <w:t>táblázatában, valamint a 13. sz. táblázatban foglaltak figyelembevételével készített KSZT alapján szabad telket kialakítani és azon építményt elhelyezni.</w:t>
      </w:r>
    </w:p>
    <w:p w:rsidR="00CF76EE" w:rsidRPr="005A133E" w:rsidRDefault="00CF76EE" w:rsidP="001543C7">
      <w:pPr>
        <w:ind w:left="7080"/>
        <w:jc w:val="right"/>
        <w:rPr>
          <w:sz w:val="20"/>
        </w:rPr>
      </w:pPr>
    </w:p>
    <w:p w:rsidR="00CF76EE" w:rsidRPr="005A133E" w:rsidRDefault="00CF76EE" w:rsidP="001543C7">
      <w:pPr>
        <w:ind w:left="7080"/>
        <w:jc w:val="right"/>
        <w:rPr>
          <w:sz w:val="20"/>
        </w:rPr>
      </w:pPr>
      <w:r w:rsidRPr="005A133E">
        <w:rPr>
          <w:sz w:val="20"/>
        </w:rPr>
        <w:t>13. sz. táblázat</w:t>
      </w:r>
    </w:p>
    <w:tbl>
      <w:tblPr>
        <w:tblW w:w="91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538"/>
        <w:gridCol w:w="795"/>
        <w:gridCol w:w="841"/>
        <w:gridCol w:w="1023"/>
        <w:gridCol w:w="916"/>
        <w:gridCol w:w="1038"/>
        <w:gridCol w:w="1080"/>
        <w:gridCol w:w="900"/>
        <w:gridCol w:w="1039"/>
      </w:tblGrid>
      <w:tr w:rsidR="00CF76EE" w:rsidRPr="005A133E">
        <w:trPr>
          <w:cantSplit/>
          <w:jc w:val="center"/>
        </w:trPr>
        <w:tc>
          <w:tcPr>
            <w:tcW w:w="1538"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693" w:type="dxa"/>
            <w:gridSpan w:val="6"/>
            <w:tcBorders>
              <w:top w:val="single" w:sz="12" w:space="0" w:color="auto"/>
            </w:tcBorders>
          </w:tcPr>
          <w:p w:rsidR="00CF76EE" w:rsidRPr="005A133E" w:rsidRDefault="00CF76EE" w:rsidP="00266978">
            <w:pPr>
              <w:jc w:val="center"/>
            </w:pPr>
            <w:r w:rsidRPr="005A133E">
              <w:t>Az építési telek</w:t>
            </w:r>
          </w:p>
        </w:tc>
        <w:tc>
          <w:tcPr>
            <w:tcW w:w="1939"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538" w:type="dxa"/>
            <w:vMerge/>
          </w:tcPr>
          <w:p w:rsidR="00CF76EE" w:rsidRPr="005A133E" w:rsidRDefault="00CF76EE" w:rsidP="00266978">
            <w:pPr>
              <w:rPr>
                <w:sz w:val="20"/>
              </w:rPr>
            </w:pPr>
          </w:p>
        </w:tc>
        <w:tc>
          <w:tcPr>
            <w:tcW w:w="795"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1023" w:type="dxa"/>
          </w:tcPr>
          <w:p w:rsidR="00CF76EE" w:rsidRPr="005A133E" w:rsidRDefault="00CF76EE" w:rsidP="00266978">
            <w:pPr>
              <w:jc w:val="center"/>
              <w:rPr>
                <w:sz w:val="18"/>
              </w:rPr>
            </w:pPr>
            <w:r w:rsidRPr="005A133E">
              <w:rPr>
                <w:sz w:val="18"/>
              </w:rPr>
              <w:t>Legnagyobb</w:t>
            </w:r>
          </w:p>
        </w:tc>
        <w:tc>
          <w:tcPr>
            <w:tcW w:w="1954" w:type="dxa"/>
            <w:gridSpan w:val="2"/>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538" w:type="dxa"/>
            <w:vMerge/>
          </w:tcPr>
          <w:p w:rsidR="00CF76EE" w:rsidRPr="005A133E" w:rsidRDefault="00CF76EE" w:rsidP="00266978">
            <w:pPr>
              <w:rPr>
                <w:sz w:val="20"/>
              </w:rPr>
            </w:pPr>
          </w:p>
        </w:tc>
        <w:tc>
          <w:tcPr>
            <w:tcW w:w="795" w:type="dxa"/>
            <w:vMerge/>
          </w:tcPr>
          <w:p w:rsidR="00CF76EE" w:rsidRPr="005A133E" w:rsidRDefault="00CF76EE" w:rsidP="00266978">
            <w:pPr>
              <w:rPr>
                <w:sz w:val="18"/>
              </w:rPr>
            </w:pPr>
          </w:p>
        </w:tc>
        <w:tc>
          <w:tcPr>
            <w:tcW w:w="1864"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916"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538" w:type="dxa"/>
          </w:tcPr>
          <w:p w:rsidR="00CF76EE" w:rsidRPr="005A133E" w:rsidRDefault="00CF76EE" w:rsidP="00266978">
            <w:r w:rsidRPr="005A133E">
              <w:rPr>
                <w:b/>
              </w:rPr>
              <w:lastRenderedPageBreak/>
              <w:t>K-BK2/XV</w:t>
            </w:r>
          </w:p>
        </w:tc>
        <w:tc>
          <w:tcPr>
            <w:tcW w:w="795" w:type="dxa"/>
          </w:tcPr>
          <w:p w:rsidR="00CF76EE" w:rsidRPr="005A133E" w:rsidRDefault="00CF76EE" w:rsidP="00266978">
            <w:pPr>
              <w:jc w:val="center"/>
              <w:rPr>
                <w:sz w:val="20"/>
                <w:szCs w:val="20"/>
              </w:rPr>
            </w:pPr>
            <w:r w:rsidRPr="005A133E">
              <w:rPr>
                <w:sz w:val="20"/>
                <w:szCs w:val="20"/>
              </w:rPr>
              <w:t>SZ</w:t>
            </w:r>
          </w:p>
        </w:tc>
        <w:tc>
          <w:tcPr>
            <w:tcW w:w="841" w:type="dxa"/>
          </w:tcPr>
          <w:p w:rsidR="00CF76EE" w:rsidRPr="005A133E" w:rsidRDefault="00CF76EE" w:rsidP="00266978">
            <w:pPr>
              <w:jc w:val="center"/>
            </w:pPr>
            <w:r w:rsidRPr="005A133E">
              <w:t>10000</w:t>
            </w:r>
          </w:p>
        </w:tc>
        <w:tc>
          <w:tcPr>
            <w:tcW w:w="1023" w:type="dxa"/>
          </w:tcPr>
          <w:p w:rsidR="00CF76EE" w:rsidRPr="005A133E" w:rsidRDefault="00CF76EE" w:rsidP="00266978">
            <w:pPr>
              <w:jc w:val="center"/>
            </w:pPr>
            <w:r w:rsidRPr="005A133E">
              <w:t>-</w:t>
            </w:r>
          </w:p>
        </w:tc>
        <w:tc>
          <w:tcPr>
            <w:tcW w:w="916" w:type="dxa"/>
          </w:tcPr>
          <w:p w:rsidR="00CF76EE" w:rsidRPr="005A133E" w:rsidRDefault="00CF76EE" w:rsidP="00266978">
            <w:pPr>
              <w:jc w:val="center"/>
            </w:pPr>
            <w:r w:rsidRPr="005A133E">
              <w:t>40*</w:t>
            </w:r>
          </w:p>
        </w:tc>
        <w:tc>
          <w:tcPr>
            <w:tcW w:w="1038" w:type="dxa"/>
          </w:tcPr>
          <w:p w:rsidR="00CF76EE" w:rsidRPr="005A133E" w:rsidRDefault="00CF76EE" w:rsidP="00266978">
            <w:pPr>
              <w:jc w:val="center"/>
            </w:pPr>
            <w:r w:rsidRPr="005A133E">
              <w:t>1,5</w:t>
            </w:r>
          </w:p>
        </w:tc>
        <w:tc>
          <w:tcPr>
            <w:tcW w:w="1080" w:type="dxa"/>
          </w:tcPr>
          <w:p w:rsidR="00CF76EE" w:rsidRPr="005A133E" w:rsidRDefault="00CF76EE" w:rsidP="00266978">
            <w:pPr>
              <w:jc w:val="center"/>
            </w:pPr>
            <w:r w:rsidRPr="005A133E">
              <w:t>25</w:t>
            </w:r>
          </w:p>
        </w:tc>
        <w:tc>
          <w:tcPr>
            <w:tcW w:w="900" w:type="dxa"/>
          </w:tcPr>
          <w:p w:rsidR="00CF76EE" w:rsidRPr="005A133E" w:rsidRDefault="00CF76EE" w:rsidP="00266978">
            <w:pPr>
              <w:jc w:val="center"/>
            </w:pPr>
            <w:r w:rsidRPr="005A133E">
              <w:t>4,5</w:t>
            </w:r>
          </w:p>
        </w:tc>
        <w:tc>
          <w:tcPr>
            <w:tcW w:w="1039" w:type="dxa"/>
          </w:tcPr>
          <w:p w:rsidR="00CF76EE" w:rsidRPr="005A133E" w:rsidRDefault="00CF76EE" w:rsidP="00266978">
            <w:pPr>
              <w:jc w:val="center"/>
            </w:pPr>
            <w:r w:rsidRPr="005A133E">
              <w:t>15,0</w:t>
            </w:r>
          </w:p>
        </w:tc>
      </w:tr>
    </w:tbl>
    <w:p w:rsidR="00CF76EE" w:rsidRPr="005A133E" w:rsidRDefault="00CF76EE" w:rsidP="001543C7">
      <w:pPr>
        <w:pStyle w:val="Csakszveg1"/>
        <w:ind w:left="1080" w:hanging="1080"/>
        <w:rPr>
          <w:rFonts w:ascii="Times New Roman" w:hAnsi="Times New Roman"/>
        </w:rPr>
      </w:pPr>
      <w:r w:rsidRPr="005A133E">
        <w:rPr>
          <w:rFonts w:ascii="Times New Roman" w:hAnsi="Times New Roman"/>
        </w:rPr>
        <w:t>*terepszint alatti beépítés max. 50 %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r w:rsidRPr="005A133E">
        <w:t>(3) A területen az alábbi funkciók elhelyezése lehetséges.</w:t>
      </w:r>
    </w:p>
    <w:p w:rsidR="00CF76EE" w:rsidRPr="005A133E" w:rsidRDefault="00CF76EE" w:rsidP="001543C7">
      <w:pPr>
        <w:ind w:left="1080"/>
        <w:jc w:val="both"/>
      </w:pPr>
      <w:r w:rsidRPr="005A133E">
        <w:t>a) kereskedelem,</w:t>
      </w:r>
    </w:p>
    <w:p w:rsidR="00CF76EE" w:rsidRPr="005A133E" w:rsidRDefault="00CF76EE" w:rsidP="001543C7">
      <w:pPr>
        <w:ind w:left="1080"/>
        <w:jc w:val="both"/>
      </w:pPr>
      <w:r w:rsidRPr="005A133E">
        <w:t>b) logisztika,</w:t>
      </w:r>
    </w:p>
    <w:p w:rsidR="00CF76EE" w:rsidRPr="005A133E" w:rsidRDefault="00CF76EE" w:rsidP="001543C7">
      <w:pPr>
        <w:ind w:left="1080"/>
        <w:jc w:val="both"/>
      </w:pPr>
      <w:r w:rsidRPr="005A133E">
        <w:t>c) szolgáltatás, szerviz</w:t>
      </w:r>
    </w:p>
    <w:p w:rsidR="00CF76EE" w:rsidRPr="005A133E" w:rsidRDefault="00CF76EE" w:rsidP="001543C7">
      <w:pPr>
        <w:ind w:left="1080"/>
        <w:jc w:val="both"/>
      </w:pPr>
      <w:r w:rsidRPr="005A133E">
        <w:t>d) vendéglátás,</w:t>
      </w:r>
    </w:p>
    <w:p w:rsidR="00CF76EE" w:rsidRPr="005A133E" w:rsidRDefault="00CF76EE" w:rsidP="001543C7">
      <w:pPr>
        <w:ind w:left="1080"/>
        <w:jc w:val="both"/>
      </w:pPr>
      <w:r w:rsidRPr="005A133E">
        <w:t>e) iroda,</w:t>
      </w:r>
    </w:p>
    <w:p w:rsidR="00CF76EE" w:rsidRPr="005A133E" w:rsidRDefault="00CF76EE" w:rsidP="001543C7">
      <w:pPr>
        <w:ind w:left="1080"/>
        <w:jc w:val="both"/>
      </w:pPr>
      <w:r w:rsidRPr="005A133E">
        <w:t>f) szórakozás</w:t>
      </w:r>
    </w:p>
    <w:p w:rsidR="00CF76EE" w:rsidRPr="009B27F6" w:rsidRDefault="00CF76EE" w:rsidP="009B27F6">
      <w:pPr>
        <w:jc w:val="both"/>
      </w:pPr>
      <w:r w:rsidRPr="005A133E">
        <w:t>létesítményei.</w:t>
      </w:r>
    </w:p>
    <w:p w:rsidR="00CF76E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Különleges városüzemeltetési területek</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KV-TE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 xml:space="preserve">Rákospalotai köztemető és temetői szolgáltatások területe </w:t>
      </w:r>
    </w:p>
    <w:p w:rsidR="00CF76EE" w:rsidRPr="00371FBD" w:rsidRDefault="00CF76EE" w:rsidP="001543C7">
      <w:pPr>
        <w:pStyle w:val="Csakszveg"/>
        <w:jc w:val="center"/>
        <w:rPr>
          <w:rFonts w:ascii="Times New Roman" w:hAnsi="Times New Roman"/>
          <w:b/>
          <w:sz w:val="24"/>
        </w:rPr>
      </w:pPr>
      <w:r w:rsidRPr="00371FBD">
        <w:rPr>
          <w:rFonts w:ascii="Times New Roman" w:hAnsi="Times New Roman"/>
          <w:b/>
          <w:sz w:val="24"/>
          <w:szCs w:val="24"/>
        </w:rPr>
        <w:t>39</w:t>
      </w:r>
      <w:r w:rsidRPr="00371FBD">
        <w:rPr>
          <w:rFonts w:ascii="Times New Roman" w:hAnsi="Times New Roman"/>
          <w:b/>
          <w:sz w:val="24"/>
        </w:rPr>
        <w:t xml:space="preserve">. § </w:t>
      </w:r>
    </w:p>
    <w:p w:rsidR="00CF76EE" w:rsidRPr="005A133E" w:rsidRDefault="00CF76EE" w:rsidP="00040DF0">
      <w:pPr>
        <w:jc w:val="both"/>
      </w:pPr>
    </w:p>
    <w:p w:rsidR="00CF76EE" w:rsidRPr="005A133E" w:rsidRDefault="00CF76EE" w:rsidP="00040DF0">
      <w:pPr>
        <w:spacing w:line="20" w:lineRule="atLeast"/>
        <w:jc w:val="both"/>
      </w:pPr>
      <w:r w:rsidRPr="005A133E">
        <w:t>(1) A területen a BVKSZ 18/A. táblázatában meghatározott funkciójú épületek közül lakás, élelmiszerkereskedelmi célú valamint kegyeleti épület és krematórium nem létesíthető.</w:t>
      </w:r>
    </w:p>
    <w:p w:rsidR="00CF76EE" w:rsidRPr="005A133E" w:rsidRDefault="00CF76EE" w:rsidP="00040DF0">
      <w:pPr>
        <w:spacing w:line="20" w:lineRule="atLeast"/>
        <w:jc w:val="both"/>
      </w:pPr>
    </w:p>
    <w:p w:rsidR="00CF76EE" w:rsidRPr="005A133E" w:rsidRDefault="00CF76EE" w:rsidP="00120CD7">
      <w:pPr>
        <w:jc w:val="both"/>
      </w:pPr>
      <w:r w:rsidRPr="005A133E">
        <w:t>(2) A szabályozási terület régészeti érdekű terület, ahol földmunkával járó beruházás esetén próbafeltárás illetve a földmunkák régészeti megfigyelése szükséges. A régészeti beavatkozások elvégzésére a Budapest Történeti Múzeum jogosult.</w:t>
      </w:r>
    </w:p>
    <w:p w:rsidR="00CF76EE" w:rsidRPr="005A133E" w:rsidRDefault="00CF76EE" w:rsidP="00040DF0"/>
    <w:p w:rsidR="00CF76EE" w:rsidRPr="005A133E" w:rsidRDefault="00CF76EE" w:rsidP="00040DF0">
      <w:pPr>
        <w:ind w:hanging="12"/>
        <w:jc w:val="both"/>
      </w:pPr>
      <w:r w:rsidRPr="005A133E">
        <w:t>(3) A területen hulladékok lerakása és elégetése tilos.</w:t>
      </w:r>
    </w:p>
    <w:p w:rsidR="00CF76EE" w:rsidRPr="005A133E" w:rsidRDefault="00CF76EE" w:rsidP="00040DF0">
      <w:pPr>
        <w:ind w:hanging="12"/>
        <w:jc w:val="both"/>
      </w:pPr>
    </w:p>
    <w:p w:rsidR="00CF76EE" w:rsidRPr="005A133E" w:rsidRDefault="00CF76EE" w:rsidP="00040DF0">
      <w:pPr>
        <w:ind w:hanging="12"/>
        <w:jc w:val="both"/>
      </w:pPr>
      <w:r w:rsidRPr="005A133E">
        <w:t>(4). A temető környezetében sem engedélyezhető olyan bűzt vagy diffúz légszennyezést okozó tevékenység, amelynek hatása a temető területét érintheti.</w:t>
      </w:r>
    </w:p>
    <w:p w:rsidR="00CF76EE" w:rsidRPr="005A133E" w:rsidRDefault="00CF76EE" w:rsidP="00040DF0">
      <w:pPr>
        <w:ind w:hanging="12"/>
        <w:jc w:val="both"/>
      </w:pPr>
    </w:p>
    <w:p w:rsidR="00CF76EE" w:rsidRPr="005A133E" w:rsidRDefault="00CF76EE" w:rsidP="00040DF0">
      <w:pPr>
        <w:jc w:val="both"/>
      </w:pPr>
      <w:r w:rsidRPr="005A133E">
        <w:t>(5) A temető környezetében csak olyan tevékenység engedélyezhető, melyből származó környezeti zajszint a temetési célú terület telekhatáránál nappal (6</w:t>
      </w:r>
      <w:r w:rsidRPr="005A133E">
        <w:rPr>
          <w:vertAlign w:val="superscript"/>
        </w:rPr>
        <w:t>00</w:t>
      </w:r>
      <w:r w:rsidRPr="005A133E">
        <w:t xml:space="preserve"> -22</w:t>
      </w:r>
      <w:r w:rsidRPr="005A133E">
        <w:rPr>
          <w:vertAlign w:val="superscript"/>
        </w:rPr>
        <w:t>00</w:t>
      </w:r>
      <w:r w:rsidRPr="005A133E">
        <w:t xml:space="preserve"> óra között) a 45 dB zajterhelési határértéket nem haladja meg.</w:t>
      </w:r>
    </w:p>
    <w:p w:rsidR="00CF76EE" w:rsidRPr="005A133E" w:rsidRDefault="00CF76EE" w:rsidP="00040DF0">
      <w:pPr>
        <w:jc w:val="both"/>
      </w:pPr>
    </w:p>
    <w:p w:rsidR="00CF76EE" w:rsidRPr="005A133E" w:rsidRDefault="006F2794" w:rsidP="00040DF0">
      <w:pPr>
        <w:jc w:val="both"/>
      </w:pPr>
      <w:r>
        <w:rPr>
          <w:iCs/>
        </w:rPr>
        <w:t>(6)</w:t>
      </w:r>
      <w:r>
        <w:rPr>
          <w:rStyle w:val="Lbjegyzet-hivatkozs"/>
          <w:iCs/>
        </w:rPr>
        <w:footnoteReference w:id="132"/>
      </w:r>
    </w:p>
    <w:p w:rsidR="00CF76EE" w:rsidRPr="005A133E" w:rsidRDefault="00CF76EE" w:rsidP="00040DF0"/>
    <w:p w:rsidR="00CF76EE" w:rsidRDefault="00CF76EE" w:rsidP="00040DF0">
      <w:pPr>
        <w:pStyle w:val="Csakszveg"/>
        <w:jc w:val="both"/>
        <w:rPr>
          <w:rFonts w:ascii="Times New Roman" w:hAnsi="Times New Roman"/>
          <w:sz w:val="24"/>
        </w:rPr>
      </w:pPr>
      <w:r w:rsidRPr="005A133E">
        <w:rPr>
          <w:rFonts w:ascii="Times New Roman" w:hAnsi="Times New Roman"/>
          <w:sz w:val="24"/>
          <w:szCs w:val="24"/>
        </w:rPr>
        <w:t>(7)</w:t>
      </w:r>
      <w:r w:rsidRPr="005A133E">
        <w:t xml:space="preserve"> </w:t>
      </w:r>
      <w:r w:rsidRPr="005A133E">
        <w:rPr>
          <w:rFonts w:ascii="Times New Roman" w:hAnsi="Times New Roman"/>
          <w:sz w:val="24"/>
        </w:rPr>
        <w:t>Az építési övezetben a 14. sz. táblázatban foglalt határértékeket kell alkalmazni.</w:t>
      </w:r>
    </w:p>
    <w:p w:rsidR="00CF76EE" w:rsidRPr="005A133E" w:rsidRDefault="00CF76EE" w:rsidP="00040DF0">
      <w:pPr>
        <w:pStyle w:val="Csakszveg"/>
        <w:jc w:val="both"/>
        <w:rPr>
          <w:rFonts w:ascii="Times New Roman" w:hAnsi="Times New Roman"/>
          <w:sz w:val="24"/>
        </w:rPr>
      </w:pPr>
    </w:p>
    <w:p w:rsidR="00CF76EE" w:rsidRPr="005A133E" w:rsidRDefault="00CF76EE" w:rsidP="00040DF0">
      <w:pPr>
        <w:ind w:left="7080"/>
        <w:jc w:val="right"/>
        <w:rPr>
          <w:sz w:val="20"/>
        </w:rPr>
      </w:pPr>
      <w:r w:rsidRPr="005A133E">
        <w:rPr>
          <w:sz w:val="20"/>
        </w:rPr>
        <w:t>14. sz. táblázat</w:t>
      </w:r>
    </w:p>
    <w:tbl>
      <w:tblPr>
        <w:tblpPr w:leftFromText="141" w:rightFromText="141" w:vertAnchor="text" w:horzAnchor="margin" w:tblpY="166"/>
        <w:tblW w:w="90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80"/>
        <w:gridCol w:w="811"/>
        <w:gridCol w:w="1912"/>
        <w:gridCol w:w="913"/>
        <w:gridCol w:w="1038"/>
        <w:gridCol w:w="1080"/>
        <w:gridCol w:w="900"/>
        <w:gridCol w:w="1039"/>
      </w:tblGrid>
      <w:tr w:rsidR="00CF76EE" w:rsidRPr="005A133E">
        <w:trPr>
          <w:cantSplit/>
        </w:trPr>
        <w:tc>
          <w:tcPr>
            <w:tcW w:w="1380" w:type="dxa"/>
            <w:vMerge w:val="restart"/>
            <w:tcBorders>
              <w:top w:val="single" w:sz="12" w:space="0" w:color="auto"/>
            </w:tcBorders>
          </w:tcPr>
          <w:p w:rsidR="00CF76EE" w:rsidRPr="005A133E" w:rsidRDefault="00CF76EE" w:rsidP="00337A56"/>
          <w:p w:rsidR="00CF76EE" w:rsidRPr="005A133E" w:rsidRDefault="00CF76EE" w:rsidP="00337A56">
            <w:pPr>
              <w:jc w:val="center"/>
              <w:rPr>
                <w:b/>
                <w:sz w:val="20"/>
                <w:szCs w:val="20"/>
              </w:rPr>
            </w:pPr>
            <w:r w:rsidRPr="005A133E">
              <w:rPr>
                <w:b/>
                <w:sz w:val="20"/>
                <w:szCs w:val="20"/>
              </w:rPr>
              <w:t>Az építési övezet jele</w:t>
            </w:r>
          </w:p>
          <w:p w:rsidR="00CF76EE" w:rsidRPr="005A133E" w:rsidRDefault="00CF76EE" w:rsidP="00337A56">
            <w:pPr>
              <w:rPr>
                <w:b/>
              </w:rPr>
            </w:pPr>
          </w:p>
        </w:tc>
        <w:tc>
          <w:tcPr>
            <w:tcW w:w="5754" w:type="dxa"/>
            <w:gridSpan w:val="5"/>
            <w:tcBorders>
              <w:top w:val="single" w:sz="12" w:space="0" w:color="auto"/>
            </w:tcBorders>
          </w:tcPr>
          <w:p w:rsidR="00CF76EE" w:rsidRPr="005A133E" w:rsidRDefault="00CF76EE" w:rsidP="00337A56">
            <w:pPr>
              <w:jc w:val="center"/>
            </w:pPr>
            <w:r w:rsidRPr="005A133E">
              <w:t>Az építési telek</w:t>
            </w:r>
          </w:p>
        </w:tc>
        <w:tc>
          <w:tcPr>
            <w:tcW w:w="1939" w:type="dxa"/>
            <w:gridSpan w:val="2"/>
            <w:tcBorders>
              <w:top w:val="single" w:sz="12" w:space="0" w:color="auto"/>
            </w:tcBorders>
          </w:tcPr>
          <w:p w:rsidR="00CF76EE" w:rsidRPr="005A133E" w:rsidRDefault="00CF76EE" w:rsidP="00337A56">
            <w:pPr>
              <w:jc w:val="center"/>
            </w:pPr>
            <w:r w:rsidRPr="005A133E">
              <w:t>Az épület</w:t>
            </w:r>
          </w:p>
        </w:tc>
      </w:tr>
      <w:tr w:rsidR="00CF76EE" w:rsidRPr="005A133E">
        <w:trPr>
          <w:cantSplit/>
        </w:trPr>
        <w:tc>
          <w:tcPr>
            <w:tcW w:w="1380" w:type="dxa"/>
            <w:vMerge/>
          </w:tcPr>
          <w:p w:rsidR="00CF76EE" w:rsidRPr="005A133E" w:rsidRDefault="00CF76EE" w:rsidP="00337A56">
            <w:pPr>
              <w:rPr>
                <w:sz w:val="20"/>
              </w:rPr>
            </w:pPr>
          </w:p>
        </w:tc>
        <w:tc>
          <w:tcPr>
            <w:tcW w:w="811" w:type="dxa"/>
            <w:vMerge w:val="restart"/>
          </w:tcPr>
          <w:p w:rsidR="00CF76EE" w:rsidRPr="005A133E" w:rsidRDefault="00CF76EE" w:rsidP="00337A56">
            <w:pPr>
              <w:jc w:val="center"/>
              <w:rPr>
                <w:sz w:val="18"/>
              </w:rPr>
            </w:pPr>
          </w:p>
          <w:p w:rsidR="00CF76EE" w:rsidRPr="005A133E" w:rsidRDefault="00CF76EE" w:rsidP="00337A56">
            <w:pPr>
              <w:jc w:val="center"/>
              <w:rPr>
                <w:sz w:val="18"/>
              </w:rPr>
            </w:pPr>
            <w:r w:rsidRPr="005A133E">
              <w:rPr>
                <w:sz w:val="18"/>
              </w:rPr>
              <w:t>beépítési módja</w:t>
            </w:r>
          </w:p>
        </w:tc>
        <w:tc>
          <w:tcPr>
            <w:tcW w:w="1912" w:type="dxa"/>
          </w:tcPr>
          <w:p w:rsidR="00CF76EE" w:rsidRPr="005A133E" w:rsidRDefault="00CF76EE" w:rsidP="00337A56">
            <w:pPr>
              <w:jc w:val="center"/>
              <w:rPr>
                <w:sz w:val="18"/>
              </w:rPr>
            </w:pPr>
            <w:r w:rsidRPr="005A133E">
              <w:rPr>
                <w:sz w:val="18"/>
              </w:rPr>
              <w:t>Legkisebb</w:t>
            </w:r>
          </w:p>
        </w:tc>
        <w:tc>
          <w:tcPr>
            <w:tcW w:w="1951" w:type="dxa"/>
            <w:gridSpan w:val="2"/>
          </w:tcPr>
          <w:p w:rsidR="00CF76EE" w:rsidRPr="005A133E" w:rsidRDefault="00CF76EE" w:rsidP="00337A56">
            <w:pPr>
              <w:jc w:val="center"/>
              <w:rPr>
                <w:sz w:val="18"/>
              </w:rPr>
            </w:pPr>
            <w:r w:rsidRPr="005A133E">
              <w:rPr>
                <w:sz w:val="18"/>
              </w:rPr>
              <w:t>Legnagyobb</w:t>
            </w:r>
          </w:p>
        </w:tc>
        <w:tc>
          <w:tcPr>
            <w:tcW w:w="1080" w:type="dxa"/>
          </w:tcPr>
          <w:p w:rsidR="00CF76EE" w:rsidRPr="005A133E" w:rsidRDefault="00CF76EE" w:rsidP="00337A56">
            <w:pPr>
              <w:jc w:val="center"/>
              <w:rPr>
                <w:sz w:val="18"/>
              </w:rPr>
            </w:pPr>
            <w:r w:rsidRPr="005A133E">
              <w:rPr>
                <w:sz w:val="18"/>
              </w:rPr>
              <w:t>legkisebb</w:t>
            </w:r>
          </w:p>
        </w:tc>
        <w:tc>
          <w:tcPr>
            <w:tcW w:w="900" w:type="dxa"/>
          </w:tcPr>
          <w:p w:rsidR="00CF76EE" w:rsidRPr="005A133E" w:rsidRDefault="00CF76EE" w:rsidP="00337A56">
            <w:pPr>
              <w:rPr>
                <w:sz w:val="18"/>
              </w:rPr>
            </w:pPr>
            <w:r w:rsidRPr="005A133E">
              <w:rPr>
                <w:sz w:val="18"/>
              </w:rPr>
              <w:t>Legkisebb</w:t>
            </w:r>
          </w:p>
        </w:tc>
        <w:tc>
          <w:tcPr>
            <w:tcW w:w="1039" w:type="dxa"/>
          </w:tcPr>
          <w:p w:rsidR="00CF76EE" w:rsidRPr="005A133E" w:rsidRDefault="00CF76EE" w:rsidP="00337A56">
            <w:pPr>
              <w:rPr>
                <w:sz w:val="18"/>
              </w:rPr>
            </w:pPr>
            <w:r w:rsidRPr="005A133E">
              <w:rPr>
                <w:sz w:val="18"/>
              </w:rPr>
              <w:t>Legnagyobb</w:t>
            </w:r>
          </w:p>
        </w:tc>
      </w:tr>
      <w:tr w:rsidR="00CF76EE" w:rsidRPr="005A133E">
        <w:trPr>
          <w:cantSplit/>
        </w:trPr>
        <w:tc>
          <w:tcPr>
            <w:tcW w:w="1380" w:type="dxa"/>
            <w:vMerge/>
          </w:tcPr>
          <w:p w:rsidR="00CF76EE" w:rsidRPr="005A133E" w:rsidRDefault="00CF76EE" w:rsidP="00337A56">
            <w:pPr>
              <w:rPr>
                <w:sz w:val="20"/>
              </w:rPr>
            </w:pPr>
          </w:p>
        </w:tc>
        <w:tc>
          <w:tcPr>
            <w:tcW w:w="811" w:type="dxa"/>
            <w:vMerge/>
          </w:tcPr>
          <w:p w:rsidR="00CF76EE" w:rsidRPr="005A133E" w:rsidRDefault="00CF76EE" w:rsidP="00337A56">
            <w:pPr>
              <w:rPr>
                <w:sz w:val="18"/>
              </w:rPr>
            </w:pPr>
          </w:p>
        </w:tc>
        <w:tc>
          <w:tcPr>
            <w:tcW w:w="1912" w:type="dxa"/>
          </w:tcPr>
          <w:p w:rsidR="00CF76EE" w:rsidRPr="005A133E" w:rsidRDefault="00CF76EE" w:rsidP="00337A56">
            <w:pPr>
              <w:jc w:val="center"/>
              <w:rPr>
                <w:sz w:val="18"/>
              </w:rPr>
            </w:pPr>
            <w:r w:rsidRPr="005A133E">
              <w:rPr>
                <w:sz w:val="18"/>
              </w:rPr>
              <w:t>Területe</w:t>
            </w:r>
          </w:p>
          <w:p w:rsidR="00CF76EE" w:rsidRPr="005A133E" w:rsidRDefault="00CF76EE" w:rsidP="00337A56">
            <w:pPr>
              <w:jc w:val="center"/>
              <w:rPr>
                <w:sz w:val="18"/>
              </w:rPr>
            </w:pPr>
            <w:r w:rsidRPr="005A133E">
              <w:rPr>
                <w:sz w:val="18"/>
              </w:rPr>
              <w:t>(m</w:t>
            </w:r>
            <w:r w:rsidRPr="005A133E">
              <w:rPr>
                <w:sz w:val="18"/>
                <w:vertAlign w:val="superscript"/>
              </w:rPr>
              <w:t>2</w:t>
            </w:r>
            <w:r w:rsidRPr="005A133E">
              <w:rPr>
                <w:sz w:val="18"/>
              </w:rPr>
              <w:t>)</w:t>
            </w:r>
          </w:p>
        </w:tc>
        <w:tc>
          <w:tcPr>
            <w:tcW w:w="913" w:type="dxa"/>
          </w:tcPr>
          <w:p w:rsidR="00CF76EE" w:rsidRPr="005A133E" w:rsidRDefault="00CF76EE" w:rsidP="00337A56">
            <w:pPr>
              <w:jc w:val="center"/>
              <w:rPr>
                <w:sz w:val="18"/>
              </w:rPr>
            </w:pPr>
            <w:r w:rsidRPr="005A133E">
              <w:rPr>
                <w:sz w:val="18"/>
              </w:rPr>
              <w:t>beépítési mértéke</w:t>
            </w:r>
          </w:p>
          <w:p w:rsidR="00CF76EE" w:rsidRPr="005A133E" w:rsidRDefault="00CF76EE" w:rsidP="00337A56">
            <w:pPr>
              <w:jc w:val="center"/>
              <w:rPr>
                <w:sz w:val="18"/>
              </w:rPr>
            </w:pPr>
            <w:r w:rsidRPr="005A133E">
              <w:rPr>
                <w:sz w:val="18"/>
              </w:rPr>
              <w:t>(%)</w:t>
            </w:r>
          </w:p>
        </w:tc>
        <w:tc>
          <w:tcPr>
            <w:tcW w:w="1038" w:type="dxa"/>
          </w:tcPr>
          <w:p w:rsidR="00CF76EE" w:rsidRPr="005A133E" w:rsidRDefault="00CF76EE" w:rsidP="00337A56">
            <w:pPr>
              <w:jc w:val="center"/>
              <w:rPr>
                <w:sz w:val="18"/>
              </w:rPr>
            </w:pPr>
            <w:r w:rsidRPr="005A133E">
              <w:rPr>
                <w:sz w:val="18"/>
              </w:rPr>
              <w:t>szintterületi mutatója</w:t>
            </w:r>
          </w:p>
          <w:p w:rsidR="00CF76EE" w:rsidRPr="005A133E" w:rsidRDefault="00CF76EE" w:rsidP="00337A56">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337A56">
            <w:pPr>
              <w:jc w:val="center"/>
              <w:rPr>
                <w:sz w:val="18"/>
              </w:rPr>
            </w:pPr>
            <w:r w:rsidRPr="005A133E">
              <w:rPr>
                <w:sz w:val="18"/>
              </w:rPr>
              <w:t>zöldfelülete</w:t>
            </w:r>
          </w:p>
          <w:p w:rsidR="00CF76EE" w:rsidRPr="005A133E" w:rsidRDefault="00CF76EE" w:rsidP="00337A56">
            <w:pPr>
              <w:jc w:val="center"/>
              <w:rPr>
                <w:sz w:val="18"/>
              </w:rPr>
            </w:pPr>
            <w:r w:rsidRPr="005A133E">
              <w:rPr>
                <w:sz w:val="18"/>
              </w:rPr>
              <w:t>(%)</w:t>
            </w:r>
          </w:p>
        </w:tc>
        <w:tc>
          <w:tcPr>
            <w:tcW w:w="1939" w:type="dxa"/>
            <w:gridSpan w:val="2"/>
          </w:tcPr>
          <w:p w:rsidR="00CF76EE" w:rsidRPr="005A133E" w:rsidRDefault="00CF76EE" w:rsidP="00337A56">
            <w:pPr>
              <w:jc w:val="center"/>
              <w:rPr>
                <w:sz w:val="18"/>
              </w:rPr>
            </w:pPr>
            <w:r w:rsidRPr="005A133E">
              <w:rPr>
                <w:sz w:val="18"/>
              </w:rPr>
              <w:t>Építménymagassága</w:t>
            </w:r>
          </w:p>
          <w:p w:rsidR="00CF76EE" w:rsidRPr="005A133E" w:rsidRDefault="00CF76EE" w:rsidP="00337A56">
            <w:pPr>
              <w:jc w:val="center"/>
              <w:rPr>
                <w:sz w:val="18"/>
              </w:rPr>
            </w:pPr>
            <w:r w:rsidRPr="005A133E">
              <w:rPr>
                <w:sz w:val="18"/>
              </w:rPr>
              <w:t>(m)</w:t>
            </w:r>
          </w:p>
        </w:tc>
      </w:tr>
      <w:tr w:rsidR="00CF76EE" w:rsidRPr="005A133E">
        <w:tc>
          <w:tcPr>
            <w:tcW w:w="1380" w:type="dxa"/>
          </w:tcPr>
          <w:p w:rsidR="00CF76EE" w:rsidRPr="005A133E" w:rsidRDefault="00CF76EE" w:rsidP="00337A56">
            <w:r w:rsidRPr="005A133E">
              <w:rPr>
                <w:b/>
              </w:rPr>
              <w:t>KV-TE/XV</w:t>
            </w:r>
          </w:p>
        </w:tc>
        <w:tc>
          <w:tcPr>
            <w:tcW w:w="811" w:type="dxa"/>
          </w:tcPr>
          <w:p w:rsidR="00CF76EE" w:rsidRPr="005A133E" w:rsidRDefault="00CF76EE" w:rsidP="00337A56">
            <w:pPr>
              <w:jc w:val="center"/>
              <w:rPr>
                <w:sz w:val="20"/>
                <w:szCs w:val="20"/>
              </w:rPr>
            </w:pPr>
            <w:r w:rsidRPr="005A133E">
              <w:rPr>
                <w:sz w:val="20"/>
                <w:szCs w:val="20"/>
              </w:rPr>
              <w:t>SZ,Z</w:t>
            </w:r>
          </w:p>
        </w:tc>
        <w:tc>
          <w:tcPr>
            <w:tcW w:w="1912" w:type="dxa"/>
          </w:tcPr>
          <w:p w:rsidR="00CF76EE" w:rsidRPr="005A133E" w:rsidRDefault="00CF76EE" w:rsidP="00337A56">
            <w:pPr>
              <w:jc w:val="center"/>
            </w:pPr>
            <w:r w:rsidRPr="005A133E">
              <w:t xml:space="preserve">Nem alakítható </w:t>
            </w:r>
          </w:p>
        </w:tc>
        <w:tc>
          <w:tcPr>
            <w:tcW w:w="913" w:type="dxa"/>
          </w:tcPr>
          <w:p w:rsidR="00CF76EE" w:rsidRPr="005A133E" w:rsidRDefault="00CF76EE" w:rsidP="00337A56">
            <w:pPr>
              <w:jc w:val="center"/>
            </w:pPr>
            <w:r w:rsidRPr="005A133E">
              <w:t>5,0</w:t>
            </w:r>
          </w:p>
        </w:tc>
        <w:tc>
          <w:tcPr>
            <w:tcW w:w="1038" w:type="dxa"/>
          </w:tcPr>
          <w:p w:rsidR="00CF76EE" w:rsidRPr="005A133E" w:rsidRDefault="00CF76EE" w:rsidP="00337A56">
            <w:pPr>
              <w:jc w:val="center"/>
            </w:pPr>
            <w:r w:rsidRPr="005A133E">
              <w:t>0,05</w:t>
            </w:r>
          </w:p>
        </w:tc>
        <w:tc>
          <w:tcPr>
            <w:tcW w:w="1080" w:type="dxa"/>
          </w:tcPr>
          <w:p w:rsidR="00CF76EE" w:rsidRPr="005A133E" w:rsidRDefault="00CF76EE" w:rsidP="00337A56">
            <w:pPr>
              <w:jc w:val="center"/>
            </w:pPr>
            <w:r w:rsidRPr="005A133E">
              <w:t>70</w:t>
            </w:r>
          </w:p>
        </w:tc>
        <w:tc>
          <w:tcPr>
            <w:tcW w:w="900" w:type="dxa"/>
          </w:tcPr>
          <w:p w:rsidR="00CF76EE" w:rsidRPr="005A133E" w:rsidRDefault="00CF76EE" w:rsidP="00337A56">
            <w:pPr>
              <w:jc w:val="center"/>
            </w:pPr>
            <w:r w:rsidRPr="005A133E">
              <w:t>4,5</w:t>
            </w:r>
          </w:p>
        </w:tc>
        <w:tc>
          <w:tcPr>
            <w:tcW w:w="1039" w:type="dxa"/>
          </w:tcPr>
          <w:p w:rsidR="00CF76EE" w:rsidRPr="005A133E" w:rsidRDefault="00CF76EE" w:rsidP="00337A56">
            <w:pPr>
              <w:jc w:val="center"/>
            </w:pPr>
            <w:r w:rsidRPr="005A133E">
              <w:t>7,5</w:t>
            </w:r>
          </w:p>
        </w:tc>
      </w:tr>
      <w:tr w:rsidR="00CF76EE" w:rsidRPr="005A133E">
        <w:tc>
          <w:tcPr>
            <w:tcW w:w="1380" w:type="dxa"/>
          </w:tcPr>
          <w:p w:rsidR="00CF76EE" w:rsidRPr="005A133E" w:rsidRDefault="00CF76EE" w:rsidP="00337A56">
            <w:pPr>
              <w:rPr>
                <w:b/>
                <w:sz w:val="20"/>
                <w:szCs w:val="20"/>
              </w:rPr>
            </w:pPr>
            <w:r w:rsidRPr="005A133E">
              <w:rPr>
                <w:b/>
                <w:sz w:val="20"/>
                <w:szCs w:val="20"/>
              </w:rPr>
              <w:t>KV-TE/XV/1</w:t>
            </w:r>
          </w:p>
        </w:tc>
        <w:tc>
          <w:tcPr>
            <w:tcW w:w="811" w:type="dxa"/>
          </w:tcPr>
          <w:p w:rsidR="00CF76EE" w:rsidRPr="005A133E" w:rsidRDefault="00CF76EE" w:rsidP="00337A56">
            <w:pPr>
              <w:jc w:val="center"/>
              <w:rPr>
                <w:sz w:val="20"/>
                <w:szCs w:val="20"/>
              </w:rPr>
            </w:pPr>
            <w:r w:rsidRPr="005A133E">
              <w:rPr>
                <w:sz w:val="20"/>
                <w:szCs w:val="20"/>
              </w:rPr>
              <w:t>SZ, O</w:t>
            </w:r>
          </w:p>
        </w:tc>
        <w:tc>
          <w:tcPr>
            <w:tcW w:w="1912" w:type="dxa"/>
          </w:tcPr>
          <w:p w:rsidR="00CF76EE" w:rsidRPr="005A133E" w:rsidRDefault="00CF76EE" w:rsidP="00337A56">
            <w:pPr>
              <w:jc w:val="center"/>
            </w:pPr>
            <w:r w:rsidRPr="005A133E">
              <w:t>10000</w:t>
            </w:r>
          </w:p>
        </w:tc>
        <w:tc>
          <w:tcPr>
            <w:tcW w:w="913" w:type="dxa"/>
          </w:tcPr>
          <w:p w:rsidR="00CF76EE" w:rsidRPr="005A133E" w:rsidRDefault="00CF76EE" w:rsidP="00337A56">
            <w:pPr>
              <w:jc w:val="center"/>
            </w:pPr>
            <w:r w:rsidRPr="005A133E">
              <w:t>5,0</w:t>
            </w:r>
          </w:p>
        </w:tc>
        <w:tc>
          <w:tcPr>
            <w:tcW w:w="1038" w:type="dxa"/>
          </w:tcPr>
          <w:p w:rsidR="00CF76EE" w:rsidRPr="005A133E" w:rsidRDefault="00CF76EE" w:rsidP="00337A56">
            <w:pPr>
              <w:jc w:val="center"/>
            </w:pPr>
            <w:r w:rsidRPr="005A133E">
              <w:t>0,02</w:t>
            </w:r>
          </w:p>
        </w:tc>
        <w:tc>
          <w:tcPr>
            <w:tcW w:w="1080" w:type="dxa"/>
          </w:tcPr>
          <w:p w:rsidR="00CF76EE" w:rsidRPr="005A133E" w:rsidRDefault="00CF76EE" w:rsidP="00337A56">
            <w:pPr>
              <w:jc w:val="center"/>
            </w:pPr>
            <w:r w:rsidRPr="005A133E">
              <w:t>70</w:t>
            </w:r>
          </w:p>
        </w:tc>
        <w:tc>
          <w:tcPr>
            <w:tcW w:w="900" w:type="dxa"/>
          </w:tcPr>
          <w:p w:rsidR="00CF76EE" w:rsidRPr="005A133E" w:rsidRDefault="00CF76EE" w:rsidP="00337A56">
            <w:pPr>
              <w:jc w:val="center"/>
            </w:pPr>
            <w:r w:rsidRPr="005A133E">
              <w:t>3,5</w:t>
            </w:r>
          </w:p>
        </w:tc>
        <w:tc>
          <w:tcPr>
            <w:tcW w:w="1039" w:type="dxa"/>
          </w:tcPr>
          <w:p w:rsidR="00CF76EE" w:rsidRPr="005A133E" w:rsidRDefault="00CF76EE" w:rsidP="00337A56">
            <w:pPr>
              <w:jc w:val="center"/>
            </w:pPr>
            <w:r w:rsidRPr="005A133E">
              <w:t>3,5</w:t>
            </w:r>
          </w:p>
        </w:tc>
      </w:tr>
      <w:tr w:rsidR="00CF76EE" w:rsidRPr="005A133E">
        <w:tc>
          <w:tcPr>
            <w:tcW w:w="1380" w:type="dxa"/>
            <w:tcBorders>
              <w:bottom w:val="single" w:sz="12" w:space="0" w:color="auto"/>
            </w:tcBorders>
          </w:tcPr>
          <w:p w:rsidR="00CF76EE" w:rsidRPr="005A133E" w:rsidRDefault="00CF76EE" w:rsidP="00337A56">
            <w:pPr>
              <w:rPr>
                <w:b/>
                <w:sz w:val="20"/>
                <w:szCs w:val="20"/>
              </w:rPr>
            </w:pPr>
            <w:r w:rsidRPr="005A133E">
              <w:rPr>
                <w:b/>
                <w:sz w:val="20"/>
                <w:szCs w:val="20"/>
              </w:rPr>
              <w:t>KV-TE/XV/2</w:t>
            </w:r>
          </w:p>
        </w:tc>
        <w:tc>
          <w:tcPr>
            <w:tcW w:w="811" w:type="dxa"/>
            <w:tcBorders>
              <w:bottom w:val="single" w:sz="12" w:space="0" w:color="auto"/>
            </w:tcBorders>
          </w:tcPr>
          <w:p w:rsidR="00CF76EE" w:rsidRPr="005A133E" w:rsidRDefault="00CF76EE" w:rsidP="00337A56">
            <w:pPr>
              <w:jc w:val="center"/>
              <w:rPr>
                <w:sz w:val="20"/>
                <w:szCs w:val="20"/>
              </w:rPr>
            </w:pPr>
            <w:r w:rsidRPr="005A133E">
              <w:rPr>
                <w:sz w:val="20"/>
                <w:szCs w:val="20"/>
              </w:rPr>
              <w:t>SZ</w:t>
            </w:r>
          </w:p>
        </w:tc>
        <w:tc>
          <w:tcPr>
            <w:tcW w:w="1912" w:type="dxa"/>
            <w:tcBorders>
              <w:bottom w:val="single" w:sz="12" w:space="0" w:color="auto"/>
            </w:tcBorders>
          </w:tcPr>
          <w:p w:rsidR="00CF76EE" w:rsidRPr="005A133E" w:rsidRDefault="00CF76EE" w:rsidP="00337A56">
            <w:pPr>
              <w:jc w:val="center"/>
            </w:pPr>
            <w:r w:rsidRPr="005A133E">
              <w:t>1500</w:t>
            </w:r>
          </w:p>
        </w:tc>
        <w:tc>
          <w:tcPr>
            <w:tcW w:w="913" w:type="dxa"/>
            <w:tcBorders>
              <w:bottom w:val="single" w:sz="12" w:space="0" w:color="auto"/>
            </w:tcBorders>
          </w:tcPr>
          <w:p w:rsidR="00CF76EE" w:rsidRPr="005A133E" w:rsidRDefault="00CF76EE" w:rsidP="00337A56">
            <w:pPr>
              <w:jc w:val="center"/>
            </w:pPr>
            <w:r w:rsidRPr="005A133E">
              <w:t>25</w:t>
            </w:r>
          </w:p>
        </w:tc>
        <w:tc>
          <w:tcPr>
            <w:tcW w:w="1038" w:type="dxa"/>
            <w:tcBorders>
              <w:bottom w:val="single" w:sz="12" w:space="0" w:color="auto"/>
            </w:tcBorders>
          </w:tcPr>
          <w:p w:rsidR="00CF76EE" w:rsidRPr="005A133E" w:rsidRDefault="00CF76EE" w:rsidP="00337A56">
            <w:pPr>
              <w:jc w:val="center"/>
            </w:pPr>
            <w:r w:rsidRPr="005A133E">
              <w:t>0,5</w:t>
            </w:r>
          </w:p>
        </w:tc>
        <w:tc>
          <w:tcPr>
            <w:tcW w:w="1080" w:type="dxa"/>
            <w:tcBorders>
              <w:bottom w:val="single" w:sz="12" w:space="0" w:color="auto"/>
            </w:tcBorders>
          </w:tcPr>
          <w:p w:rsidR="00CF76EE" w:rsidRPr="005A133E" w:rsidRDefault="00CF76EE" w:rsidP="00337A56">
            <w:pPr>
              <w:jc w:val="center"/>
            </w:pPr>
            <w:r w:rsidRPr="005A133E">
              <w:t>70</w:t>
            </w:r>
          </w:p>
        </w:tc>
        <w:tc>
          <w:tcPr>
            <w:tcW w:w="900" w:type="dxa"/>
            <w:tcBorders>
              <w:bottom w:val="single" w:sz="12" w:space="0" w:color="auto"/>
            </w:tcBorders>
          </w:tcPr>
          <w:p w:rsidR="00CF76EE" w:rsidRPr="005A133E" w:rsidRDefault="00CF76EE" w:rsidP="00337A56">
            <w:pPr>
              <w:jc w:val="center"/>
            </w:pPr>
            <w:r w:rsidRPr="005A133E">
              <w:t>3,5</w:t>
            </w:r>
          </w:p>
        </w:tc>
        <w:tc>
          <w:tcPr>
            <w:tcW w:w="1039" w:type="dxa"/>
            <w:tcBorders>
              <w:bottom w:val="single" w:sz="12" w:space="0" w:color="auto"/>
            </w:tcBorders>
          </w:tcPr>
          <w:p w:rsidR="00CF76EE" w:rsidRPr="005A133E" w:rsidRDefault="00CF76EE" w:rsidP="00337A56">
            <w:pPr>
              <w:jc w:val="center"/>
            </w:pPr>
            <w:r w:rsidRPr="005A133E">
              <w:t>6,0</w:t>
            </w:r>
          </w:p>
        </w:tc>
      </w:tr>
    </w:tbl>
    <w:p w:rsidR="00CF76EE" w:rsidRPr="005A133E" w:rsidRDefault="00CF76EE" w:rsidP="00040DF0">
      <w:pPr>
        <w:jc w:val="both"/>
      </w:pPr>
    </w:p>
    <w:p w:rsidR="00CF76EE" w:rsidRPr="005A133E" w:rsidRDefault="00CF76EE" w:rsidP="00040DF0">
      <w:pPr>
        <w:jc w:val="both"/>
      </w:pPr>
      <w:r w:rsidRPr="005A133E">
        <w:lastRenderedPageBreak/>
        <w:t xml:space="preserve">(8) A KV-TE/XV és a KV-TE/XV/1 övezetek területén </w:t>
      </w:r>
    </w:p>
    <w:p w:rsidR="00CF76EE" w:rsidRPr="005A133E" w:rsidRDefault="00CF76EE" w:rsidP="00040DF0">
      <w:pPr>
        <w:ind w:left="720" w:hanging="12"/>
        <w:jc w:val="both"/>
      </w:pPr>
      <w:r w:rsidRPr="005A133E">
        <w:t xml:space="preserve">a) sírokat, sírköveket, fejfákat védő, takaró felépítmények (fóliasátor, üvegház, stb.) nem helyezhetők el. </w:t>
      </w:r>
    </w:p>
    <w:p w:rsidR="00CF76EE" w:rsidRPr="005A133E" w:rsidRDefault="00CF76EE" w:rsidP="00040DF0">
      <w:pPr>
        <w:ind w:left="720" w:hanging="12"/>
        <w:jc w:val="both"/>
      </w:pPr>
      <w:r w:rsidRPr="005A133E">
        <w:t>b) koporsós földbetemetés céljára temetési helyet létesíteni, ill. a temetési helyen sírmélyítést végezni kizárólag olyan területen lehet, ahol a talajvízszint 2,50 m-nél nem emelkedik magasabbra.</w:t>
      </w:r>
    </w:p>
    <w:p w:rsidR="00CF76EE" w:rsidRPr="005A133E" w:rsidRDefault="00CF76EE" w:rsidP="00040DF0">
      <w:pPr>
        <w:ind w:left="720" w:hanging="12"/>
        <w:jc w:val="both"/>
      </w:pPr>
      <w:r w:rsidRPr="005A133E">
        <w:t>c) a hulladékok összegyűjtéséről és elszállításáról gondoskodni kell. Sírhelytáblánként legalább 1 hulladékgyűjtő konténer elhelyezését biztosítani kell. A temetői hulladék összetételéből adódóan átmeneti tárolóban hulladékok válogatása, a szerves hulladékok komposztálásra előkészítése megengedhető.</w:t>
      </w:r>
    </w:p>
    <w:p w:rsidR="00CF76EE" w:rsidRPr="005A133E" w:rsidRDefault="00CF76EE" w:rsidP="00040DF0">
      <w:pPr>
        <w:ind w:left="720" w:hanging="12"/>
        <w:jc w:val="both"/>
      </w:pPr>
      <w:r w:rsidRPr="005A133E">
        <w:t>d</w:t>
      </w:r>
      <w:r w:rsidR="000C2022">
        <w:t xml:space="preserve">) </w:t>
      </w:r>
      <w:r w:rsidR="009B27F6">
        <w:rPr>
          <w:rStyle w:val="Lbjegyzet-hivatkozs"/>
        </w:rPr>
        <w:footnoteReference w:id="133"/>
      </w:r>
    </w:p>
    <w:p w:rsidR="00CF76EE" w:rsidRPr="005A133E" w:rsidRDefault="00CF76EE" w:rsidP="00040DF0">
      <w:pPr>
        <w:jc w:val="both"/>
      </w:pPr>
    </w:p>
    <w:p w:rsidR="00CF76EE" w:rsidRPr="005A133E" w:rsidRDefault="00CF76EE" w:rsidP="00040DF0">
      <w:pPr>
        <w:jc w:val="both"/>
      </w:pPr>
      <w:r w:rsidRPr="005A133E">
        <w:t xml:space="preserve">(9) A KV-TE/XV/1 övezet területén </w:t>
      </w:r>
    </w:p>
    <w:p w:rsidR="00CF76EE" w:rsidRPr="005A133E" w:rsidRDefault="00CF76EE" w:rsidP="00040DF0">
      <w:pPr>
        <w:ind w:firstLine="708"/>
        <w:jc w:val="both"/>
      </w:pPr>
      <w:r w:rsidRPr="005A133E">
        <w:t xml:space="preserve">a) a kijelölt építési helyen csak porta épületek, pihenők, virág és kegyeleti tárgy árusító épületek helyezhetők el, egyébként az övezet kizárólag temetkezési célra használható, a jogszabályokban és a KSZT-ben jelölt korlátozások figyelembe vételével. </w:t>
      </w:r>
    </w:p>
    <w:p w:rsidR="00CF76EE" w:rsidRPr="005A133E" w:rsidRDefault="00CF76EE" w:rsidP="00040DF0">
      <w:pPr>
        <w:ind w:firstLine="708"/>
        <w:jc w:val="both"/>
      </w:pPr>
      <w:r w:rsidRPr="005A133E">
        <w:t xml:space="preserve">b) </w:t>
      </w:r>
      <w:r>
        <w:rPr>
          <w:rStyle w:val="Lbjegyzet-hivatkozs"/>
        </w:rPr>
        <w:footnoteReference w:id="134"/>
      </w:r>
    </w:p>
    <w:p w:rsidR="00CF76EE" w:rsidRPr="005A133E" w:rsidRDefault="00CF76EE" w:rsidP="00040DF0">
      <w:pPr>
        <w:ind w:firstLine="708"/>
        <w:jc w:val="both"/>
      </w:pPr>
      <w:r w:rsidRPr="005A133E">
        <w:t xml:space="preserve">c) A virág és kegyeleti tárgy árusító, valamint porta és pihenő épületek egyenként maximum </w:t>
      </w:r>
      <w:smartTag w:uri="urn:schemas-microsoft-com:office:smarttags" w:element="metricconverter">
        <w:smartTagPr>
          <w:attr w:name="ProductID" w:val="40 m2"/>
        </w:smartTagPr>
        <w:r w:rsidRPr="005A133E">
          <w:t>40 m</w:t>
        </w:r>
        <w:r w:rsidRPr="005A133E">
          <w:rPr>
            <w:vertAlign w:val="superscript"/>
          </w:rPr>
          <w:t>2</w:t>
        </w:r>
      </w:smartTag>
      <w:r w:rsidRPr="005A133E">
        <w:t xml:space="preserve"> alapterülettel a kijelölt építési helyen létesíthetők.</w:t>
      </w:r>
    </w:p>
    <w:p w:rsidR="00CF76EE" w:rsidRDefault="00CF76EE" w:rsidP="00040DF0">
      <w:pPr>
        <w:ind w:firstLine="708"/>
        <w:jc w:val="both"/>
      </w:pPr>
      <w:r w:rsidRPr="005A133E">
        <w:t>d)</w:t>
      </w:r>
      <w:r w:rsidR="009B27F6">
        <w:rPr>
          <w:rStyle w:val="Lbjegyzet-hivatkozs"/>
        </w:rPr>
        <w:footnoteReference w:id="135"/>
      </w:r>
      <w:r w:rsidRPr="005A133E">
        <w:t xml:space="preserve"> </w:t>
      </w:r>
    </w:p>
    <w:p w:rsidR="00CF76EE" w:rsidRPr="005A133E" w:rsidRDefault="00CF76EE" w:rsidP="00040DF0">
      <w:pPr>
        <w:ind w:firstLine="708"/>
        <w:jc w:val="both"/>
      </w:pPr>
      <w:r w:rsidRPr="005A133E">
        <w:t xml:space="preserve">e) A kialakult hulladékudvar telkén porta és válogató a kijelölt építési helyen létesíthető. </w:t>
      </w:r>
    </w:p>
    <w:p w:rsidR="00CF76EE" w:rsidRPr="005A133E" w:rsidRDefault="00CF76EE" w:rsidP="00040DF0">
      <w:pPr>
        <w:ind w:firstLine="708"/>
        <w:jc w:val="both"/>
      </w:pPr>
      <w:r w:rsidRPr="005A133E">
        <w:t>f) A temetkezési területet teljes körülkerítéssel kell kialakítani, a Rákosmező utca irányába eső oldalon igényes kivitelű falazott kerítéssel, amely urnahelyek kialakítására is alkalmas.</w:t>
      </w:r>
    </w:p>
    <w:p w:rsidR="00CF76EE" w:rsidRPr="005A133E" w:rsidRDefault="00CF76EE" w:rsidP="00040DF0">
      <w:pPr>
        <w:ind w:firstLine="708"/>
        <w:jc w:val="both"/>
      </w:pPr>
      <w:r w:rsidRPr="005A133E">
        <w:t>g) A feltáró út mentén virág és kegyeleti tárgyak árusítását célzó pavilonok, egységes terv alapján helyezhetők el.</w:t>
      </w:r>
    </w:p>
    <w:p w:rsidR="00CF76EE" w:rsidRPr="005A133E" w:rsidRDefault="00CF76EE" w:rsidP="00040DF0">
      <w:pPr>
        <w:ind w:firstLine="708"/>
        <w:jc w:val="both"/>
      </w:pPr>
      <w:r w:rsidRPr="005A133E">
        <w:t>h) A parcellákat feltáró utak mentén egységes – azonos korú és fajú egyedekből álló – kétoldali fasor telepítendő.</w:t>
      </w:r>
    </w:p>
    <w:p w:rsidR="00CF76EE" w:rsidRPr="005A133E" w:rsidRDefault="00CF76EE" w:rsidP="00040DF0">
      <w:pPr>
        <w:ind w:firstLine="708"/>
        <w:jc w:val="both"/>
      </w:pPr>
      <w:r w:rsidRPr="005A133E">
        <w:t xml:space="preserve">i) A temető Rákosmező utca felőli telekhatára mentén legalább </w:t>
      </w:r>
      <w:smartTag w:uri="urn:schemas-microsoft-com:office:smarttags" w:element="metricconverter">
        <w:smartTagPr>
          <w:attr w:name="ProductID" w:val="10 m"/>
        </w:smartTagPr>
        <w:r w:rsidRPr="005A133E">
          <w:t>10 m</w:t>
        </w:r>
      </w:smartTag>
      <w:r w:rsidRPr="005A133E">
        <w:t xml:space="preserve"> széles, háromszintű (gyep-, cserje- és lombkoronaszint együttesen) növényzetből álló zöldfelületi sávot kell kialakítani.</w:t>
      </w:r>
    </w:p>
    <w:p w:rsidR="00CF76EE" w:rsidRPr="005A133E" w:rsidRDefault="00CF76EE" w:rsidP="00040DF0">
      <w:pPr>
        <w:ind w:firstLine="708"/>
        <w:jc w:val="both"/>
      </w:pPr>
      <w:r w:rsidRPr="005A133E">
        <w:t xml:space="preserve">j) </w:t>
      </w:r>
      <w:r>
        <w:rPr>
          <w:rStyle w:val="Lbjegyzet-hivatkozs"/>
        </w:rPr>
        <w:footnoteReference w:id="136"/>
      </w:r>
    </w:p>
    <w:p w:rsidR="00CF76EE" w:rsidRPr="005A133E" w:rsidRDefault="00CF76EE" w:rsidP="00040DF0">
      <w:pPr>
        <w:ind w:firstLine="708"/>
        <w:jc w:val="both"/>
      </w:pPr>
      <w:r w:rsidRPr="005A133E">
        <w:t>k) Az izraelita temető kegyeleti parkként alakítandó ki. A kegyeleti park kert jellegű fenntartásáról a tulajdonosának gondoskodnia kell.</w:t>
      </w:r>
    </w:p>
    <w:p w:rsidR="00CF76EE" w:rsidRPr="005A133E" w:rsidRDefault="00CF76EE" w:rsidP="00040DF0">
      <w:pPr>
        <w:spacing w:line="20" w:lineRule="atLeast"/>
        <w:ind w:left="284" w:hanging="284"/>
        <w:jc w:val="both"/>
      </w:pPr>
    </w:p>
    <w:p w:rsidR="00CF76EE" w:rsidRPr="005A133E" w:rsidRDefault="00CF76EE" w:rsidP="00040DF0">
      <w:pPr>
        <w:spacing w:line="20" w:lineRule="atLeast"/>
        <w:jc w:val="both"/>
      </w:pPr>
      <w:r w:rsidRPr="005A133E">
        <w:t>(10) A KV-TE/XV/2 övezetben</w:t>
      </w:r>
      <w:r w:rsidRPr="005A133E">
        <w:rPr>
          <w:b/>
          <w:i/>
        </w:rPr>
        <w:t xml:space="preserve"> </w:t>
      </w:r>
    </w:p>
    <w:p w:rsidR="00CF76EE" w:rsidRPr="005A133E" w:rsidRDefault="00CF76EE" w:rsidP="00040DF0">
      <w:pPr>
        <w:ind w:left="567"/>
        <w:jc w:val="both"/>
      </w:pPr>
      <w:r w:rsidRPr="005A133E">
        <w:t>a) a temetői szolgáltatások alábbi funkciójú épületei ill. létesítményei helyezhetők el:</w:t>
      </w:r>
    </w:p>
    <w:p w:rsidR="00CF76EE" w:rsidRPr="005A133E" w:rsidRDefault="00CF76EE" w:rsidP="00040DF0">
      <w:pPr>
        <w:ind w:left="759" w:firstLine="657"/>
        <w:jc w:val="both"/>
      </w:pPr>
      <w:r w:rsidRPr="005A133E">
        <w:t>- kegyeleti tárgyak, kellékek előállítása kereskedelme</w:t>
      </w:r>
    </w:p>
    <w:p w:rsidR="00CF76EE" w:rsidRPr="005A133E" w:rsidRDefault="00CF76EE" w:rsidP="00040DF0">
      <w:pPr>
        <w:ind w:left="759" w:firstLine="657"/>
        <w:jc w:val="both"/>
      </w:pPr>
      <w:r w:rsidRPr="005A133E">
        <w:t>- sírkő, síremlék készítés és kereskedelem, bemutatóterem, tárolás</w:t>
      </w:r>
    </w:p>
    <w:p w:rsidR="00CF76EE" w:rsidRPr="005A133E" w:rsidRDefault="00CF76EE" w:rsidP="00040DF0">
      <w:pPr>
        <w:ind w:left="759" w:firstLine="657"/>
        <w:jc w:val="both"/>
      </w:pPr>
      <w:r w:rsidRPr="005A133E">
        <w:t>- koporsó és egyéb faalapú, a temetkezéshez kapcsolódó termék-előállítás és kereskedelem, tárolással</w:t>
      </w:r>
    </w:p>
    <w:p w:rsidR="00CF76EE" w:rsidRPr="005A133E" w:rsidRDefault="009B27F6" w:rsidP="00040DF0">
      <w:pPr>
        <w:ind w:left="759" w:firstLine="657"/>
        <w:jc w:val="both"/>
      </w:pPr>
      <w:r>
        <w:t xml:space="preserve">- </w:t>
      </w:r>
      <w:r w:rsidR="00CF76EE" w:rsidRPr="005A133E">
        <w:t xml:space="preserve">sírgondozást vállaló szervezetek irodái egyéb épületei </w:t>
      </w:r>
    </w:p>
    <w:p w:rsidR="00CF76EE" w:rsidRPr="005A133E" w:rsidRDefault="00CF76EE" w:rsidP="00040DF0">
      <w:pPr>
        <w:ind w:left="759" w:firstLine="657"/>
        <w:jc w:val="both"/>
      </w:pPr>
      <w:r w:rsidRPr="005A133E">
        <w:t>- temetésszervezés irodái létesítményei</w:t>
      </w:r>
    </w:p>
    <w:p w:rsidR="00CF76EE" w:rsidRPr="005A133E" w:rsidRDefault="00CF76EE" w:rsidP="00040DF0">
      <w:pPr>
        <w:ind w:left="759" w:firstLine="657"/>
        <w:jc w:val="both"/>
      </w:pPr>
      <w:r w:rsidRPr="005A133E">
        <w:t>- temetkezéssel összefüggő szállítási szolgáltatás</w:t>
      </w:r>
    </w:p>
    <w:p w:rsidR="00CF76EE" w:rsidRPr="005A133E" w:rsidRDefault="00CF76EE" w:rsidP="00040DF0">
      <w:pPr>
        <w:ind w:left="759" w:firstLine="657"/>
        <w:jc w:val="both"/>
      </w:pPr>
      <w:r w:rsidRPr="005A133E">
        <w:t>- vendéglátás létesítményei</w:t>
      </w:r>
    </w:p>
    <w:p w:rsidR="00CF76EE" w:rsidRPr="005A133E" w:rsidRDefault="00CF76EE" w:rsidP="00040DF0">
      <w:pPr>
        <w:ind w:left="759" w:firstLine="657"/>
        <w:jc w:val="both"/>
      </w:pPr>
      <w:r w:rsidRPr="005A133E">
        <w:lastRenderedPageBreak/>
        <w:t>- a temető területén keletkező hulladékok szelektálását és szállítását végző szervezetek létesítményei.</w:t>
      </w:r>
    </w:p>
    <w:p w:rsidR="00CF76EE" w:rsidRPr="005A133E" w:rsidRDefault="00CF76EE" w:rsidP="00040DF0">
      <w:pPr>
        <w:ind w:left="567"/>
        <w:jc w:val="both"/>
      </w:pPr>
      <w:r w:rsidRPr="005A133E">
        <w:t>b) a szabályozási terven jelölt telekalakítások közül a parkolók telkének kialakítása kötelező.</w:t>
      </w:r>
    </w:p>
    <w:p w:rsidR="00CF76EE" w:rsidRPr="005A133E" w:rsidRDefault="00CF76EE" w:rsidP="00040DF0">
      <w:pPr>
        <w:ind w:left="567"/>
        <w:jc w:val="both"/>
      </w:pPr>
      <w:r w:rsidRPr="005A133E">
        <w:t>c) a belső feltáró utat - kialakítása esetén a magán út - közterület céljára meg kell nyitni.</w:t>
      </w:r>
    </w:p>
    <w:p w:rsidR="00CF76EE" w:rsidRPr="005A133E" w:rsidRDefault="00CF76EE" w:rsidP="00040DF0">
      <w:pPr>
        <w:ind w:left="567"/>
        <w:jc w:val="both"/>
        <w:rPr>
          <w:iCs/>
        </w:rPr>
      </w:pPr>
      <w:r w:rsidRPr="005A133E">
        <w:rPr>
          <w:iCs/>
        </w:rPr>
        <w:t>d) a létesítményeik parkolását telken belül kell megoldani, a szabályozási terven jelölt Parkolási terület a temetőt látogatók parkolását célozza.</w:t>
      </w:r>
    </w:p>
    <w:p w:rsidR="00CF76EE" w:rsidRPr="005A133E" w:rsidRDefault="00CF76EE" w:rsidP="00040DF0">
      <w:pPr>
        <w:ind w:left="567"/>
        <w:jc w:val="both"/>
      </w:pPr>
      <w:r w:rsidRPr="005A133E">
        <w:t xml:space="preserve">e) a Szilas-patak menti ökológiai folyosóra eső területen a zöldfelületek kialakítása többszintű (fák, alattuk cserjék) növényzet telepítésével történhet, őshonos, a termőhelyi adottságoknak megfelelő fa- és cserje fajok alkalmazásával. </w:t>
      </w:r>
    </w:p>
    <w:p w:rsidR="00CF76EE" w:rsidRPr="005A133E" w:rsidRDefault="00CF76EE" w:rsidP="00040DF0">
      <w:pPr>
        <w:ind w:left="567"/>
        <w:jc w:val="both"/>
      </w:pPr>
      <w:r w:rsidRPr="005A133E">
        <w:t>f) A zöldfelülettel borított terület legalább 1/3-át egybefüggően háromszintű növényzettel fedetten kell kialakítani.</w:t>
      </w:r>
    </w:p>
    <w:p w:rsidR="00CF76EE" w:rsidRPr="005A133E" w:rsidRDefault="00CF76EE" w:rsidP="00040DF0">
      <w:pPr>
        <w:ind w:left="567"/>
        <w:jc w:val="both"/>
      </w:pPr>
      <w:r w:rsidRPr="005A133E">
        <w:t xml:space="preserve">g) A kötelező zöldfelület egy részét a telekhatár mentén egybefüggően kell kialakítani. </w:t>
      </w:r>
    </w:p>
    <w:p w:rsidR="00CF76EE" w:rsidRPr="005A133E" w:rsidRDefault="00CF76EE" w:rsidP="00040DF0">
      <w:pPr>
        <w:ind w:left="567"/>
        <w:jc w:val="both"/>
      </w:pPr>
      <w:r w:rsidRPr="005A133E">
        <w:t xml:space="preserve">h) A parkolók fásítva alakíthatók ki: 4 pakolóhelyenként legalább 1, legalább kétszer iskolázott lombos fa telepítendő. </w:t>
      </w:r>
    </w:p>
    <w:p w:rsidR="00CF76EE" w:rsidRDefault="00CF76EE" w:rsidP="00040DF0">
      <w:pPr>
        <w:ind w:left="567"/>
        <w:jc w:val="both"/>
      </w:pPr>
    </w:p>
    <w:p w:rsidR="00CF76EE" w:rsidRPr="005A133E" w:rsidRDefault="00CF76EE" w:rsidP="00040DF0"/>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KV-EN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Energiatermelő, -átalakító telephelyek övezete</w:t>
      </w:r>
    </w:p>
    <w:p w:rsidR="00CF76EE" w:rsidRDefault="00CF76EE" w:rsidP="001543C7">
      <w:pPr>
        <w:pStyle w:val="Csakszveg"/>
        <w:jc w:val="center"/>
        <w:rPr>
          <w:rFonts w:ascii="Times New Roman" w:hAnsi="Times New Roman"/>
          <w:b/>
          <w:sz w:val="24"/>
        </w:rPr>
      </w:pPr>
      <w:r>
        <w:rPr>
          <w:rFonts w:ascii="Times New Roman" w:hAnsi="Times New Roman"/>
          <w:b/>
          <w:sz w:val="24"/>
        </w:rPr>
        <w:t>40.§</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(1) Az övezet az energiaszolgáltató telepek </w:t>
      </w:r>
      <w:r>
        <w:rPr>
          <w:rFonts w:ascii="Times New Roman" w:hAnsi="Times New Roman"/>
          <w:sz w:val="24"/>
        </w:rPr>
        <w:t>létesítményeinek elhelyezésére</w:t>
      </w:r>
      <w:r w:rsidRPr="005A133E">
        <w:rPr>
          <w:rFonts w:ascii="Times New Roman" w:hAnsi="Times New Roman"/>
          <w:sz w:val="24"/>
        </w:rPr>
        <w:t xml:space="preserve"> szolgál.</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(2) Az övezet területén építési telket alakítani, azon építményt elhelyezni csak KSZT alapján szabad, melynek során a BVKSZ 50. §-ában és 18/G. sz. táblázatában, valamint a 15. sz. táblázatban foglaltakat kell figyelembe venni.</w:t>
      </w:r>
    </w:p>
    <w:p w:rsidR="00CF76EE" w:rsidRPr="005A133E" w:rsidRDefault="00CF76EE" w:rsidP="001543C7">
      <w:pPr>
        <w:pStyle w:val="Csakszveg"/>
        <w:jc w:val="right"/>
        <w:rPr>
          <w:rFonts w:ascii="Times New Roman" w:hAnsi="Times New Roman"/>
          <w:sz w:val="24"/>
        </w:rPr>
      </w:pPr>
    </w:p>
    <w:p w:rsidR="00CF76EE" w:rsidRPr="005A133E" w:rsidRDefault="00CF76EE" w:rsidP="001543C7">
      <w:pPr>
        <w:ind w:left="7080"/>
        <w:jc w:val="right"/>
        <w:rPr>
          <w:sz w:val="20"/>
        </w:rPr>
      </w:pPr>
      <w:r w:rsidRPr="005A133E">
        <w:rPr>
          <w:sz w:val="20"/>
        </w:rPr>
        <w:t>15. sz. táblázat</w:t>
      </w:r>
    </w:p>
    <w:tbl>
      <w:tblPr>
        <w:tblW w:w="892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67"/>
        <w:gridCol w:w="766"/>
        <w:gridCol w:w="841"/>
        <w:gridCol w:w="1008"/>
        <w:gridCol w:w="883"/>
        <w:gridCol w:w="1038"/>
        <w:gridCol w:w="1080"/>
        <w:gridCol w:w="900"/>
        <w:gridCol w:w="1039"/>
      </w:tblGrid>
      <w:tr w:rsidR="00CF76EE" w:rsidRPr="005A133E">
        <w:trPr>
          <w:cantSplit/>
          <w:jc w:val="center"/>
        </w:trPr>
        <w:tc>
          <w:tcPr>
            <w:tcW w:w="1367"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616" w:type="dxa"/>
            <w:gridSpan w:val="6"/>
            <w:tcBorders>
              <w:top w:val="single" w:sz="12" w:space="0" w:color="auto"/>
            </w:tcBorders>
          </w:tcPr>
          <w:p w:rsidR="00CF76EE" w:rsidRPr="005A133E" w:rsidRDefault="00CF76EE" w:rsidP="00266978">
            <w:pPr>
              <w:jc w:val="center"/>
            </w:pPr>
            <w:r w:rsidRPr="005A133E">
              <w:t>Az építési telek</w:t>
            </w:r>
          </w:p>
        </w:tc>
        <w:tc>
          <w:tcPr>
            <w:tcW w:w="1939"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367" w:type="dxa"/>
            <w:vMerge/>
          </w:tcPr>
          <w:p w:rsidR="00CF76EE" w:rsidRPr="005A133E" w:rsidRDefault="00CF76EE" w:rsidP="00266978">
            <w:pPr>
              <w:rPr>
                <w:sz w:val="20"/>
              </w:rPr>
            </w:pPr>
          </w:p>
        </w:tc>
        <w:tc>
          <w:tcPr>
            <w:tcW w:w="766"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1008" w:type="dxa"/>
          </w:tcPr>
          <w:p w:rsidR="00CF76EE" w:rsidRPr="005A133E" w:rsidRDefault="00CF76EE" w:rsidP="00266978">
            <w:pPr>
              <w:jc w:val="center"/>
              <w:rPr>
                <w:sz w:val="18"/>
              </w:rPr>
            </w:pPr>
            <w:r w:rsidRPr="005A133E">
              <w:rPr>
                <w:sz w:val="18"/>
              </w:rPr>
              <w:t>legnagyobb</w:t>
            </w:r>
          </w:p>
        </w:tc>
        <w:tc>
          <w:tcPr>
            <w:tcW w:w="1921" w:type="dxa"/>
            <w:gridSpan w:val="2"/>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367" w:type="dxa"/>
            <w:vMerge/>
          </w:tcPr>
          <w:p w:rsidR="00CF76EE" w:rsidRPr="005A133E" w:rsidRDefault="00CF76EE" w:rsidP="00266978">
            <w:pPr>
              <w:rPr>
                <w:sz w:val="20"/>
              </w:rPr>
            </w:pPr>
          </w:p>
        </w:tc>
        <w:tc>
          <w:tcPr>
            <w:tcW w:w="766" w:type="dxa"/>
            <w:vMerge/>
          </w:tcPr>
          <w:p w:rsidR="00CF76EE" w:rsidRPr="005A133E" w:rsidRDefault="00CF76EE" w:rsidP="00266978">
            <w:pPr>
              <w:rPr>
                <w:sz w:val="18"/>
              </w:rPr>
            </w:pPr>
          </w:p>
        </w:tc>
        <w:tc>
          <w:tcPr>
            <w:tcW w:w="1849"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883"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367" w:type="dxa"/>
            <w:tcBorders>
              <w:bottom w:val="single" w:sz="12" w:space="0" w:color="auto"/>
            </w:tcBorders>
          </w:tcPr>
          <w:p w:rsidR="00CF76EE" w:rsidRPr="005A133E" w:rsidRDefault="00CF76EE" w:rsidP="00266978">
            <w:r w:rsidRPr="005A133E">
              <w:rPr>
                <w:b/>
              </w:rPr>
              <w:t>KV-EN/XV</w:t>
            </w:r>
          </w:p>
        </w:tc>
        <w:tc>
          <w:tcPr>
            <w:tcW w:w="766" w:type="dxa"/>
            <w:tcBorders>
              <w:bottom w:val="single" w:sz="12" w:space="0" w:color="auto"/>
            </w:tcBorders>
          </w:tcPr>
          <w:p w:rsidR="00CF76EE" w:rsidRPr="005A133E" w:rsidRDefault="00CF76EE" w:rsidP="00266978">
            <w:pPr>
              <w:jc w:val="center"/>
              <w:rPr>
                <w:sz w:val="20"/>
                <w:szCs w:val="20"/>
              </w:rPr>
            </w:pPr>
            <w:r w:rsidRPr="005A133E">
              <w:rPr>
                <w:sz w:val="20"/>
                <w:szCs w:val="20"/>
              </w:rPr>
              <w:t>SZ</w:t>
            </w:r>
          </w:p>
        </w:tc>
        <w:tc>
          <w:tcPr>
            <w:tcW w:w="841" w:type="dxa"/>
            <w:tcBorders>
              <w:bottom w:val="single" w:sz="12" w:space="0" w:color="auto"/>
            </w:tcBorders>
          </w:tcPr>
          <w:p w:rsidR="00CF76EE" w:rsidRPr="005A133E" w:rsidRDefault="00CF76EE" w:rsidP="00266978">
            <w:pPr>
              <w:jc w:val="center"/>
            </w:pPr>
            <w:r w:rsidRPr="005A133E">
              <w:t>10000</w:t>
            </w:r>
          </w:p>
        </w:tc>
        <w:tc>
          <w:tcPr>
            <w:tcW w:w="1008" w:type="dxa"/>
            <w:tcBorders>
              <w:bottom w:val="single" w:sz="12" w:space="0" w:color="auto"/>
            </w:tcBorders>
          </w:tcPr>
          <w:p w:rsidR="00CF76EE" w:rsidRPr="005A133E" w:rsidRDefault="00CF76EE" w:rsidP="00266978">
            <w:pPr>
              <w:jc w:val="center"/>
            </w:pPr>
            <w:r w:rsidRPr="005A133E">
              <w:t>-</w:t>
            </w:r>
          </w:p>
        </w:tc>
        <w:tc>
          <w:tcPr>
            <w:tcW w:w="883" w:type="dxa"/>
            <w:tcBorders>
              <w:bottom w:val="single" w:sz="12" w:space="0" w:color="auto"/>
            </w:tcBorders>
          </w:tcPr>
          <w:p w:rsidR="00CF76EE" w:rsidRPr="005A133E" w:rsidRDefault="00CF76EE" w:rsidP="00266978">
            <w:pPr>
              <w:jc w:val="center"/>
            </w:pPr>
            <w:r w:rsidRPr="005A133E">
              <w:t>30</w:t>
            </w:r>
          </w:p>
        </w:tc>
        <w:tc>
          <w:tcPr>
            <w:tcW w:w="1038" w:type="dxa"/>
            <w:tcBorders>
              <w:bottom w:val="single" w:sz="12" w:space="0" w:color="auto"/>
            </w:tcBorders>
          </w:tcPr>
          <w:p w:rsidR="00CF76EE" w:rsidRPr="005A133E" w:rsidRDefault="00CF76EE" w:rsidP="00266978">
            <w:pPr>
              <w:jc w:val="center"/>
            </w:pPr>
            <w:r w:rsidRPr="005A133E">
              <w:t>1,0</w:t>
            </w:r>
          </w:p>
        </w:tc>
        <w:tc>
          <w:tcPr>
            <w:tcW w:w="1080" w:type="dxa"/>
            <w:tcBorders>
              <w:bottom w:val="single" w:sz="12" w:space="0" w:color="auto"/>
            </w:tcBorders>
          </w:tcPr>
          <w:p w:rsidR="00CF76EE" w:rsidRPr="005A133E" w:rsidRDefault="00CF76EE" w:rsidP="00266978">
            <w:pPr>
              <w:jc w:val="center"/>
            </w:pPr>
            <w:r w:rsidRPr="005A133E">
              <w:t>20</w:t>
            </w:r>
          </w:p>
        </w:tc>
        <w:tc>
          <w:tcPr>
            <w:tcW w:w="900" w:type="dxa"/>
            <w:tcBorders>
              <w:bottom w:val="single" w:sz="12" w:space="0" w:color="auto"/>
            </w:tcBorders>
          </w:tcPr>
          <w:p w:rsidR="00CF76EE" w:rsidRPr="005A133E" w:rsidRDefault="00CF76EE" w:rsidP="00266978">
            <w:pPr>
              <w:jc w:val="center"/>
            </w:pPr>
            <w:r w:rsidRPr="005A133E">
              <w:t>4,5</w:t>
            </w:r>
          </w:p>
        </w:tc>
        <w:tc>
          <w:tcPr>
            <w:tcW w:w="1039" w:type="dxa"/>
            <w:tcBorders>
              <w:bottom w:val="single" w:sz="12" w:space="0" w:color="auto"/>
            </w:tcBorders>
          </w:tcPr>
          <w:p w:rsidR="00CF76EE" w:rsidRPr="005A133E" w:rsidRDefault="00CF76EE" w:rsidP="00266978">
            <w:pPr>
              <w:jc w:val="center"/>
            </w:pPr>
            <w:r w:rsidRPr="005A133E">
              <w:t>15,0*</w:t>
            </w:r>
          </w:p>
        </w:tc>
      </w:tr>
    </w:tbl>
    <w:p w:rsidR="00CF76EE" w:rsidRPr="005A133E" w:rsidRDefault="00CF76EE" w:rsidP="001543C7">
      <w:pPr>
        <w:pStyle w:val="Csakszveg"/>
        <w:jc w:val="both"/>
        <w:rPr>
          <w:rFonts w:ascii="Times New Roman" w:hAnsi="Times New Roman"/>
          <w:b/>
          <w:sz w:val="24"/>
        </w:rPr>
      </w:pPr>
      <w:r w:rsidRPr="005A133E">
        <w:rPr>
          <w:rFonts w:ascii="Times New Roman" w:hAnsi="Times New Roman"/>
          <w:sz w:val="22"/>
          <w:szCs w:val="22"/>
        </w:rPr>
        <w:t xml:space="preserve">* </w:t>
      </w:r>
      <w:r w:rsidRPr="005A133E">
        <w:rPr>
          <w:rFonts w:ascii="Times New Roman" w:hAnsi="Times New Roman"/>
          <w:szCs w:val="22"/>
        </w:rPr>
        <w:t xml:space="preserve">műtárgyak és technológiai igény esetén a tényleges építménymagasság </w:t>
      </w:r>
      <w:smartTag w:uri="urn:schemas-microsoft-com:office:smarttags" w:element="metricconverter">
        <w:smartTagPr>
          <w:attr w:name="ProductID" w:val="27,0 m"/>
        </w:smartTagPr>
        <w:r w:rsidRPr="005A133E">
          <w:rPr>
            <w:rFonts w:ascii="Times New Roman" w:hAnsi="Times New Roman"/>
            <w:szCs w:val="22"/>
          </w:rPr>
          <w:t>27,0 m</w:t>
        </w:r>
      </w:smartTag>
      <w:r w:rsidRPr="005A133E">
        <w:rPr>
          <w:rFonts w:ascii="Times New Roman" w:hAnsi="Times New Roman"/>
          <w:szCs w:val="22"/>
        </w:rPr>
        <w:t xml:space="preserve"> lehet.</w:t>
      </w:r>
      <w:r w:rsidRPr="005A133E">
        <w:rPr>
          <w:rFonts w:ascii="Times New Roman" w:hAnsi="Times New Roman"/>
          <w:sz w:val="22"/>
          <w:szCs w:val="22"/>
        </w:rPr>
        <w:t xml:space="preserve">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KV-HU/XV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A hulladékhasznosító telephely övezete</w:t>
      </w:r>
    </w:p>
    <w:p w:rsidR="00CF76EE" w:rsidRDefault="00CF76EE" w:rsidP="001543C7">
      <w:pPr>
        <w:pStyle w:val="Csakszveg"/>
        <w:jc w:val="center"/>
        <w:rPr>
          <w:rFonts w:ascii="Times New Roman" w:hAnsi="Times New Roman"/>
          <w:b/>
          <w:sz w:val="24"/>
        </w:rPr>
      </w:pPr>
      <w:r>
        <w:rPr>
          <w:rFonts w:ascii="Times New Roman" w:hAnsi="Times New Roman"/>
          <w:b/>
          <w:sz w:val="24"/>
        </w:rPr>
        <w:t>41.§</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szCs w:val="24"/>
        </w:rPr>
      </w:pPr>
      <w:r w:rsidRPr="005A133E">
        <w:rPr>
          <w:rFonts w:ascii="Times New Roman" w:hAnsi="Times New Roman"/>
          <w:sz w:val="24"/>
        </w:rPr>
        <w:t xml:space="preserve">(1) Az övezet a Hulladékhasznosító Mű </w:t>
      </w:r>
      <w:r>
        <w:rPr>
          <w:rFonts w:ascii="Times New Roman" w:hAnsi="Times New Roman"/>
          <w:sz w:val="24"/>
        </w:rPr>
        <w:t>létesítményeinek elhelyezésére szolgál.</w:t>
      </w:r>
      <w:r w:rsidRPr="005A133E">
        <w:rPr>
          <w:szCs w:val="24"/>
        </w:rPr>
        <w:t xml:space="preserve"> </w:t>
      </w:r>
      <w:r w:rsidRPr="005A133E">
        <w:rPr>
          <w:rFonts w:ascii="Times New Roman" w:hAnsi="Times New Roman"/>
          <w:sz w:val="24"/>
          <w:szCs w:val="24"/>
        </w:rPr>
        <w:t>Az építési övezetben a települési szilárd hulladékok kezelését, hasznosítását biztosító létesítmények helyezhetők el.</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numPr>
          <w:ilvl w:val="0"/>
          <w:numId w:val="2"/>
        </w:numPr>
        <w:jc w:val="both"/>
        <w:rPr>
          <w:rFonts w:ascii="Times New Roman" w:hAnsi="Times New Roman"/>
          <w:sz w:val="24"/>
        </w:rPr>
      </w:pPr>
      <w:r w:rsidRPr="005A133E">
        <w:rPr>
          <w:rFonts w:ascii="Times New Roman" w:hAnsi="Times New Roman"/>
          <w:sz w:val="24"/>
        </w:rPr>
        <w:t>Az övezet területén építési telket alakítani, új építményt elhelyezni, meglévőt bővíteni csak KSZT alapján szabad a BVKSZ 50. §-ában és 18/E. sz. táblázatában, valamint a 16. sz. táblázatban foglaltakat kell figyelembe venni.</w:t>
      </w:r>
    </w:p>
    <w:p w:rsidR="00CF76EE" w:rsidRPr="005A133E" w:rsidRDefault="00CF76EE" w:rsidP="001543C7">
      <w:pPr>
        <w:pStyle w:val="Csakszveg"/>
        <w:jc w:val="both"/>
        <w:rPr>
          <w:rFonts w:ascii="Times New Roman" w:hAnsi="Times New Roman"/>
        </w:rPr>
      </w:pPr>
    </w:p>
    <w:p w:rsidR="00CF76EE" w:rsidRPr="005A133E" w:rsidRDefault="00CF76EE" w:rsidP="001543C7">
      <w:pPr>
        <w:ind w:left="7080"/>
        <w:jc w:val="right"/>
      </w:pPr>
      <w:r w:rsidRPr="005A133E">
        <w:rPr>
          <w:sz w:val="20"/>
        </w:rPr>
        <w:t>16. sz. táblázat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900"/>
        <w:gridCol w:w="841"/>
        <w:gridCol w:w="1023"/>
        <w:gridCol w:w="1058"/>
        <w:gridCol w:w="1038"/>
        <w:gridCol w:w="1080"/>
        <w:gridCol w:w="900"/>
        <w:gridCol w:w="1039"/>
      </w:tblGrid>
      <w:tr w:rsidR="00CF76EE" w:rsidRPr="005A133E">
        <w:trPr>
          <w:cantSplit/>
          <w:jc w:val="center"/>
        </w:trPr>
        <w:tc>
          <w:tcPr>
            <w:tcW w:w="1328"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lastRenderedPageBreak/>
              <w:t>Az építési övezet jele</w:t>
            </w:r>
          </w:p>
          <w:p w:rsidR="00CF76EE" w:rsidRPr="005A133E" w:rsidRDefault="00CF76EE" w:rsidP="00266978">
            <w:pPr>
              <w:rPr>
                <w:b/>
              </w:rPr>
            </w:pPr>
          </w:p>
        </w:tc>
        <w:tc>
          <w:tcPr>
            <w:tcW w:w="5940" w:type="dxa"/>
            <w:gridSpan w:val="6"/>
            <w:tcBorders>
              <w:top w:val="single" w:sz="12" w:space="0" w:color="auto"/>
            </w:tcBorders>
          </w:tcPr>
          <w:p w:rsidR="00CF76EE" w:rsidRPr="005A133E" w:rsidRDefault="00CF76EE" w:rsidP="00266978">
            <w:pPr>
              <w:jc w:val="center"/>
            </w:pPr>
            <w:r w:rsidRPr="005A133E">
              <w:lastRenderedPageBreak/>
              <w:t>Az építési telek</w:t>
            </w:r>
          </w:p>
        </w:tc>
        <w:tc>
          <w:tcPr>
            <w:tcW w:w="1939"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328" w:type="dxa"/>
            <w:vMerge/>
          </w:tcPr>
          <w:p w:rsidR="00CF76EE" w:rsidRPr="005A133E" w:rsidRDefault="00CF76EE" w:rsidP="00266978">
            <w:pPr>
              <w:rPr>
                <w:sz w:val="20"/>
              </w:rPr>
            </w:pPr>
          </w:p>
        </w:tc>
        <w:tc>
          <w:tcPr>
            <w:tcW w:w="90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lastRenderedPageBreak/>
              <w:t>beépítési módja</w:t>
            </w:r>
          </w:p>
        </w:tc>
        <w:tc>
          <w:tcPr>
            <w:tcW w:w="841" w:type="dxa"/>
          </w:tcPr>
          <w:p w:rsidR="00CF76EE" w:rsidRPr="005A133E" w:rsidRDefault="00CF76EE" w:rsidP="00266978">
            <w:pPr>
              <w:rPr>
                <w:sz w:val="18"/>
              </w:rPr>
            </w:pPr>
            <w:r w:rsidRPr="005A133E">
              <w:rPr>
                <w:sz w:val="18"/>
              </w:rPr>
              <w:lastRenderedPageBreak/>
              <w:t>legkisebb</w:t>
            </w:r>
          </w:p>
        </w:tc>
        <w:tc>
          <w:tcPr>
            <w:tcW w:w="1023" w:type="dxa"/>
          </w:tcPr>
          <w:p w:rsidR="00CF76EE" w:rsidRPr="005A133E" w:rsidRDefault="00CF76EE" w:rsidP="00266978">
            <w:pPr>
              <w:jc w:val="center"/>
              <w:rPr>
                <w:sz w:val="18"/>
              </w:rPr>
            </w:pPr>
            <w:r w:rsidRPr="005A133E">
              <w:rPr>
                <w:sz w:val="18"/>
              </w:rPr>
              <w:t>legnagyobb</w:t>
            </w:r>
          </w:p>
        </w:tc>
        <w:tc>
          <w:tcPr>
            <w:tcW w:w="2096" w:type="dxa"/>
            <w:gridSpan w:val="2"/>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266978">
            <w:pPr>
              <w:rPr>
                <w:sz w:val="20"/>
              </w:rPr>
            </w:pPr>
          </w:p>
        </w:tc>
        <w:tc>
          <w:tcPr>
            <w:tcW w:w="900" w:type="dxa"/>
            <w:vMerge/>
          </w:tcPr>
          <w:p w:rsidR="00CF76EE" w:rsidRPr="005A133E" w:rsidRDefault="00CF76EE" w:rsidP="00266978">
            <w:pPr>
              <w:rPr>
                <w:sz w:val="18"/>
              </w:rPr>
            </w:pPr>
          </w:p>
        </w:tc>
        <w:tc>
          <w:tcPr>
            <w:tcW w:w="1864"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1058"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328" w:type="dxa"/>
            <w:tcBorders>
              <w:bottom w:val="single" w:sz="12" w:space="0" w:color="auto"/>
            </w:tcBorders>
          </w:tcPr>
          <w:p w:rsidR="00CF76EE" w:rsidRPr="005A133E" w:rsidRDefault="00CF76EE" w:rsidP="00266978">
            <w:pPr>
              <w:rPr>
                <w:sz w:val="22"/>
                <w:szCs w:val="22"/>
              </w:rPr>
            </w:pPr>
            <w:r w:rsidRPr="005A133E">
              <w:rPr>
                <w:b/>
                <w:sz w:val="22"/>
                <w:szCs w:val="22"/>
              </w:rPr>
              <w:lastRenderedPageBreak/>
              <w:t>KV-HU/XV</w:t>
            </w:r>
          </w:p>
        </w:tc>
        <w:tc>
          <w:tcPr>
            <w:tcW w:w="900" w:type="dxa"/>
            <w:tcBorders>
              <w:bottom w:val="single" w:sz="12" w:space="0" w:color="auto"/>
            </w:tcBorders>
          </w:tcPr>
          <w:p w:rsidR="00CF76EE" w:rsidRPr="005A133E" w:rsidRDefault="00CF76EE" w:rsidP="00266978">
            <w:pPr>
              <w:jc w:val="center"/>
              <w:rPr>
                <w:sz w:val="20"/>
                <w:szCs w:val="20"/>
              </w:rPr>
            </w:pPr>
            <w:r w:rsidRPr="005A133E">
              <w:rPr>
                <w:sz w:val="20"/>
                <w:szCs w:val="20"/>
              </w:rPr>
              <w:t>SZ</w:t>
            </w:r>
          </w:p>
        </w:tc>
        <w:tc>
          <w:tcPr>
            <w:tcW w:w="841" w:type="dxa"/>
            <w:tcBorders>
              <w:bottom w:val="single" w:sz="12" w:space="0" w:color="auto"/>
            </w:tcBorders>
          </w:tcPr>
          <w:p w:rsidR="00CF76EE" w:rsidRPr="005A133E" w:rsidRDefault="00CF76EE" w:rsidP="00266978">
            <w:pPr>
              <w:jc w:val="center"/>
            </w:pPr>
            <w:r w:rsidRPr="005A133E">
              <w:t>40000</w:t>
            </w:r>
          </w:p>
        </w:tc>
        <w:tc>
          <w:tcPr>
            <w:tcW w:w="1023" w:type="dxa"/>
            <w:tcBorders>
              <w:bottom w:val="single" w:sz="12" w:space="0" w:color="auto"/>
            </w:tcBorders>
          </w:tcPr>
          <w:p w:rsidR="00CF76EE" w:rsidRPr="005A133E" w:rsidRDefault="00CF76EE" w:rsidP="00266978">
            <w:pPr>
              <w:jc w:val="center"/>
            </w:pPr>
            <w:r w:rsidRPr="005A133E">
              <w:t>-</w:t>
            </w:r>
          </w:p>
        </w:tc>
        <w:tc>
          <w:tcPr>
            <w:tcW w:w="1058" w:type="dxa"/>
            <w:tcBorders>
              <w:bottom w:val="single" w:sz="12" w:space="0" w:color="auto"/>
            </w:tcBorders>
          </w:tcPr>
          <w:p w:rsidR="00CF76EE" w:rsidRPr="005A133E" w:rsidRDefault="00CF76EE" w:rsidP="00266978">
            <w:pPr>
              <w:jc w:val="center"/>
            </w:pPr>
            <w:r w:rsidRPr="005A133E">
              <w:t>45</w:t>
            </w:r>
          </w:p>
        </w:tc>
        <w:tc>
          <w:tcPr>
            <w:tcW w:w="1038" w:type="dxa"/>
            <w:tcBorders>
              <w:bottom w:val="single" w:sz="12" w:space="0" w:color="auto"/>
            </w:tcBorders>
          </w:tcPr>
          <w:p w:rsidR="00CF76EE" w:rsidRPr="005A133E" w:rsidRDefault="00CF76EE" w:rsidP="00266978">
            <w:pPr>
              <w:jc w:val="center"/>
            </w:pPr>
            <w:r w:rsidRPr="005A133E">
              <w:t>2,0</w:t>
            </w:r>
          </w:p>
        </w:tc>
        <w:tc>
          <w:tcPr>
            <w:tcW w:w="1080" w:type="dxa"/>
            <w:tcBorders>
              <w:bottom w:val="single" w:sz="12" w:space="0" w:color="auto"/>
            </w:tcBorders>
          </w:tcPr>
          <w:p w:rsidR="00CF76EE" w:rsidRPr="005A133E" w:rsidRDefault="00CF76EE" w:rsidP="00266978">
            <w:pPr>
              <w:jc w:val="center"/>
            </w:pPr>
            <w:r w:rsidRPr="005A133E">
              <w:t>35</w:t>
            </w:r>
          </w:p>
        </w:tc>
        <w:tc>
          <w:tcPr>
            <w:tcW w:w="900" w:type="dxa"/>
            <w:tcBorders>
              <w:bottom w:val="single" w:sz="12" w:space="0" w:color="auto"/>
            </w:tcBorders>
          </w:tcPr>
          <w:p w:rsidR="00CF76EE" w:rsidRPr="005A133E" w:rsidRDefault="00CF76EE" w:rsidP="00266978">
            <w:pPr>
              <w:jc w:val="center"/>
            </w:pPr>
            <w:r w:rsidRPr="005A133E">
              <w:t>4,5</w:t>
            </w:r>
          </w:p>
        </w:tc>
        <w:tc>
          <w:tcPr>
            <w:tcW w:w="1039" w:type="dxa"/>
            <w:tcBorders>
              <w:bottom w:val="single" w:sz="12" w:space="0" w:color="auto"/>
            </w:tcBorders>
          </w:tcPr>
          <w:p w:rsidR="00CF76EE" w:rsidRPr="005A133E" w:rsidRDefault="00CF76EE" w:rsidP="00266978">
            <w:pPr>
              <w:jc w:val="center"/>
            </w:pPr>
            <w:r w:rsidRPr="005A133E">
              <w:t>27,0</w:t>
            </w:r>
          </w:p>
        </w:tc>
      </w:tr>
    </w:tbl>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Közlekedési területek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KL-KT/XV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Közlekedési célú közterületek övezete</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4</w:t>
      </w:r>
      <w:r>
        <w:rPr>
          <w:rFonts w:ascii="Times New Roman" w:hAnsi="Times New Roman"/>
          <w:b/>
          <w:sz w:val="24"/>
        </w:rPr>
        <w:t>2</w:t>
      </w:r>
      <w:r w:rsidRPr="005A133E">
        <w:rPr>
          <w:rFonts w:ascii="Times New Roman" w:hAnsi="Times New Roman"/>
          <w:b/>
          <w:sz w:val="24"/>
        </w:rPr>
        <w:t xml:space="preserve">. §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(1) Az övezet a közúti közlekedési létesítmények elhelyezésére szolgál, a főutak és azok csomópontjainak területén.</w:t>
      </w:r>
    </w:p>
    <w:p w:rsidR="00CF76EE" w:rsidRPr="005A133E" w:rsidRDefault="00CF76EE" w:rsidP="001543C7">
      <w:pPr>
        <w:pStyle w:val="Csakszveg"/>
        <w:jc w:val="both"/>
        <w:rPr>
          <w:rFonts w:ascii="Times New Roman" w:hAnsi="Times New Roman"/>
          <w:sz w:val="24"/>
        </w:rPr>
      </w:pPr>
    </w:p>
    <w:p w:rsidR="00CF76EE" w:rsidRPr="005A133E" w:rsidRDefault="00CF76EE" w:rsidP="00D638C4">
      <w:pPr>
        <w:pStyle w:val="Csakszveg"/>
        <w:jc w:val="both"/>
        <w:rPr>
          <w:rFonts w:ascii="Times New Roman" w:hAnsi="Times New Roman"/>
          <w:sz w:val="24"/>
        </w:rPr>
      </w:pPr>
      <w:r>
        <w:rPr>
          <w:rFonts w:ascii="Times New Roman" w:hAnsi="Times New Roman"/>
          <w:sz w:val="24"/>
        </w:rPr>
        <w:t xml:space="preserve">(2) </w:t>
      </w:r>
      <w:r w:rsidRPr="005A133E">
        <w:rPr>
          <w:rFonts w:ascii="Times New Roman" w:hAnsi="Times New Roman"/>
          <w:sz w:val="24"/>
        </w:rPr>
        <w:t xml:space="preserve">Az övezet területén telket, építési területet kialakítani, azokon építményt elhelyezni csak KSZT alapján, a BVKSZ 51. §-ában és 19/A sz. táblázatában foglaltak szerint szabad. </w:t>
      </w:r>
    </w:p>
    <w:p w:rsidR="00CF76EE" w:rsidRPr="005A133E" w:rsidRDefault="00CF76EE" w:rsidP="001543C7">
      <w:pPr>
        <w:pStyle w:val="Csakszveg"/>
        <w:jc w:val="both"/>
        <w:rPr>
          <w:rFonts w:ascii="Times New Roman" w:hAnsi="Times New Roman"/>
          <w:sz w:val="24"/>
        </w:rPr>
      </w:pPr>
    </w:p>
    <w:p w:rsidR="00CF76EE" w:rsidRPr="00192AFA" w:rsidRDefault="00CF76EE" w:rsidP="00CE4E73">
      <w:pPr>
        <w:tabs>
          <w:tab w:val="left" w:pos="0"/>
        </w:tabs>
        <w:jc w:val="both"/>
        <w:rPr>
          <w:szCs w:val="26"/>
        </w:rPr>
      </w:pPr>
      <w:r>
        <w:rPr>
          <w:szCs w:val="26"/>
        </w:rPr>
        <w:t>(3)</w:t>
      </w:r>
      <w:r>
        <w:rPr>
          <w:rStyle w:val="Lbjegyzet-hivatkozs"/>
          <w:szCs w:val="26"/>
        </w:rPr>
        <w:footnoteReference w:id="137"/>
      </w:r>
      <w:r>
        <w:rPr>
          <w:szCs w:val="26"/>
        </w:rPr>
        <w:t xml:space="preserve"> </w:t>
      </w:r>
      <w:r w:rsidRPr="00192AFA">
        <w:rPr>
          <w:szCs w:val="26"/>
        </w:rPr>
        <w:t xml:space="preserve">A KL-KT/XV/1  övezet területén építési telket alakítani, új építményt elhelyezni, meglévőt bővíteni csak </w:t>
      </w:r>
      <w:r>
        <w:rPr>
          <w:szCs w:val="26"/>
        </w:rPr>
        <w:t xml:space="preserve">a 16/A. sz. táblázat előírásai szerint, és </w:t>
      </w:r>
      <w:r w:rsidRPr="00192AFA">
        <w:rPr>
          <w:szCs w:val="26"/>
        </w:rPr>
        <w:t>az R.</w:t>
      </w:r>
      <w:r>
        <w:rPr>
          <w:szCs w:val="26"/>
        </w:rPr>
        <w:t xml:space="preserve"> 3/28A-B. mellékletei</w:t>
      </w:r>
      <w:r w:rsidRPr="00192AFA">
        <w:rPr>
          <w:szCs w:val="26"/>
        </w:rPr>
        <w:t xml:space="preserve">  alapján szabad</w:t>
      </w:r>
      <w:r>
        <w:rPr>
          <w:szCs w:val="26"/>
        </w:rPr>
        <w:t>.</w:t>
      </w:r>
      <w:r w:rsidRPr="00192AFA">
        <w:rPr>
          <w:szCs w:val="26"/>
        </w:rPr>
        <w:t xml:space="preserve"> A KL-KT/XV/1  övezet területén</w:t>
      </w:r>
      <w:r>
        <w:rPr>
          <w:szCs w:val="26"/>
        </w:rPr>
        <w:t xml:space="preserve"> a </w:t>
      </w:r>
      <w:r>
        <w:t>BVKSZ 51. §-ának  19/A</w:t>
      </w:r>
      <w:r w:rsidRPr="005A133E">
        <w:t>. sz. táblázatában</w:t>
      </w:r>
      <w:r>
        <w:t xml:space="preserve"> megjelölt építmények, valamint</w:t>
      </w:r>
      <w:r w:rsidRPr="00192AFA">
        <w:rPr>
          <w:szCs w:val="26"/>
        </w:rPr>
        <w:t xml:space="preserve"> </w:t>
      </w:r>
      <w:r>
        <w:rPr>
          <w:szCs w:val="26"/>
        </w:rPr>
        <w:t xml:space="preserve">egy benzinkút, </w:t>
      </w:r>
      <w:r w:rsidRPr="00192AFA">
        <w:rPr>
          <w:szCs w:val="26"/>
        </w:rPr>
        <w:t xml:space="preserve"> egy autó</w:t>
      </w:r>
      <w:r>
        <w:rPr>
          <w:szCs w:val="26"/>
        </w:rPr>
        <w:t xml:space="preserve"> mosó építhetők, illetve alakíthatók ki.</w:t>
      </w:r>
      <w:r w:rsidRPr="00192AFA">
        <w:rPr>
          <w:szCs w:val="26"/>
        </w:rPr>
        <w:t xml:space="preserve"> </w:t>
      </w:r>
    </w:p>
    <w:p w:rsidR="00CF76EE" w:rsidRPr="005A133E" w:rsidRDefault="00CF76EE" w:rsidP="00CE4E73">
      <w:pPr>
        <w:ind w:left="7080"/>
        <w:jc w:val="right"/>
        <w:rPr>
          <w:sz w:val="20"/>
        </w:rPr>
      </w:pPr>
      <w:r>
        <w:rPr>
          <w:sz w:val="20"/>
        </w:rPr>
        <w:t>16/A</w:t>
      </w:r>
      <w:r w:rsidRPr="005A133E">
        <w:rPr>
          <w:sz w:val="20"/>
        </w:rPr>
        <w:t>. sz. táblázat</w:t>
      </w:r>
    </w:p>
    <w:tbl>
      <w:tblPr>
        <w:tblW w:w="0" w:type="auto"/>
        <w:jc w:val="center"/>
        <w:tblInd w:w="-16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883"/>
        <w:gridCol w:w="961"/>
        <w:gridCol w:w="900"/>
        <w:gridCol w:w="1063"/>
        <w:gridCol w:w="1131"/>
        <w:gridCol w:w="1080"/>
        <w:gridCol w:w="1338"/>
      </w:tblGrid>
      <w:tr w:rsidR="00CF76EE" w:rsidRPr="005A133E" w:rsidTr="009A5B40">
        <w:trPr>
          <w:cantSplit/>
          <w:jc w:val="center"/>
        </w:trPr>
        <w:tc>
          <w:tcPr>
            <w:tcW w:w="1328" w:type="dxa"/>
            <w:vMerge w:val="restart"/>
            <w:tcBorders>
              <w:top w:val="single" w:sz="12" w:space="0" w:color="auto"/>
            </w:tcBorders>
          </w:tcPr>
          <w:p w:rsidR="00CF76EE" w:rsidRPr="005A133E" w:rsidRDefault="00CF76EE" w:rsidP="009A5B40">
            <w:pPr>
              <w:rPr>
                <w:b/>
              </w:rPr>
            </w:pPr>
            <w:r w:rsidRPr="005A133E">
              <w:rPr>
                <w:b/>
                <w:sz w:val="20"/>
                <w:szCs w:val="20"/>
              </w:rPr>
              <w:t>Az építési övezet jele</w:t>
            </w:r>
          </w:p>
        </w:tc>
        <w:tc>
          <w:tcPr>
            <w:tcW w:w="6018" w:type="dxa"/>
            <w:gridSpan w:val="6"/>
            <w:tcBorders>
              <w:top w:val="single" w:sz="12" w:space="0" w:color="auto"/>
            </w:tcBorders>
          </w:tcPr>
          <w:p w:rsidR="00CF76EE" w:rsidRPr="005A133E" w:rsidRDefault="00CF76EE" w:rsidP="009A5B40">
            <w:pPr>
              <w:jc w:val="center"/>
            </w:pPr>
            <w:r w:rsidRPr="005A133E">
              <w:t>A telek</w:t>
            </w:r>
          </w:p>
        </w:tc>
        <w:tc>
          <w:tcPr>
            <w:tcW w:w="1338" w:type="dxa"/>
            <w:tcBorders>
              <w:top w:val="single" w:sz="12" w:space="0" w:color="auto"/>
            </w:tcBorders>
          </w:tcPr>
          <w:p w:rsidR="00CF76EE" w:rsidRPr="005A133E" w:rsidRDefault="00CF76EE" w:rsidP="009A5B40">
            <w:pPr>
              <w:jc w:val="center"/>
            </w:pPr>
            <w:r w:rsidRPr="005A133E">
              <w:t>Az épület</w:t>
            </w:r>
          </w:p>
        </w:tc>
      </w:tr>
      <w:tr w:rsidR="00CF76EE" w:rsidRPr="005A133E" w:rsidTr="009A5B40">
        <w:trPr>
          <w:cantSplit/>
          <w:jc w:val="center"/>
        </w:trPr>
        <w:tc>
          <w:tcPr>
            <w:tcW w:w="1328" w:type="dxa"/>
            <w:vMerge/>
          </w:tcPr>
          <w:p w:rsidR="00CF76EE" w:rsidRPr="005A133E" w:rsidRDefault="00CF76EE" w:rsidP="009A5B40">
            <w:pPr>
              <w:rPr>
                <w:sz w:val="20"/>
              </w:rPr>
            </w:pPr>
          </w:p>
        </w:tc>
        <w:tc>
          <w:tcPr>
            <w:tcW w:w="883" w:type="dxa"/>
            <w:vMerge w:val="restart"/>
          </w:tcPr>
          <w:p w:rsidR="00CF76EE" w:rsidRPr="005A133E" w:rsidRDefault="00CF76EE" w:rsidP="009A5B40">
            <w:pPr>
              <w:jc w:val="center"/>
              <w:rPr>
                <w:sz w:val="18"/>
              </w:rPr>
            </w:pPr>
          </w:p>
          <w:p w:rsidR="00CF76EE" w:rsidRPr="005A133E" w:rsidRDefault="00CF76EE" w:rsidP="009A5B40">
            <w:pPr>
              <w:jc w:val="center"/>
              <w:rPr>
                <w:sz w:val="18"/>
              </w:rPr>
            </w:pPr>
            <w:r w:rsidRPr="005A133E">
              <w:rPr>
                <w:sz w:val="18"/>
              </w:rPr>
              <w:t>beépítési módja</w:t>
            </w:r>
          </w:p>
        </w:tc>
        <w:tc>
          <w:tcPr>
            <w:tcW w:w="961" w:type="dxa"/>
          </w:tcPr>
          <w:p w:rsidR="00CF76EE" w:rsidRPr="005A133E" w:rsidRDefault="00CF76EE" w:rsidP="009A5B40">
            <w:pPr>
              <w:jc w:val="center"/>
              <w:rPr>
                <w:sz w:val="18"/>
              </w:rPr>
            </w:pPr>
            <w:r w:rsidRPr="005A133E">
              <w:rPr>
                <w:sz w:val="18"/>
              </w:rPr>
              <w:t>legkisebb</w:t>
            </w:r>
          </w:p>
        </w:tc>
        <w:tc>
          <w:tcPr>
            <w:tcW w:w="3094" w:type="dxa"/>
            <w:gridSpan w:val="3"/>
          </w:tcPr>
          <w:p w:rsidR="00CF76EE" w:rsidRPr="005A133E" w:rsidRDefault="00CF76EE" w:rsidP="009A5B40">
            <w:pPr>
              <w:jc w:val="center"/>
              <w:rPr>
                <w:sz w:val="18"/>
              </w:rPr>
            </w:pPr>
            <w:r w:rsidRPr="005A133E">
              <w:rPr>
                <w:sz w:val="18"/>
              </w:rPr>
              <w:t>legnagyobb</w:t>
            </w:r>
          </w:p>
        </w:tc>
        <w:tc>
          <w:tcPr>
            <w:tcW w:w="1080" w:type="dxa"/>
          </w:tcPr>
          <w:p w:rsidR="00CF76EE" w:rsidRPr="005A133E" w:rsidRDefault="00CF76EE" w:rsidP="009A5B40">
            <w:pPr>
              <w:jc w:val="center"/>
              <w:rPr>
                <w:sz w:val="18"/>
              </w:rPr>
            </w:pPr>
            <w:r w:rsidRPr="005A133E">
              <w:rPr>
                <w:sz w:val="18"/>
              </w:rPr>
              <w:t>legkisebb</w:t>
            </w:r>
          </w:p>
        </w:tc>
        <w:tc>
          <w:tcPr>
            <w:tcW w:w="1338" w:type="dxa"/>
          </w:tcPr>
          <w:p w:rsidR="00CF76EE" w:rsidRPr="005A133E" w:rsidRDefault="00CF76EE" w:rsidP="009A5B40">
            <w:pPr>
              <w:jc w:val="center"/>
              <w:rPr>
                <w:sz w:val="18"/>
              </w:rPr>
            </w:pPr>
            <w:r w:rsidRPr="005A133E">
              <w:rPr>
                <w:sz w:val="18"/>
              </w:rPr>
              <w:t>legnagyobb</w:t>
            </w:r>
          </w:p>
        </w:tc>
      </w:tr>
      <w:tr w:rsidR="00CF76EE" w:rsidRPr="005A133E" w:rsidTr="009A5B40">
        <w:trPr>
          <w:cantSplit/>
          <w:jc w:val="center"/>
        </w:trPr>
        <w:tc>
          <w:tcPr>
            <w:tcW w:w="1328" w:type="dxa"/>
            <w:vMerge/>
          </w:tcPr>
          <w:p w:rsidR="00CF76EE" w:rsidRPr="005A133E" w:rsidRDefault="00CF76EE" w:rsidP="009A5B40">
            <w:pPr>
              <w:rPr>
                <w:sz w:val="20"/>
              </w:rPr>
            </w:pPr>
          </w:p>
        </w:tc>
        <w:tc>
          <w:tcPr>
            <w:tcW w:w="883" w:type="dxa"/>
            <w:vMerge/>
          </w:tcPr>
          <w:p w:rsidR="00CF76EE" w:rsidRPr="005A133E" w:rsidRDefault="00CF76EE" w:rsidP="009A5B40">
            <w:pPr>
              <w:rPr>
                <w:sz w:val="18"/>
              </w:rPr>
            </w:pPr>
          </w:p>
        </w:tc>
        <w:tc>
          <w:tcPr>
            <w:tcW w:w="961" w:type="dxa"/>
          </w:tcPr>
          <w:p w:rsidR="00CF76EE" w:rsidRPr="005A133E" w:rsidRDefault="00CF76EE" w:rsidP="009A5B40">
            <w:pPr>
              <w:jc w:val="center"/>
              <w:rPr>
                <w:sz w:val="18"/>
              </w:rPr>
            </w:pPr>
          </w:p>
          <w:p w:rsidR="00CF76EE" w:rsidRPr="005A133E" w:rsidRDefault="00CF76EE" w:rsidP="009A5B40">
            <w:pPr>
              <w:jc w:val="center"/>
              <w:rPr>
                <w:sz w:val="18"/>
              </w:rPr>
            </w:pPr>
            <w:r w:rsidRPr="005A133E">
              <w:rPr>
                <w:sz w:val="18"/>
              </w:rPr>
              <w:t>területe</w:t>
            </w:r>
          </w:p>
          <w:p w:rsidR="00CF76EE" w:rsidRPr="005A133E" w:rsidRDefault="00CF76EE" w:rsidP="009A5B40">
            <w:pPr>
              <w:jc w:val="center"/>
              <w:rPr>
                <w:sz w:val="18"/>
              </w:rPr>
            </w:pPr>
            <w:r w:rsidRPr="005A133E">
              <w:rPr>
                <w:sz w:val="18"/>
              </w:rPr>
              <w:t>(m</w:t>
            </w:r>
            <w:r w:rsidRPr="005A133E">
              <w:rPr>
                <w:sz w:val="18"/>
                <w:vertAlign w:val="superscript"/>
              </w:rPr>
              <w:t>2</w:t>
            </w:r>
            <w:r w:rsidRPr="005A133E">
              <w:rPr>
                <w:sz w:val="18"/>
              </w:rPr>
              <w:t>)</w:t>
            </w:r>
          </w:p>
        </w:tc>
        <w:tc>
          <w:tcPr>
            <w:tcW w:w="900" w:type="dxa"/>
          </w:tcPr>
          <w:p w:rsidR="00CF76EE" w:rsidRPr="005A133E" w:rsidRDefault="00CF76EE" w:rsidP="009A5B40">
            <w:pPr>
              <w:jc w:val="center"/>
              <w:rPr>
                <w:sz w:val="18"/>
              </w:rPr>
            </w:pPr>
            <w:r w:rsidRPr="005A133E">
              <w:rPr>
                <w:sz w:val="18"/>
              </w:rPr>
              <w:t>beépítési mértéke (%)</w:t>
            </w:r>
          </w:p>
        </w:tc>
        <w:tc>
          <w:tcPr>
            <w:tcW w:w="1063" w:type="dxa"/>
          </w:tcPr>
          <w:p w:rsidR="00CF76EE" w:rsidRPr="005A133E" w:rsidRDefault="00CF76EE" w:rsidP="009A5B40">
            <w:pPr>
              <w:jc w:val="center"/>
              <w:rPr>
                <w:sz w:val="18"/>
              </w:rPr>
            </w:pPr>
            <w:r w:rsidRPr="005A133E">
              <w:rPr>
                <w:sz w:val="18"/>
              </w:rPr>
              <w:t>szintterületi mutatója m</w:t>
            </w:r>
            <w:r w:rsidRPr="005A133E">
              <w:rPr>
                <w:sz w:val="18"/>
                <w:vertAlign w:val="superscript"/>
              </w:rPr>
              <w:t>2</w:t>
            </w:r>
            <w:r w:rsidRPr="005A133E">
              <w:rPr>
                <w:sz w:val="18"/>
              </w:rPr>
              <w:t>/telekm</w:t>
            </w:r>
            <w:r w:rsidRPr="005A133E">
              <w:rPr>
                <w:sz w:val="18"/>
                <w:vertAlign w:val="superscript"/>
              </w:rPr>
              <w:t>2</w:t>
            </w:r>
          </w:p>
        </w:tc>
        <w:tc>
          <w:tcPr>
            <w:tcW w:w="1131" w:type="dxa"/>
          </w:tcPr>
          <w:p w:rsidR="00CF76EE" w:rsidRPr="005A133E" w:rsidRDefault="00CF76EE" w:rsidP="009A5B40">
            <w:pPr>
              <w:jc w:val="center"/>
              <w:rPr>
                <w:sz w:val="18"/>
              </w:rPr>
            </w:pPr>
            <w:r w:rsidRPr="005A133E">
              <w:rPr>
                <w:sz w:val="18"/>
              </w:rPr>
              <w:t>terepszint alatti beépítés mértéke</w:t>
            </w:r>
            <w:r>
              <w:rPr>
                <w:sz w:val="18"/>
              </w:rPr>
              <w:t xml:space="preserve"> </w:t>
            </w:r>
            <w:r w:rsidRPr="005A133E">
              <w:rPr>
                <w:sz w:val="18"/>
              </w:rPr>
              <w:t>%</w:t>
            </w:r>
          </w:p>
        </w:tc>
        <w:tc>
          <w:tcPr>
            <w:tcW w:w="1080" w:type="dxa"/>
          </w:tcPr>
          <w:p w:rsidR="00CF76EE" w:rsidRPr="005A133E" w:rsidRDefault="00CF76EE" w:rsidP="009A5B40">
            <w:pPr>
              <w:jc w:val="center"/>
              <w:rPr>
                <w:sz w:val="18"/>
              </w:rPr>
            </w:pPr>
            <w:r w:rsidRPr="005A133E">
              <w:rPr>
                <w:sz w:val="18"/>
              </w:rPr>
              <w:t>zöldfelülete</w:t>
            </w:r>
          </w:p>
          <w:p w:rsidR="00CF76EE" w:rsidRPr="005A133E" w:rsidRDefault="00CF76EE" w:rsidP="009A5B40">
            <w:pPr>
              <w:jc w:val="center"/>
              <w:rPr>
                <w:sz w:val="18"/>
              </w:rPr>
            </w:pPr>
            <w:r w:rsidRPr="005A133E">
              <w:rPr>
                <w:sz w:val="18"/>
              </w:rPr>
              <w:t>(%)</w:t>
            </w:r>
          </w:p>
        </w:tc>
        <w:tc>
          <w:tcPr>
            <w:tcW w:w="1338" w:type="dxa"/>
          </w:tcPr>
          <w:p w:rsidR="00CF76EE" w:rsidRPr="005A133E" w:rsidRDefault="00CF76EE" w:rsidP="009A5B40">
            <w:pPr>
              <w:jc w:val="center"/>
              <w:rPr>
                <w:sz w:val="18"/>
              </w:rPr>
            </w:pPr>
            <w:r w:rsidRPr="005A133E">
              <w:rPr>
                <w:sz w:val="18"/>
              </w:rPr>
              <w:t>építménymagassága(m)</w:t>
            </w:r>
          </w:p>
        </w:tc>
      </w:tr>
      <w:tr w:rsidR="00CF76EE" w:rsidRPr="005A133E" w:rsidTr="009A5B40">
        <w:trPr>
          <w:trHeight w:val="328"/>
          <w:jc w:val="center"/>
        </w:trPr>
        <w:tc>
          <w:tcPr>
            <w:tcW w:w="1328" w:type="dxa"/>
            <w:tcBorders>
              <w:bottom w:val="single" w:sz="12" w:space="0" w:color="auto"/>
            </w:tcBorders>
          </w:tcPr>
          <w:p w:rsidR="00CF76EE" w:rsidRPr="00BE7232" w:rsidRDefault="00CF76EE" w:rsidP="009A5B40">
            <w:pPr>
              <w:rPr>
                <w:sz w:val="20"/>
                <w:szCs w:val="20"/>
              </w:rPr>
            </w:pPr>
            <w:r w:rsidRPr="00BE7232">
              <w:rPr>
                <w:b/>
                <w:sz w:val="20"/>
                <w:szCs w:val="20"/>
              </w:rPr>
              <w:t>KL-KT</w:t>
            </w:r>
            <w:r>
              <w:rPr>
                <w:b/>
                <w:sz w:val="20"/>
                <w:szCs w:val="20"/>
              </w:rPr>
              <w:t>/</w:t>
            </w:r>
            <w:r w:rsidRPr="00BE7232">
              <w:rPr>
                <w:b/>
                <w:sz w:val="20"/>
                <w:szCs w:val="20"/>
              </w:rPr>
              <w:t>XV/1</w:t>
            </w:r>
          </w:p>
        </w:tc>
        <w:tc>
          <w:tcPr>
            <w:tcW w:w="883" w:type="dxa"/>
            <w:tcBorders>
              <w:bottom w:val="single" w:sz="12" w:space="0" w:color="auto"/>
            </w:tcBorders>
          </w:tcPr>
          <w:p w:rsidR="00CF76EE" w:rsidRPr="005A133E" w:rsidRDefault="00CF76EE" w:rsidP="009A5B40">
            <w:pPr>
              <w:jc w:val="center"/>
              <w:rPr>
                <w:sz w:val="20"/>
                <w:szCs w:val="20"/>
              </w:rPr>
            </w:pPr>
            <w:r w:rsidRPr="005A133E">
              <w:rPr>
                <w:sz w:val="20"/>
                <w:szCs w:val="20"/>
              </w:rPr>
              <w:t>SZ</w:t>
            </w:r>
          </w:p>
        </w:tc>
        <w:tc>
          <w:tcPr>
            <w:tcW w:w="961" w:type="dxa"/>
            <w:tcBorders>
              <w:bottom w:val="single" w:sz="12" w:space="0" w:color="auto"/>
            </w:tcBorders>
          </w:tcPr>
          <w:p w:rsidR="00CF76EE" w:rsidRPr="005A133E" w:rsidRDefault="00CF76EE" w:rsidP="009A5B40">
            <w:pPr>
              <w:jc w:val="center"/>
            </w:pPr>
            <w:r>
              <w:t>3500</w:t>
            </w:r>
          </w:p>
        </w:tc>
        <w:tc>
          <w:tcPr>
            <w:tcW w:w="900" w:type="dxa"/>
            <w:tcBorders>
              <w:bottom w:val="single" w:sz="12" w:space="0" w:color="auto"/>
            </w:tcBorders>
          </w:tcPr>
          <w:p w:rsidR="00CF76EE" w:rsidRPr="005A133E" w:rsidRDefault="00CF76EE" w:rsidP="009A5B40">
            <w:pPr>
              <w:jc w:val="center"/>
            </w:pPr>
            <w:r>
              <w:t>5</w:t>
            </w:r>
          </w:p>
        </w:tc>
        <w:tc>
          <w:tcPr>
            <w:tcW w:w="1063" w:type="dxa"/>
            <w:tcBorders>
              <w:bottom w:val="single" w:sz="12" w:space="0" w:color="auto"/>
            </w:tcBorders>
          </w:tcPr>
          <w:p w:rsidR="00CF76EE" w:rsidRPr="00BE7232" w:rsidRDefault="00CF76EE" w:rsidP="009A5B40">
            <w:pPr>
              <w:jc w:val="center"/>
            </w:pPr>
            <w:r w:rsidRPr="00BE7232">
              <w:t>0,3</w:t>
            </w:r>
          </w:p>
        </w:tc>
        <w:tc>
          <w:tcPr>
            <w:tcW w:w="1131" w:type="dxa"/>
            <w:tcBorders>
              <w:bottom w:val="single" w:sz="12" w:space="0" w:color="auto"/>
            </w:tcBorders>
          </w:tcPr>
          <w:p w:rsidR="00CF76EE" w:rsidRPr="005A133E" w:rsidRDefault="00CF76EE" w:rsidP="009A5B40">
            <w:pPr>
              <w:jc w:val="center"/>
            </w:pPr>
            <w:r>
              <w:t>-</w:t>
            </w:r>
          </w:p>
        </w:tc>
        <w:tc>
          <w:tcPr>
            <w:tcW w:w="1080" w:type="dxa"/>
            <w:tcBorders>
              <w:bottom w:val="single" w:sz="12" w:space="0" w:color="auto"/>
            </w:tcBorders>
          </w:tcPr>
          <w:p w:rsidR="00CF76EE" w:rsidRPr="005A133E" w:rsidRDefault="00CF76EE" w:rsidP="009A5B40">
            <w:pPr>
              <w:jc w:val="center"/>
            </w:pPr>
            <w:r>
              <w:t>25</w:t>
            </w:r>
          </w:p>
        </w:tc>
        <w:tc>
          <w:tcPr>
            <w:tcW w:w="1338" w:type="dxa"/>
            <w:tcBorders>
              <w:bottom w:val="single" w:sz="12" w:space="0" w:color="auto"/>
            </w:tcBorders>
          </w:tcPr>
          <w:p w:rsidR="00CF76EE" w:rsidRPr="005A133E" w:rsidRDefault="00CF76EE" w:rsidP="009A5B40">
            <w:pPr>
              <w:jc w:val="center"/>
            </w:pPr>
            <w:r>
              <w:t>7,5</w:t>
            </w:r>
          </w:p>
        </w:tc>
      </w:tr>
    </w:tbl>
    <w:p w:rsidR="00CF76EE" w:rsidRDefault="00CF76EE" w:rsidP="00CE4E73">
      <w:pPr>
        <w:jc w:val="both"/>
        <w:rPr>
          <w:sz w:val="20"/>
          <w:szCs w:val="22"/>
        </w:rPr>
      </w:pPr>
      <w:r>
        <w:rPr>
          <w:sz w:val="20"/>
          <w:szCs w:val="22"/>
        </w:rPr>
        <w:t xml:space="preserve">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1"/>
        <w:jc w:val="center"/>
        <w:rPr>
          <w:rFonts w:ascii="Times New Roman" w:hAnsi="Times New Roman"/>
          <w:b/>
          <w:sz w:val="24"/>
        </w:rPr>
      </w:pPr>
      <w:r w:rsidRPr="005A133E">
        <w:rPr>
          <w:rFonts w:ascii="Times New Roman" w:hAnsi="Times New Roman"/>
          <w:b/>
          <w:sz w:val="24"/>
        </w:rPr>
        <w:t>KL-KÉ</w:t>
      </w:r>
    </w:p>
    <w:p w:rsidR="00CF76EE" w:rsidRPr="005A133E" w:rsidRDefault="00CF76EE" w:rsidP="001543C7">
      <w:pPr>
        <w:pStyle w:val="Csakszveg1"/>
        <w:jc w:val="center"/>
        <w:rPr>
          <w:rFonts w:ascii="Times New Roman" w:hAnsi="Times New Roman"/>
          <w:b/>
          <w:sz w:val="24"/>
        </w:rPr>
      </w:pPr>
      <w:r w:rsidRPr="005A133E">
        <w:rPr>
          <w:rFonts w:ascii="Times New Roman" w:hAnsi="Times New Roman"/>
          <w:b/>
          <w:sz w:val="24"/>
        </w:rPr>
        <w:t>Közlekedési célú építmények elhelyezésére szolgáló övezet</w:t>
      </w:r>
    </w:p>
    <w:p w:rsidR="00CF76EE" w:rsidRPr="005A133E" w:rsidRDefault="00CF76EE" w:rsidP="001543C7">
      <w:pPr>
        <w:pStyle w:val="Csakszveg1"/>
        <w:jc w:val="center"/>
        <w:rPr>
          <w:rFonts w:ascii="Times New Roman" w:hAnsi="Times New Roman"/>
          <w:b/>
          <w:sz w:val="24"/>
        </w:rPr>
      </w:pPr>
      <w:r w:rsidRPr="005A133E">
        <w:rPr>
          <w:rFonts w:ascii="Times New Roman" w:hAnsi="Times New Roman"/>
          <w:b/>
          <w:sz w:val="24"/>
        </w:rPr>
        <w:t>4</w:t>
      </w:r>
      <w:r>
        <w:rPr>
          <w:rFonts w:ascii="Times New Roman" w:hAnsi="Times New Roman"/>
          <w:b/>
          <w:sz w:val="24"/>
        </w:rPr>
        <w:t>3</w:t>
      </w:r>
      <w:r w:rsidRPr="005A133E">
        <w:rPr>
          <w:rFonts w:ascii="Times New Roman" w:hAnsi="Times New Roman"/>
          <w:b/>
          <w:sz w:val="24"/>
        </w:rPr>
        <w:t>. §</w:t>
      </w:r>
    </w:p>
    <w:p w:rsidR="00CF76EE" w:rsidRPr="005A133E" w:rsidRDefault="00CF76EE" w:rsidP="001543C7">
      <w:pPr>
        <w:pStyle w:val="Csakszveg1"/>
        <w:jc w:val="center"/>
        <w:rPr>
          <w:rFonts w:ascii="Times New Roman" w:hAnsi="Times New Roman"/>
          <w:b/>
          <w:sz w:val="24"/>
        </w:rPr>
      </w:pPr>
    </w:p>
    <w:p w:rsidR="00CF76EE" w:rsidRPr="005A133E" w:rsidRDefault="00CF76EE" w:rsidP="001543C7">
      <w:pPr>
        <w:pStyle w:val="Csakszveg1"/>
        <w:jc w:val="both"/>
        <w:rPr>
          <w:rFonts w:ascii="Times New Roman" w:hAnsi="Times New Roman"/>
          <w:sz w:val="24"/>
        </w:rPr>
      </w:pPr>
      <w:r w:rsidRPr="005A133E">
        <w:rPr>
          <w:rFonts w:ascii="Times New Roman" w:hAnsi="Times New Roman"/>
          <w:sz w:val="24"/>
        </w:rPr>
        <w:t>(1) Az övezet a kerület területére eső tömegközlekedési eszközök végállomásának elhelyezésére szolgál.</w:t>
      </w:r>
    </w:p>
    <w:p w:rsidR="00CF76EE" w:rsidRPr="005A133E" w:rsidRDefault="00CF76EE" w:rsidP="001543C7">
      <w:pPr>
        <w:pStyle w:val="Csakszveg1"/>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(2) Az övezet területén építési telket kialakítani, azokon építményt elhelyezni csak KSZT alapján, a BVKSZ 51. §-ában és 19/B sz. táblázatában foglaltak figyelembevételével lehet.</w:t>
      </w:r>
    </w:p>
    <w:p w:rsidR="00CF76EE" w:rsidRPr="005A133E" w:rsidRDefault="00CF76EE" w:rsidP="001543C7">
      <w:pPr>
        <w:pStyle w:val="Csakszveg"/>
        <w:jc w:val="both"/>
        <w:rPr>
          <w:rFonts w:ascii="Times New Roman" w:hAnsi="Times New Roman"/>
          <w:b/>
          <w:sz w:val="24"/>
          <w:szCs w:val="24"/>
        </w:rPr>
      </w:pPr>
    </w:p>
    <w:p w:rsidR="00CF76EE" w:rsidRPr="005A133E" w:rsidRDefault="00CF76EE" w:rsidP="001543C7">
      <w:pPr>
        <w:pStyle w:val="Csakszveg"/>
        <w:jc w:val="both"/>
        <w:rPr>
          <w:rFonts w:ascii="Times New Roman" w:hAnsi="Times New Roman"/>
          <w:b/>
          <w:sz w:val="24"/>
          <w:szCs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KL-VA/XV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Vasúti közlekedési célú területek övezete</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4</w:t>
      </w:r>
      <w:r>
        <w:rPr>
          <w:rFonts w:ascii="Times New Roman" w:hAnsi="Times New Roman"/>
          <w:b/>
          <w:sz w:val="24"/>
        </w:rPr>
        <w:t>4</w:t>
      </w:r>
      <w:r w:rsidRPr="005A133E">
        <w:rPr>
          <w:rFonts w:ascii="Times New Roman" w:hAnsi="Times New Roman"/>
          <w:b/>
          <w:sz w:val="24"/>
        </w:rPr>
        <w:t xml:space="preserve">. §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(1) Az övezet a kerület területére eső közforgalmi vasúti közlekedési </w:t>
      </w:r>
      <w:r>
        <w:rPr>
          <w:rFonts w:ascii="Times New Roman" w:hAnsi="Times New Roman"/>
          <w:sz w:val="24"/>
        </w:rPr>
        <w:t xml:space="preserve">létesítmények elhelyezésére </w:t>
      </w:r>
      <w:r w:rsidRPr="005A133E">
        <w:rPr>
          <w:rFonts w:ascii="Times New Roman" w:hAnsi="Times New Roman"/>
          <w:sz w:val="24"/>
        </w:rPr>
        <w:t>szolgál.</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(2) Az övezet területén építési telket, telket, építési területet kialakítani, azokon építményt elhelyezni csak KSZT alapján, a BVKSZ 51. §-ában és 19/C sz. táblázatában foglaltak figyelembevételével lehet.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msor2"/>
      </w:pPr>
      <w:r w:rsidRPr="005A133E">
        <w:t>Zöldterületek általános előírásai</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4</w:t>
      </w:r>
      <w:r>
        <w:rPr>
          <w:rFonts w:ascii="Times New Roman" w:hAnsi="Times New Roman"/>
          <w:b/>
          <w:sz w:val="24"/>
        </w:rPr>
        <w:t>5</w:t>
      </w:r>
      <w:r w:rsidRPr="005A133E">
        <w:rPr>
          <w:rFonts w:ascii="Times New Roman" w:hAnsi="Times New Roman"/>
          <w:b/>
          <w:sz w:val="24"/>
        </w:rPr>
        <w:t xml:space="preserve">. § </w:t>
      </w:r>
    </w:p>
    <w:p w:rsidR="00CF76EE" w:rsidRPr="005A133E" w:rsidRDefault="00CF76EE" w:rsidP="001543C7">
      <w:pPr>
        <w:jc w:val="both"/>
      </w:pPr>
    </w:p>
    <w:p w:rsidR="00CF76EE" w:rsidRPr="005A133E" w:rsidRDefault="00CF76EE" w:rsidP="001543C7">
      <w:pPr>
        <w:jc w:val="both"/>
      </w:pPr>
      <w:r w:rsidRPr="005A133E">
        <w:t xml:space="preserve">(1) A kerület zöldterületei közé tartoznak a BVKSZ szerinti Z keretövezet Z-FK jelű szilárd, vagy szilárdított burkolattal ellátott, gyalogosközlekedési-, séta - és pihenőfunkciót szolgáló városi közterei, Z-KK jelű közkertjei, valamint Z-KP jelű közparkként kialakított területei és egyéb Z-EZ jelű zöldfelületek. </w:t>
      </w:r>
    </w:p>
    <w:p w:rsidR="00CF76EE" w:rsidRPr="005A133E" w:rsidRDefault="00CF76EE" w:rsidP="001543C7">
      <w:pPr>
        <w:jc w:val="both"/>
      </w:pPr>
    </w:p>
    <w:p w:rsidR="00CF76EE" w:rsidRPr="005A133E" w:rsidRDefault="00CF76EE" w:rsidP="001543C7">
      <w:pPr>
        <w:ind w:left="113"/>
        <w:jc w:val="both"/>
      </w:pPr>
      <w:r w:rsidRPr="005A133E">
        <w:t xml:space="preserve">(2) A kerület igazgatási területén az alábbi célzott terület-felhasználási mód szerinti zöldterületek lehetnek: </w:t>
      </w:r>
    </w:p>
    <w:p w:rsidR="00CF76EE" w:rsidRPr="005A133E" w:rsidRDefault="00CF76EE" w:rsidP="001543C7">
      <w:pPr>
        <w:jc w:val="both"/>
      </w:pPr>
      <w:r w:rsidRPr="005A133E">
        <w:t xml:space="preserve"> </w:t>
      </w:r>
      <w:r w:rsidRPr="005A133E">
        <w:tab/>
        <w:t>a) Z-FK / XV</w:t>
      </w:r>
      <w:r w:rsidRPr="005A133E">
        <w:tab/>
      </w:r>
      <w:r w:rsidRPr="005A133E">
        <w:tab/>
        <w:t>fásított köztér,</w:t>
      </w:r>
    </w:p>
    <w:p w:rsidR="00CF76EE" w:rsidRPr="005A133E" w:rsidRDefault="00CF76EE" w:rsidP="001543C7">
      <w:pPr>
        <w:jc w:val="both"/>
      </w:pPr>
      <w:r w:rsidRPr="005A133E">
        <w:t xml:space="preserve"> </w:t>
      </w:r>
      <w:r w:rsidRPr="005A133E">
        <w:tab/>
        <w:t>b) Z-KK / XV</w:t>
      </w:r>
      <w:r w:rsidRPr="005A133E">
        <w:tab/>
      </w:r>
      <w:r w:rsidRPr="005A133E">
        <w:tab/>
        <w:t>közkert,</w:t>
      </w:r>
    </w:p>
    <w:p w:rsidR="00CF76EE" w:rsidRPr="005A133E" w:rsidRDefault="00CF76EE" w:rsidP="001543C7">
      <w:pPr>
        <w:jc w:val="both"/>
      </w:pPr>
      <w:r w:rsidRPr="005A133E">
        <w:t xml:space="preserve"> </w:t>
      </w:r>
      <w:r w:rsidRPr="005A133E">
        <w:tab/>
        <w:t>c) Z-KP / XV</w:t>
      </w:r>
      <w:r w:rsidRPr="005A133E">
        <w:tab/>
      </w:r>
      <w:r w:rsidRPr="005A133E">
        <w:tab/>
        <w:t>közpark,</w:t>
      </w:r>
    </w:p>
    <w:p w:rsidR="00CF76EE" w:rsidRPr="005A133E" w:rsidRDefault="00CF76EE" w:rsidP="001543C7">
      <w:pPr>
        <w:jc w:val="both"/>
      </w:pPr>
      <w:r w:rsidRPr="005A133E">
        <w:t xml:space="preserve"> </w:t>
      </w:r>
      <w:r w:rsidRPr="005A133E">
        <w:tab/>
        <w:t>d) Z-EZ / XV</w:t>
      </w:r>
      <w:r w:rsidRPr="005A133E">
        <w:tab/>
      </w:r>
      <w:r w:rsidRPr="005A133E">
        <w:tab/>
        <w:t>egyéb zöldfelület.</w:t>
      </w:r>
    </w:p>
    <w:p w:rsidR="00CF76EE" w:rsidRPr="005A133E" w:rsidRDefault="00CF76EE" w:rsidP="001543C7">
      <w:pPr>
        <w:jc w:val="both"/>
      </w:pPr>
    </w:p>
    <w:p w:rsidR="00CF76EE" w:rsidRPr="005A133E" w:rsidRDefault="00CF76EE" w:rsidP="001543C7">
      <w:pPr>
        <w:pStyle w:val="Szvegtrzs2"/>
        <w:overflowPunct w:val="0"/>
        <w:autoSpaceDE w:val="0"/>
        <w:autoSpaceDN w:val="0"/>
        <w:adjustRightInd w:val="0"/>
        <w:textAlignment w:val="baseline"/>
        <w:rPr>
          <w:szCs w:val="24"/>
        </w:rPr>
      </w:pPr>
      <w:r w:rsidRPr="005A133E">
        <w:rPr>
          <w:szCs w:val="24"/>
        </w:rPr>
        <w:t>(3)</w:t>
      </w:r>
      <w:r w:rsidR="003917BE">
        <w:rPr>
          <w:rStyle w:val="Lbjegyzet-hivatkozs"/>
          <w:szCs w:val="24"/>
        </w:rPr>
        <w:footnoteReference w:id="138"/>
      </w:r>
      <w:r w:rsidRPr="005A133E">
        <w:rPr>
          <w:szCs w:val="24"/>
        </w:rPr>
        <w:t xml:space="preserve"> Az övezetek területén közutat, gyalogutat, gépjárművárakozó-helyet létesíteni, valamint épületet, építményt elhelyezni csak a </w:t>
      </w:r>
      <w:r>
        <w:rPr>
          <w:szCs w:val="24"/>
        </w:rPr>
        <w:t>R.</w:t>
      </w:r>
      <w:r w:rsidRPr="005A133E">
        <w:rPr>
          <w:szCs w:val="24"/>
        </w:rPr>
        <w:t>1</w:t>
      </w:r>
      <w:r w:rsidR="003917BE">
        <w:rPr>
          <w:szCs w:val="24"/>
        </w:rPr>
        <w:t>5</w:t>
      </w:r>
      <w:r w:rsidRPr="005A133E">
        <w:rPr>
          <w:szCs w:val="24"/>
        </w:rPr>
        <w:t>. §-a szerint lehet.</w:t>
      </w:r>
    </w:p>
    <w:p w:rsidR="00CF76EE" w:rsidRPr="005A133E" w:rsidRDefault="00CF76EE" w:rsidP="001543C7">
      <w:pPr>
        <w:jc w:val="both"/>
      </w:pPr>
    </w:p>
    <w:p w:rsidR="00CF76EE" w:rsidRPr="005A133E" w:rsidRDefault="00CF76EE" w:rsidP="001543C7">
      <w:pPr>
        <w:overflowPunct w:val="0"/>
        <w:autoSpaceDE w:val="0"/>
        <w:autoSpaceDN w:val="0"/>
        <w:adjustRightInd w:val="0"/>
        <w:jc w:val="both"/>
        <w:textAlignment w:val="baseline"/>
      </w:pPr>
      <w:r w:rsidRPr="005A133E">
        <w:t xml:space="preserve">(4) Zöldterületeken szelektív hulladékgyűjtésre alkalmas területet vagy egyéb hulladékudvart kialakítani csak a zöldterület szegélyein, az egyéb közparki, közkerti funkcióktól elkülönítetten, és növényzettel vizuálisan elhatároltan csak abban az esetben lehet, ha </w:t>
      </w:r>
    </w:p>
    <w:p w:rsidR="00CF76EE" w:rsidRPr="005A133E" w:rsidRDefault="00CF76EE" w:rsidP="00022EF5">
      <w:pPr>
        <w:numPr>
          <w:ilvl w:val="1"/>
          <w:numId w:val="5"/>
        </w:numPr>
        <w:tabs>
          <w:tab w:val="clear" w:pos="1320"/>
          <w:tab w:val="num" w:pos="0"/>
          <w:tab w:val="num" w:pos="993"/>
        </w:tabs>
        <w:overflowPunct w:val="0"/>
        <w:autoSpaceDE w:val="0"/>
        <w:autoSpaceDN w:val="0"/>
        <w:adjustRightInd w:val="0"/>
        <w:ind w:left="0" w:firstLine="709"/>
        <w:jc w:val="both"/>
        <w:textAlignment w:val="baseline"/>
      </w:pPr>
      <w:r w:rsidRPr="005A133E">
        <w:t xml:space="preserve">a növényzet rongálása nélkül megközelíthető, </w:t>
      </w:r>
    </w:p>
    <w:p w:rsidR="00CF76EE" w:rsidRPr="005A133E" w:rsidRDefault="00CF76EE" w:rsidP="00022EF5">
      <w:pPr>
        <w:numPr>
          <w:ilvl w:val="1"/>
          <w:numId w:val="5"/>
        </w:numPr>
        <w:tabs>
          <w:tab w:val="clear" w:pos="1320"/>
          <w:tab w:val="num" w:pos="0"/>
          <w:tab w:val="num" w:pos="993"/>
        </w:tabs>
        <w:overflowPunct w:val="0"/>
        <w:autoSpaceDE w:val="0"/>
        <w:autoSpaceDN w:val="0"/>
        <w:adjustRightInd w:val="0"/>
        <w:ind w:left="0" w:firstLine="709"/>
        <w:jc w:val="both"/>
        <w:textAlignment w:val="baseline"/>
      </w:pPr>
      <w:r w:rsidRPr="005A133E">
        <w:t>a mellette történő megállás személygépjárművel biztosított,</w:t>
      </w:r>
    </w:p>
    <w:p w:rsidR="00CF76EE" w:rsidRPr="005A133E" w:rsidRDefault="00CF76EE" w:rsidP="00022EF5">
      <w:pPr>
        <w:numPr>
          <w:ilvl w:val="1"/>
          <w:numId w:val="5"/>
        </w:numPr>
        <w:tabs>
          <w:tab w:val="clear" w:pos="1320"/>
          <w:tab w:val="num" w:pos="0"/>
          <w:tab w:val="num" w:pos="993"/>
        </w:tabs>
        <w:overflowPunct w:val="0"/>
        <w:autoSpaceDE w:val="0"/>
        <w:autoSpaceDN w:val="0"/>
        <w:adjustRightInd w:val="0"/>
        <w:ind w:left="0" w:firstLine="709"/>
        <w:jc w:val="both"/>
        <w:textAlignment w:val="baseline"/>
      </w:pPr>
      <w:r w:rsidRPr="005A133E">
        <w:t xml:space="preserve">nem ütközik egyéb országos vagy helyi rendelkezésekbe, </w:t>
      </w:r>
    </w:p>
    <w:p w:rsidR="00CF76EE" w:rsidRPr="005A133E" w:rsidRDefault="00CF76EE" w:rsidP="00022EF5">
      <w:pPr>
        <w:numPr>
          <w:ilvl w:val="1"/>
          <w:numId w:val="5"/>
        </w:numPr>
        <w:tabs>
          <w:tab w:val="clear" w:pos="1320"/>
          <w:tab w:val="num" w:pos="0"/>
          <w:tab w:val="num" w:pos="993"/>
        </w:tabs>
        <w:overflowPunct w:val="0"/>
        <w:autoSpaceDE w:val="0"/>
        <w:autoSpaceDN w:val="0"/>
        <w:adjustRightInd w:val="0"/>
        <w:ind w:left="0" w:firstLine="709"/>
        <w:jc w:val="both"/>
        <w:textAlignment w:val="baseline"/>
      </w:pPr>
      <w:r w:rsidRPr="005A133E">
        <w:t>nem zavar más közterületi funkciókat és a gyalogos forgalom nagysága, intenzitása azt indokolja.</w:t>
      </w:r>
    </w:p>
    <w:p w:rsidR="00CF76E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Z-FK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Fásított köztér</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4</w:t>
      </w:r>
      <w:r>
        <w:rPr>
          <w:rFonts w:ascii="Times New Roman" w:hAnsi="Times New Roman"/>
          <w:b/>
          <w:sz w:val="24"/>
        </w:rPr>
        <w:t>6</w:t>
      </w:r>
      <w:r w:rsidRPr="005A133E">
        <w:rPr>
          <w:rFonts w:ascii="Times New Roman" w:hAnsi="Times New Roman"/>
          <w:b/>
          <w:sz w:val="24"/>
        </w:rPr>
        <w:t xml:space="preserve">. §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jc w:val="both"/>
      </w:pPr>
      <w:r w:rsidRPr="005A133E">
        <w:t>(1) Az övezet területén KSZT alapján</w:t>
      </w:r>
      <w:r>
        <w:t xml:space="preserve"> a BVKSZ 52. § 20. sz. A) táblázatában szereplő létesítmények helyezhetők el.</w:t>
      </w:r>
    </w:p>
    <w:p w:rsidR="00CF76EE" w:rsidRPr="005A133E" w:rsidRDefault="00CF76EE" w:rsidP="001543C7">
      <w:pPr>
        <w:jc w:val="both"/>
      </w:pPr>
    </w:p>
    <w:p w:rsidR="00CF76EE" w:rsidRPr="005A133E" w:rsidRDefault="00CF76EE" w:rsidP="001543C7">
      <w:pPr>
        <w:jc w:val="both"/>
      </w:pPr>
      <w:r w:rsidRPr="005A133E">
        <w:t>(2) Az övezet területén elhelyezhető építmény bruttó beépített alapterülete nem lehet nagyobb - az (1) bekezdés a) pont szerinti kivétellel - 12 m</w:t>
      </w:r>
      <w:r w:rsidRPr="005A133E">
        <w:rPr>
          <w:vertAlign w:val="superscript"/>
        </w:rPr>
        <w:t>2</w:t>
      </w:r>
      <w:r w:rsidRPr="005A133E">
        <w:t>-nél.</w:t>
      </w:r>
    </w:p>
    <w:p w:rsidR="00CF76EE" w:rsidRPr="005A133E" w:rsidRDefault="00CF76EE" w:rsidP="001543C7">
      <w:pPr>
        <w:jc w:val="both"/>
      </w:pPr>
    </w:p>
    <w:p w:rsidR="00CF76EE" w:rsidRPr="005A133E" w:rsidRDefault="00CF76EE" w:rsidP="001543C7">
      <w:pPr>
        <w:jc w:val="both"/>
      </w:pPr>
      <w:r w:rsidRPr="005A133E">
        <w:t>(3) Az övezet területén közhasználat elől elzárt területet nem lehet kialakítani.</w:t>
      </w:r>
    </w:p>
    <w:p w:rsidR="00CF76EE" w:rsidRPr="005A133E" w:rsidRDefault="00CF76EE" w:rsidP="001543C7">
      <w:pPr>
        <w:jc w:val="both"/>
      </w:pPr>
    </w:p>
    <w:p w:rsidR="00CF76EE" w:rsidRPr="005A133E" w:rsidRDefault="00CF76EE" w:rsidP="001543C7">
      <w:pPr>
        <w:jc w:val="both"/>
      </w:pPr>
      <w:r w:rsidRPr="005A133E">
        <w:t xml:space="preserve">(4) Mélygarázs létesítése esetén - a kialakítható zöldfelületek felső talajrétege legalább </w:t>
      </w:r>
      <w:smartTag w:uri="urn:schemas-microsoft-com:office:smarttags" w:element="metricconverter">
        <w:smartTagPr>
          <w:attr w:name="ProductID" w:val="1,5 m"/>
        </w:smartTagPr>
        <w:r w:rsidRPr="005A133E">
          <w:t>1,5 m</w:t>
        </w:r>
      </w:smartTag>
      <w:r w:rsidRPr="005A133E">
        <w:t xml:space="preserve"> legyen.</w:t>
      </w:r>
    </w:p>
    <w:p w:rsidR="00CF76EE" w:rsidRPr="005A133E" w:rsidRDefault="00CF76EE" w:rsidP="001543C7">
      <w:pPr>
        <w:jc w:val="both"/>
      </w:pPr>
    </w:p>
    <w:p w:rsidR="00CF76EE" w:rsidRPr="005A133E" w:rsidRDefault="00CF76EE" w:rsidP="001543C7">
      <w:pPr>
        <w:jc w:val="both"/>
      </w:pPr>
      <w:r w:rsidRPr="005A133E">
        <w:lastRenderedPageBreak/>
        <w:t>(</w:t>
      </w:r>
      <w:r>
        <w:t>5</w:t>
      </w:r>
      <w:r w:rsidRPr="005A133E">
        <w:t>) Az övezet területén a terepszint alatti építmények felső síkja - beleértve a talajtakarás vastagságát is - nem nyúlhat a környező csatlakozó járda vagy zöldfelületek fölé 0,5 m-nél nagyobb mértékben.</w:t>
      </w:r>
    </w:p>
    <w:p w:rsidR="00CF76EE" w:rsidRPr="005A133E" w:rsidRDefault="00CF76EE" w:rsidP="001543C7">
      <w:pPr>
        <w:jc w:val="both"/>
      </w:pPr>
    </w:p>
    <w:p w:rsidR="00CF76EE" w:rsidRDefault="00CF76EE" w:rsidP="00B65101">
      <w:pPr>
        <w:jc w:val="both"/>
      </w:pPr>
      <w:r w:rsidRPr="005A133E">
        <w:t>(</w:t>
      </w:r>
      <w:r w:rsidRPr="009B2E06">
        <w:t>6)</w:t>
      </w:r>
      <w:r>
        <w:rPr>
          <w:rStyle w:val="Lbjegyzet-hivatkozs"/>
        </w:rPr>
        <w:footnoteReference w:id="139"/>
      </w:r>
      <w:r w:rsidRPr="009B2E06">
        <w:t xml:space="preserve"> A köztárgyak elhelyezésének módját és feltételeit, valamint a burkolt felületek arányát, a zöldfelületek növényállományát és kialakításuk módját KSZT határozza meg.</w:t>
      </w:r>
    </w:p>
    <w:p w:rsidR="00CF76EE" w:rsidRDefault="00CF76EE" w:rsidP="001543C7">
      <w:pPr>
        <w:jc w:val="both"/>
      </w:pPr>
    </w:p>
    <w:p w:rsidR="00CF76EE" w:rsidRDefault="00CF76EE" w:rsidP="001543C7">
      <w:pPr>
        <w:jc w:val="both"/>
      </w:pPr>
      <w:r w:rsidRPr="005A133E">
        <w:t>(</w:t>
      </w:r>
      <w:r>
        <w:t>7</w:t>
      </w:r>
      <w:r w:rsidRPr="005A133E">
        <w:t>) Az övezet területén építési telket alakítani, azokon építményt elhelyezni csak KSZT alapján szabad, melynek készítése során a 17. sz. táblázatban foglalt határértékeket kell alkalmazni.</w:t>
      </w:r>
    </w:p>
    <w:p w:rsidR="00CF76EE" w:rsidRDefault="00CF76EE" w:rsidP="001543C7">
      <w:pPr>
        <w:jc w:val="both"/>
      </w:pPr>
    </w:p>
    <w:p w:rsidR="00CF76EE" w:rsidRDefault="00CF76EE" w:rsidP="001543C7">
      <w:pPr>
        <w:jc w:val="both"/>
      </w:pPr>
    </w:p>
    <w:p w:rsidR="00CF76EE" w:rsidRDefault="00CF76EE" w:rsidP="001543C7">
      <w:pPr>
        <w:jc w:val="both"/>
      </w:pPr>
    </w:p>
    <w:p w:rsidR="00CF76EE" w:rsidRDefault="00CF76EE" w:rsidP="001543C7">
      <w:pPr>
        <w:jc w:val="both"/>
      </w:pPr>
    </w:p>
    <w:p w:rsidR="00CF76EE" w:rsidRPr="005A133E" w:rsidRDefault="00CF76EE" w:rsidP="001543C7">
      <w:pPr>
        <w:jc w:val="both"/>
      </w:pPr>
    </w:p>
    <w:p w:rsidR="00CF76EE" w:rsidRPr="005A133E" w:rsidRDefault="00CF76EE" w:rsidP="001543C7">
      <w:pPr>
        <w:ind w:left="7080"/>
        <w:jc w:val="right"/>
      </w:pPr>
      <w:r w:rsidRPr="005A133E">
        <w:rPr>
          <w:sz w:val="20"/>
        </w:rPr>
        <w:t>17. sz. táblázat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780"/>
        <w:gridCol w:w="841"/>
        <w:gridCol w:w="798"/>
        <w:gridCol w:w="866"/>
        <w:gridCol w:w="954"/>
        <w:gridCol w:w="1199"/>
        <w:gridCol w:w="992"/>
        <w:gridCol w:w="1338"/>
      </w:tblGrid>
      <w:tr w:rsidR="00CF76EE" w:rsidRPr="005A133E">
        <w:trPr>
          <w:cantSplit/>
          <w:jc w:val="center"/>
        </w:trPr>
        <w:tc>
          <w:tcPr>
            <w:tcW w:w="1328"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6430" w:type="dxa"/>
            <w:gridSpan w:val="7"/>
            <w:tcBorders>
              <w:top w:val="single" w:sz="12" w:space="0" w:color="auto"/>
            </w:tcBorders>
          </w:tcPr>
          <w:p w:rsidR="00CF76EE" w:rsidRPr="005A133E" w:rsidRDefault="00CF76EE" w:rsidP="00266978">
            <w:pPr>
              <w:jc w:val="center"/>
            </w:pPr>
            <w:r w:rsidRPr="005A133E">
              <w:t>A telek</w:t>
            </w:r>
          </w:p>
        </w:tc>
        <w:tc>
          <w:tcPr>
            <w:tcW w:w="1338" w:type="dxa"/>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328" w:type="dxa"/>
            <w:vMerge/>
          </w:tcPr>
          <w:p w:rsidR="00CF76EE" w:rsidRPr="005A133E" w:rsidRDefault="00CF76EE" w:rsidP="00266978">
            <w:pPr>
              <w:rPr>
                <w:sz w:val="20"/>
              </w:rPr>
            </w:pPr>
          </w:p>
        </w:tc>
        <w:tc>
          <w:tcPr>
            <w:tcW w:w="78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798" w:type="dxa"/>
          </w:tcPr>
          <w:p w:rsidR="00CF76EE" w:rsidRPr="005A133E" w:rsidRDefault="00CF76EE" w:rsidP="00266978">
            <w:pPr>
              <w:jc w:val="center"/>
              <w:rPr>
                <w:sz w:val="18"/>
              </w:rPr>
            </w:pPr>
            <w:r w:rsidRPr="005A133E">
              <w:rPr>
                <w:sz w:val="18"/>
              </w:rPr>
              <w:t>Leg-nagyobb</w:t>
            </w:r>
          </w:p>
        </w:tc>
        <w:tc>
          <w:tcPr>
            <w:tcW w:w="3019" w:type="dxa"/>
            <w:gridSpan w:val="3"/>
          </w:tcPr>
          <w:p w:rsidR="00CF76EE" w:rsidRPr="005A133E" w:rsidRDefault="00CF76EE" w:rsidP="00266978">
            <w:pPr>
              <w:jc w:val="center"/>
              <w:rPr>
                <w:sz w:val="18"/>
              </w:rPr>
            </w:pPr>
            <w:r w:rsidRPr="005A133E">
              <w:rPr>
                <w:sz w:val="18"/>
              </w:rPr>
              <w:t>legnagyobb</w:t>
            </w:r>
          </w:p>
        </w:tc>
        <w:tc>
          <w:tcPr>
            <w:tcW w:w="992" w:type="dxa"/>
          </w:tcPr>
          <w:p w:rsidR="00CF76EE" w:rsidRPr="005A133E" w:rsidRDefault="00CF76EE" w:rsidP="00266978">
            <w:pPr>
              <w:jc w:val="center"/>
              <w:rPr>
                <w:sz w:val="18"/>
              </w:rPr>
            </w:pPr>
            <w:r w:rsidRPr="005A133E">
              <w:rPr>
                <w:sz w:val="18"/>
              </w:rPr>
              <w:t>legkisebb</w:t>
            </w:r>
          </w:p>
        </w:tc>
        <w:tc>
          <w:tcPr>
            <w:tcW w:w="1338" w:type="dxa"/>
            <w:vAlign w:val="center"/>
          </w:tcPr>
          <w:p w:rsidR="00CF76EE" w:rsidRPr="005A133E" w:rsidRDefault="00CF76EE" w:rsidP="00266978">
            <w:pPr>
              <w:jc w:val="cente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266978">
            <w:pPr>
              <w:rPr>
                <w:sz w:val="20"/>
              </w:rPr>
            </w:pPr>
          </w:p>
        </w:tc>
        <w:tc>
          <w:tcPr>
            <w:tcW w:w="780" w:type="dxa"/>
            <w:vMerge/>
          </w:tcPr>
          <w:p w:rsidR="00CF76EE" w:rsidRPr="005A133E" w:rsidRDefault="00CF76EE" w:rsidP="00266978">
            <w:pPr>
              <w:rPr>
                <w:sz w:val="18"/>
              </w:rPr>
            </w:pPr>
          </w:p>
        </w:tc>
        <w:tc>
          <w:tcPr>
            <w:tcW w:w="1639" w:type="dxa"/>
            <w:gridSpan w:val="2"/>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866"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954"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199" w:type="dxa"/>
          </w:tcPr>
          <w:p w:rsidR="00CF76EE" w:rsidRPr="005A133E" w:rsidRDefault="00CF76EE" w:rsidP="00266978">
            <w:pPr>
              <w:jc w:val="center"/>
              <w:rPr>
                <w:sz w:val="18"/>
              </w:rPr>
            </w:pPr>
            <w:r w:rsidRPr="005A133E">
              <w:rPr>
                <w:sz w:val="18"/>
              </w:rPr>
              <w:t>terepszint alatti beépítési mérték  %</w:t>
            </w:r>
          </w:p>
        </w:tc>
        <w:tc>
          <w:tcPr>
            <w:tcW w:w="992"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338" w:type="dxa"/>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328" w:type="dxa"/>
            <w:tcBorders>
              <w:bottom w:val="single" w:sz="12" w:space="0" w:color="auto"/>
            </w:tcBorders>
          </w:tcPr>
          <w:p w:rsidR="00CF76EE" w:rsidRPr="005A133E" w:rsidRDefault="00CF76EE" w:rsidP="00266978">
            <w:pPr>
              <w:rPr>
                <w:sz w:val="22"/>
                <w:szCs w:val="22"/>
              </w:rPr>
            </w:pPr>
            <w:r w:rsidRPr="005A133E">
              <w:rPr>
                <w:b/>
              </w:rPr>
              <w:t>Z-FK / XV</w:t>
            </w:r>
          </w:p>
        </w:tc>
        <w:tc>
          <w:tcPr>
            <w:tcW w:w="780" w:type="dxa"/>
            <w:tcBorders>
              <w:bottom w:val="single" w:sz="12" w:space="0" w:color="auto"/>
            </w:tcBorders>
          </w:tcPr>
          <w:p w:rsidR="00CF76EE" w:rsidRPr="005A133E" w:rsidRDefault="00CF76EE" w:rsidP="00266978">
            <w:pPr>
              <w:jc w:val="center"/>
              <w:rPr>
                <w:sz w:val="20"/>
                <w:szCs w:val="20"/>
              </w:rPr>
            </w:pPr>
            <w:r w:rsidRPr="005A133E">
              <w:rPr>
                <w:sz w:val="20"/>
                <w:szCs w:val="20"/>
              </w:rPr>
              <w:t>SZ</w:t>
            </w:r>
          </w:p>
        </w:tc>
        <w:tc>
          <w:tcPr>
            <w:tcW w:w="841" w:type="dxa"/>
            <w:tcBorders>
              <w:bottom w:val="single" w:sz="12" w:space="0" w:color="auto"/>
            </w:tcBorders>
          </w:tcPr>
          <w:p w:rsidR="00CF76EE" w:rsidRPr="005A133E" w:rsidRDefault="00CF76EE" w:rsidP="00266978">
            <w:pPr>
              <w:jc w:val="center"/>
            </w:pPr>
            <w:r w:rsidRPr="005A133E">
              <w:t>10000</w:t>
            </w:r>
          </w:p>
        </w:tc>
        <w:tc>
          <w:tcPr>
            <w:tcW w:w="798" w:type="dxa"/>
            <w:tcBorders>
              <w:bottom w:val="single" w:sz="12" w:space="0" w:color="auto"/>
            </w:tcBorders>
          </w:tcPr>
          <w:p w:rsidR="00CF76EE" w:rsidRPr="005A133E" w:rsidRDefault="00CF76EE" w:rsidP="00266978">
            <w:pPr>
              <w:jc w:val="center"/>
            </w:pPr>
            <w:r w:rsidRPr="005A133E">
              <w:t>-</w:t>
            </w:r>
          </w:p>
        </w:tc>
        <w:tc>
          <w:tcPr>
            <w:tcW w:w="866" w:type="dxa"/>
            <w:tcBorders>
              <w:bottom w:val="single" w:sz="12" w:space="0" w:color="auto"/>
            </w:tcBorders>
          </w:tcPr>
          <w:p w:rsidR="00CF76EE" w:rsidRPr="005A133E" w:rsidRDefault="00CF76EE" w:rsidP="00266978">
            <w:pPr>
              <w:jc w:val="center"/>
            </w:pPr>
            <w:r w:rsidRPr="005A133E">
              <w:t>2*</w:t>
            </w:r>
          </w:p>
        </w:tc>
        <w:tc>
          <w:tcPr>
            <w:tcW w:w="954" w:type="dxa"/>
            <w:tcBorders>
              <w:bottom w:val="single" w:sz="12" w:space="0" w:color="auto"/>
            </w:tcBorders>
          </w:tcPr>
          <w:p w:rsidR="00CF76EE" w:rsidRPr="005A133E" w:rsidRDefault="00CF76EE" w:rsidP="00266978">
            <w:pPr>
              <w:jc w:val="center"/>
            </w:pPr>
            <w:r w:rsidRPr="005A133E">
              <w:rPr>
                <w:b/>
              </w:rPr>
              <w:sym w:font="Symbol" w:char="F0BB"/>
            </w:r>
          </w:p>
        </w:tc>
        <w:tc>
          <w:tcPr>
            <w:tcW w:w="1199" w:type="dxa"/>
            <w:tcBorders>
              <w:bottom w:val="single" w:sz="12" w:space="0" w:color="auto"/>
            </w:tcBorders>
          </w:tcPr>
          <w:p w:rsidR="00CF76EE" w:rsidRPr="005A133E" w:rsidRDefault="00CF76EE" w:rsidP="00266978">
            <w:pPr>
              <w:jc w:val="center"/>
            </w:pPr>
            <w:r w:rsidRPr="005A133E">
              <w:t>85</w:t>
            </w:r>
          </w:p>
        </w:tc>
        <w:tc>
          <w:tcPr>
            <w:tcW w:w="992" w:type="dxa"/>
            <w:tcBorders>
              <w:bottom w:val="single" w:sz="12" w:space="0" w:color="auto"/>
            </w:tcBorders>
          </w:tcPr>
          <w:p w:rsidR="00CF76EE" w:rsidRPr="005A133E" w:rsidRDefault="00CF76EE" w:rsidP="00266978">
            <w:pPr>
              <w:jc w:val="center"/>
            </w:pPr>
            <w:r w:rsidRPr="005A133E">
              <w:t>15</w:t>
            </w:r>
          </w:p>
        </w:tc>
        <w:tc>
          <w:tcPr>
            <w:tcW w:w="1338" w:type="dxa"/>
            <w:tcBorders>
              <w:bottom w:val="single" w:sz="12" w:space="0" w:color="auto"/>
            </w:tcBorders>
          </w:tcPr>
          <w:p w:rsidR="00CF76EE" w:rsidRPr="005A133E" w:rsidRDefault="00CF76EE" w:rsidP="00266978">
            <w:pPr>
              <w:jc w:val="center"/>
            </w:pPr>
            <w:r w:rsidRPr="005A133E">
              <w:t>4,5</w:t>
            </w:r>
          </w:p>
        </w:tc>
      </w:tr>
    </w:tbl>
    <w:p w:rsidR="00CF76EE" w:rsidRPr="005A133E" w:rsidRDefault="00CF76EE" w:rsidP="001543C7">
      <w:pPr>
        <w:jc w:val="both"/>
        <w:rPr>
          <w:b/>
          <w:sz w:val="20"/>
          <w:szCs w:val="22"/>
        </w:rPr>
      </w:pPr>
      <w:r w:rsidRPr="005A133E">
        <w:rPr>
          <w:sz w:val="20"/>
          <w:szCs w:val="22"/>
        </w:rPr>
        <w:t xml:space="preserve">*max. bruttó </w:t>
      </w:r>
      <w:smartTag w:uri="urn:schemas-microsoft-com:office:smarttags" w:element="metricconverter">
        <w:smartTagPr>
          <w:attr w:name="ProductID" w:val="50 m2"/>
        </w:smartTagPr>
        <w:r w:rsidRPr="005A133E">
          <w:rPr>
            <w:sz w:val="20"/>
            <w:szCs w:val="22"/>
          </w:rPr>
          <w:t>50 m</w:t>
        </w:r>
        <w:r w:rsidRPr="005A133E">
          <w:rPr>
            <w:sz w:val="20"/>
            <w:szCs w:val="22"/>
            <w:vertAlign w:val="superscript"/>
          </w:rPr>
          <w:t>2</w:t>
        </w:r>
      </w:smartTag>
    </w:p>
    <w:p w:rsidR="00CF76E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Z-KK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Közkertek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4</w:t>
      </w:r>
      <w:r>
        <w:rPr>
          <w:rFonts w:ascii="Times New Roman" w:hAnsi="Times New Roman"/>
          <w:b/>
          <w:sz w:val="24"/>
        </w:rPr>
        <w:t>7</w:t>
      </w:r>
      <w:r w:rsidRPr="005A133E">
        <w:rPr>
          <w:rFonts w:ascii="Times New Roman" w:hAnsi="Times New Roman"/>
          <w:b/>
          <w:sz w:val="24"/>
        </w:rPr>
        <w:t xml:space="preserve">. §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jc w:val="both"/>
      </w:pPr>
      <w:r w:rsidRPr="005A133E">
        <w:t xml:space="preserve">(1) A közkert területén </w:t>
      </w:r>
      <w:r>
        <w:t>a BVKSZ 52. § 20. sz. B) táblázatában szereplő létesítmények helyezhetők el.</w:t>
      </w:r>
    </w:p>
    <w:p w:rsidR="00CF76EE" w:rsidRPr="005A133E" w:rsidRDefault="00CF76EE" w:rsidP="001543C7">
      <w:pPr>
        <w:jc w:val="both"/>
      </w:pPr>
    </w:p>
    <w:p w:rsidR="00CF76EE" w:rsidRPr="005A133E" w:rsidRDefault="00CF76EE" w:rsidP="001543C7">
      <w:pPr>
        <w:jc w:val="both"/>
      </w:pPr>
      <w:r w:rsidRPr="005A133E">
        <w:t>(2) Az övezetbe tartozó területeken telket alakítani és azon építményt elhelyezni csak KSZT alapján lehet.</w:t>
      </w:r>
    </w:p>
    <w:p w:rsidR="00CF76EE" w:rsidRPr="005A133E" w:rsidRDefault="00CF76EE" w:rsidP="001543C7">
      <w:pPr>
        <w:jc w:val="both"/>
      </w:pPr>
    </w:p>
    <w:p w:rsidR="00CF76EE" w:rsidRPr="005A133E" w:rsidRDefault="00CF76EE" w:rsidP="001543C7">
      <w:pPr>
        <w:jc w:val="both"/>
      </w:pPr>
      <w:r w:rsidRPr="005A133E">
        <w:t>(3) Az övezet területén közhasználat elől elzárt területet kialakítani nem lehet.</w:t>
      </w:r>
    </w:p>
    <w:p w:rsidR="00CF76EE" w:rsidRPr="005A133E" w:rsidRDefault="00CF76EE" w:rsidP="001543C7">
      <w:pPr>
        <w:jc w:val="both"/>
      </w:pPr>
    </w:p>
    <w:p w:rsidR="00CF76EE" w:rsidRPr="005A133E" w:rsidRDefault="00CF76EE" w:rsidP="001543C7">
      <w:pPr>
        <w:jc w:val="both"/>
      </w:pPr>
      <w:r w:rsidRPr="005A133E">
        <w:t>(4) Az övezet területén az elhelyezhető építmény bruttó beépített alapterülete nem lehet nagyobb 50 m</w:t>
      </w:r>
      <w:r w:rsidRPr="005A133E">
        <w:rPr>
          <w:vertAlign w:val="superscript"/>
        </w:rPr>
        <w:t>2</w:t>
      </w:r>
      <w:r w:rsidRPr="005A133E">
        <w:t>-nél.</w:t>
      </w:r>
    </w:p>
    <w:p w:rsidR="00CF76EE" w:rsidRPr="005A133E" w:rsidRDefault="00CF76EE" w:rsidP="001543C7">
      <w:pPr>
        <w:jc w:val="both"/>
      </w:pPr>
    </w:p>
    <w:p w:rsidR="00CF76EE" w:rsidRPr="005A133E" w:rsidRDefault="00CF76EE" w:rsidP="001543C7">
      <w:pPr>
        <w:jc w:val="both"/>
      </w:pPr>
      <w:r w:rsidRPr="005A133E">
        <w:t>(5) Az övezet területén a terepszint alatti építmények felső síkja - beleértve a talajtakarás vastagságát is - nem nyúlhat a környező csatlakozó járda vagy zöldfelületek fölé 0,5 m-nél nagyobb mértékben.</w:t>
      </w:r>
    </w:p>
    <w:p w:rsidR="00CF76EE" w:rsidRPr="005A133E" w:rsidRDefault="00CF76EE" w:rsidP="001543C7">
      <w:pPr>
        <w:jc w:val="both"/>
      </w:pPr>
    </w:p>
    <w:p w:rsidR="00CF76EE" w:rsidRPr="005A133E" w:rsidRDefault="00CF76EE" w:rsidP="001543C7">
      <w:pPr>
        <w:jc w:val="both"/>
      </w:pPr>
      <w:r w:rsidRPr="005A133E">
        <w:t>(6) A Z-KK - XV övezet területén:</w:t>
      </w:r>
    </w:p>
    <w:p w:rsidR="00CF76EE" w:rsidRPr="005A133E" w:rsidRDefault="00CF76EE" w:rsidP="001543C7">
      <w:pPr>
        <w:pStyle w:val="Ndkvizetdlorml"/>
        <w:widowControl/>
        <w:rPr>
          <w:rFonts w:ascii="Times New Roman" w:hAnsi="Times New Roman"/>
        </w:rPr>
      </w:pPr>
      <w:r w:rsidRPr="005A133E">
        <w:rPr>
          <w:rFonts w:ascii="Times New Roman" w:hAnsi="Times New Roman"/>
        </w:rPr>
        <w:t xml:space="preserve"> </w:t>
      </w:r>
      <w:r w:rsidRPr="005A133E">
        <w:rPr>
          <w:rFonts w:ascii="Times New Roman" w:hAnsi="Times New Roman"/>
        </w:rPr>
        <w:tab/>
        <w:t>a) a beépítés legnagyobb mértékét,</w:t>
      </w:r>
    </w:p>
    <w:p w:rsidR="00CF76EE" w:rsidRPr="005A133E" w:rsidRDefault="00CF76EE" w:rsidP="001543C7">
      <w:pPr>
        <w:jc w:val="both"/>
      </w:pPr>
      <w:r w:rsidRPr="005A133E">
        <w:t xml:space="preserve"> </w:t>
      </w:r>
      <w:r w:rsidRPr="005A133E">
        <w:tab/>
        <w:t>b) a terepszint alatti beépítés megengedett legnagyobb mértékét,</w:t>
      </w:r>
    </w:p>
    <w:p w:rsidR="00CF76EE" w:rsidRPr="005A133E" w:rsidRDefault="00CF76EE" w:rsidP="001543C7">
      <w:pPr>
        <w:jc w:val="both"/>
      </w:pPr>
      <w:r w:rsidRPr="005A133E">
        <w:tab/>
        <w:t>c) a kötelezően előírt legkisebb zöldfelület mértékét, és</w:t>
      </w:r>
    </w:p>
    <w:p w:rsidR="00CF76EE" w:rsidRPr="005A133E" w:rsidRDefault="00CF76EE" w:rsidP="001543C7">
      <w:pPr>
        <w:jc w:val="both"/>
      </w:pPr>
      <w:r w:rsidRPr="005A133E">
        <w:lastRenderedPageBreak/>
        <w:t xml:space="preserve"> </w:t>
      </w:r>
      <w:r w:rsidRPr="005A133E">
        <w:tab/>
        <w:t>d) és a területen építhető építmény építménymagasságának előírt legkisebb, vagy legnagyobb értékét KSZT, a 18. sz. táblázat alkalmazásával határozza meg.</w:t>
      </w:r>
    </w:p>
    <w:p w:rsidR="00CF76EE" w:rsidRDefault="00CF76EE" w:rsidP="001543C7">
      <w:pPr>
        <w:jc w:val="both"/>
      </w:pPr>
    </w:p>
    <w:p w:rsidR="00CF76EE" w:rsidRPr="00F9169D" w:rsidRDefault="00CF76EE" w:rsidP="001543C7">
      <w:pPr>
        <w:pStyle w:val="Szvegtrzs2"/>
        <w:jc w:val="right"/>
        <w:rPr>
          <w:vertAlign w:val="superscript"/>
        </w:rPr>
      </w:pPr>
      <w:r w:rsidRPr="005A133E">
        <w:rPr>
          <w:sz w:val="20"/>
        </w:rPr>
        <w:t>18. sz. táblázat</w:t>
      </w:r>
      <w:r w:rsidR="00F9169D">
        <w:rPr>
          <w:rStyle w:val="Lbjegyzet-hivatkozs"/>
        </w:rPr>
        <w:footnoteReference w:id="140"/>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812"/>
        <w:gridCol w:w="738"/>
        <w:gridCol w:w="920"/>
        <w:gridCol w:w="791"/>
        <w:gridCol w:w="1066"/>
        <w:gridCol w:w="1077"/>
        <w:gridCol w:w="936"/>
        <w:gridCol w:w="1236"/>
      </w:tblGrid>
      <w:tr w:rsidR="00CF76EE" w:rsidRPr="005A133E">
        <w:trPr>
          <w:cantSplit/>
          <w:jc w:val="center"/>
        </w:trPr>
        <w:tc>
          <w:tcPr>
            <w:tcW w:w="1328"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6340" w:type="dxa"/>
            <w:gridSpan w:val="7"/>
            <w:tcBorders>
              <w:top w:val="single" w:sz="12" w:space="0" w:color="auto"/>
            </w:tcBorders>
          </w:tcPr>
          <w:p w:rsidR="00CF76EE" w:rsidRPr="005A133E" w:rsidRDefault="00CF76EE" w:rsidP="00266978">
            <w:pPr>
              <w:jc w:val="center"/>
            </w:pPr>
            <w:r w:rsidRPr="005A133E">
              <w:t>A telek</w:t>
            </w:r>
          </w:p>
        </w:tc>
        <w:tc>
          <w:tcPr>
            <w:tcW w:w="1236" w:type="dxa"/>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328" w:type="dxa"/>
            <w:vMerge/>
          </w:tcPr>
          <w:p w:rsidR="00CF76EE" w:rsidRPr="005A133E" w:rsidRDefault="00CF76EE" w:rsidP="00266978">
            <w:pPr>
              <w:rPr>
                <w:sz w:val="20"/>
              </w:rPr>
            </w:pPr>
          </w:p>
        </w:tc>
        <w:tc>
          <w:tcPr>
            <w:tcW w:w="812"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1658" w:type="dxa"/>
            <w:gridSpan w:val="2"/>
          </w:tcPr>
          <w:p w:rsidR="00CF76EE" w:rsidRPr="005A133E" w:rsidRDefault="00CF76EE" w:rsidP="00266978">
            <w:pPr>
              <w:jc w:val="center"/>
              <w:rPr>
                <w:sz w:val="18"/>
              </w:rPr>
            </w:pPr>
            <w:r w:rsidRPr="005A133E">
              <w:rPr>
                <w:sz w:val="18"/>
              </w:rPr>
              <w:t>Legkisebb</w:t>
            </w:r>
          </w:p>
        </w:tc>
        <w:tc>
          <w:tcPr>
            <w:tcW w:w="2934" w:type="dxa"/>
            <w:gridSpan w:val="3"/>
          </w:tcPr>
          <w:p w:rsidR="00CF76EE" w:rsidRPr="005A133E" w:rsidRDefault="00CF76EE" w:rsidP="00266978">
            <w:pPr>
              <w:jc w:val="center"/>
              <w:rPr>
                <w:sz w:val="18"/>
              </w:rPr>
            </w:pPr>
            <w:r w:rsidRPr="005A133E">
              <w:rPr>
                <w:sz w:val="18"/>
              </w:rPr>
              <w:t>legnagyobb</w:t>
            </w:r>
          </w:p>
        </w:tc>
        <w:tc>
          <w:tcPr>
            <w:tcW w:w="936" w:type="dxa"/>
          </w:tcPr>
          <w:p w:rsidR="00CF76EE" w:rsidRPr="005A133E" w:rsidRDefault="00CF76EE" w:rsidP="00266978">
            <w:pPr>
              <w:jc w:val="center"/>
              <w:rPr>
                <w:sz w:val="18"/>
              </w:rPr>
            </w:pPr>
            <w:r w:rsidRPr="005A133E">
              <w:rPr>
                <w:sz w:val="18"/>
              </w:rPr>
              <w:t>legkisebb</w:t>
            </w:r>
          </w:p>
        </w:tc>
        <w:tc>
          <w:tcPr>
            <w:tcW w:w="1236"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266978">
            <w:pPr>
              <w:rPr>
                <w:sz w:val="20"/>
              </w:rPr>
            </w:pPr>
          </w:p>
        </w:tc>
        <w:tc>
          <w:tcPr>
            <w:tcW w:w="812" w:type="dxa"/>
            <w:vMerge/>
          </w:tcPr>
          <w:p w:rsidR="00CF76EE" w:rsidRPr="005A133E" w:rsidRDefault="00CF76EE" w:rsidP="00266978">
            <w:pPr>
              <w:rPr>
                <w:sz w:val="18"/>
              </w:rPr>
            </w:pPr>
          </w:p>
        </w:tc>
        <w:tc>
          <w:tcPr>
            <w:tcW w:w="738" w:type="dxa"/>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920" w:type="dxa"/>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szélessége</w:t>
            </w:r>
          </w:p>
        </w:tc>
        <w:tc>
          <w:tcPr>
            <w:tcW w:w="791"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66"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77" w:type="dxa"/>
          </w:tcPr>
          <w:p w:rsidR="00CF76EE" w:rsidRPr="005A133E" w:rsidRDefault="00CF76EE" w:rsidP="00266978">
            <w:pPr>
              <w:jc w:val="center"/>
              <w:rPr>
                <w:sz w:val="18"/>
              </w:rPr>
            </w:pPr>
            <w:r w:rsidRPr="005A133E">
              <w:rPr>
                <w:sz w:val="18"/>
              </w:rPr>
              <w:t>terepszint alatti beépítés mértéke</w:t>
            </w:r>
          </w:p>
          <w:p w:rsidR="00CF76EE" w:rsidRPr="005A133E" w:rsidRDefault="00CF76EE" w:rsidP="00266978">
            <w:pPr>
              <w:jc w:val="center"/>
              <w:rPr>
                <w:sz w:val="18"/>
              </w:rPr>
            </w:pPr>
            <w:r w:rsidRPr="005A133E">
              <w:rPr>
                <w:sz w:val="18"/>
              </w:rPr>
              <w:t>%</w:t>
            </w:r>
          </w:p>
        </w:tc>
        <w:tc>
          <w:tcPr>
            <w:tcW w:w="936"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236" w:type="dxa"/>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328" w:type="dxa"/>
          </w:tcPr>
          <w:p w:rsidR="00CF76EE" w:rsidRPr="00F9169D" w:rsidRDefault="00CF76EE" w:rsidP="00266978">
            <w:pPr>
              <w:rPr>
                <w:sz w:val="22"/>
                <w:szCs w:val="22"/>
              </w:rPr>
            </w:pPr>
            <w:r w:rsidRPr="00F9169D">
              <w:rPr>
                <w:sz w:val="22"/>
                <w:szCs w:val="22"/>
              </w:rPr>
              <w:t>Z-KK / XV</w:t>
            </w:r>
          </w:p>
        </w:tc>
        <w:tc>
          <w:tcPr>
            <w:tcW w:w="812" w:type="dxa"/>
          </w:tcPr>
          <w:p w:rsidR="00CF76EE" w:rsidRPr="00F9169D" w:rsidRDefault="00CF76EE" w:rsidP="00266978">
            <w:pPr>
              <w:jc w:val="center"/>
              <w:rPr>
                <w:sz w:val="22"/>
                <w:szCs w:val="22"/>
              </w:rPr>
            </w:pPr>
            <w:r w:rsidRPr="00F9169D">
              <w:rPr>
                <w:sz w:val="22"/>
                <w:szCs w:val="22"/>
              </w:rPr>
              <w:t>SZ</w:t>
            </w:r>
          </w:p>
        </w:tc>
        <w:tc>
          <w:tcPr>
            <w:tcW w:w="738" w:type="dxa"/>
          </w:tcPr>
          <w:p w:rsidR="00CF76EE" w:rsidRPr="00F9169D" w:rsidRDefault="00CF76EE" w:rsidP="00266978">
            <w:pPr>
              <w:jc w:val="center"/>
              <w:rPr>
                <w:sz w:val="22"/>
                <w:szCs w:val="22"/>
              </w:rPr>
            </w:pPr>
            <w:r w:rsidRPr="00F9169D">
              <w:rPr>
                <w:sz w:val="22"/>
                <w:szCs w:val="22"/>
              </w:rPr>
              <w:t>2000</w:t>
            </w:r>
          </w:p>
        </w:tc>
        <w:tc>
          <w:tcPr>
            <w:tcW w:w="920" w:type="dxa"/>
          </w:tcPr>
          <w:p w:rsidR="00CF76EE" w:rsidRPr="00F9169D" w:rsidRDefault="00CF76EE" w:rsidP="00266978">
            <w:pPr>
              <w:jc w:val="center"/>
              <w:rPr>
                <w:sz w:val="22"/>
                <w:szCs w:val="22"/>
              </w:rPr>
            </w:pPr>
            <w:r w:rsidRPr="00F9169D">
              <w:rPr>
                <w:sz w:val="22"/>
                <w:szCs w:val="22"/>
              </w:rPr>
              <w:t>30</w:t>
            </w:r>
          </w:p>
        </w:tc>
        <w:tc>
          <w:tcPr>
            <w:tcW w:w="791" w:type="dxa"/>
          </w:tcPr>
          <w:p w:rsidR="00CF76EE" w:rsidRPr="00F9169D" w:rsidRDefault="00CF76EE" w:rsidP="00266978">
            <w:pPr>
              <w:jc w:val="center"/>
              <w:rPr>
                <w:sz w:val="22"/>
                <w:szCs w:val="22"/>
              </w:rPr>
            </w:pPr>
            <w:r w:rsidRPr="00F9169D">
              <w:rPr>
                <w:sz w:val="22"/>
                <w:szCs w:val="22"/>
              </w:rPr>
              <w:t>1</w:t>
            </w:r>
          </w:p>
        </w:tc>
        <w:tc>
          <w:tcPr>
            <w:tcW w:w="1066" w:type="dxa"/>
          </w:tcPr>
          <w:p w:rsidR="00CF76EE" w:rsidRPr="00F9169D" w:rsidRDefault="00CF76EE" w:rsidP="00266978">
            <w:pPr>
              <w:jc w:val="center"/>
              <w:rPr>
                <w:sz w:val="22"/>
                <w:szCs w:val="22"/>
              </w:rPr>
            </w:pPr>
            <w:r w:rsidRPr="00F9169D">
              <w:rPr>
                <w:sz w:val="22"/>
                <w:szCs w:val="22"/>
              </w:rPr>
              <w:sym w:font="Symbol" w:char="F0BB"/>
            </w:r>
          </w:p>
        </w:tc>
        <w:tc>
          <w:tcPr>
            <w:tcW w:w="1077" w:type="dxa"/>
          </w:tcPr>
          <w:p w:rsidR="00CF76EE" w:rsidRPr="00F9169D" w:rsidRDefault="00CF76EE" w:rsidP="00266978">
            <w:pPr>
              <w:jc w:val="center"/>
              <w:rPr>
                <w:sz w:val="22"/>
                <w:szCs w:val="22"/>
              </w:rPr>
            </w:pPr>
            <w:r w:rsidRPr="00F9169D">
              <w:rPr>
                <w:sz w:val="22"/>
                <w:szCs w:val="22"/>
              </w:rPr>
              <w:t>20</w:t>
            </w:r>
          </w:p>
        </w:tc>
        <w:tc>
          <w:tcPr>
            <w:tcW w:w="936" w:type="dxa"/>
          </w:tcPr>
          <w:p w:rsidR="00CF76EE" w:rsidRPr="00F9169D" w:rsidRDefault="00CF76EE" w:rsidP="00266978">
            <w:pPr>
              <w:jc w:val="center"/>
              <w:rPr>
                <w:sz w:val="22"/>
                <w:szCs w:val="22"/>
              </w:rPr>
            </w:pPr>
            <w:r w:rsidRPr="00F9169D">
              <w:rPr>
                <w:sz w:val="22"/>
                <w:szCs w:val="22"/>
              </w:rPr>
              <w:t>50</w:t>
            </w:r>
          </w:p>
        </w:tc>
        <w:tc>
          <w:tcPr>
            <w:tcW w:w="1236" w:type="dxa"/>
          </w:tcPr>
          <w:p w:rsidR="00CF76EE" w:rsidRPr="00F9169D" w:rsidRDefault="00CF76EE" w:rsidP="00266978">
            <w:pPr>
              <w:jc w:val="center"/>
              <w:rPr>
                <w:sz w:val="22"/>
                <w:szCs w:val="22"/>
              </w:rPr>
            </w:pPr>
            <w:r w:rsidRPr="00F9169D">
              <w:rPr>
                <w:sz w:val="22"/>
                <w:szCs w:val="22"/>
              </w:rPr>
              <w:t>4,5</w:t>
            </w:r>
          </w:p>
        </w:tc>
      </w:tr>
      <w:tr w:rsidR="00CF76EE" w:rsidRPr="005A133E" w:rsidTr="00F9169D">
        <w:trPr>
          <w:jc w:val="center"/>
        </w:trPr>
        <w:tc>
          <w:tcPr>
            <w:tcW w:w="1328" w:type="dxa"/>
          </w:tcPr>
          <w:p w:rsidR="00CF76EE" w:rsidRPr="00F9169D" w:rsidRDefault="00CF76EE" w:rsidP="00266978">
            <w:pPr>
              <w:rPr>
                <w:sz w:val="22"/>
                <w:szCs w:val="22"/>
              </w:rPr>
            </w:pPr>
            <w:r w:rsidRPr="00F9169D">
              <w:rPr>
                <w:sz w:val="22"/>
                <w:szCs w:val="22"/>
              </w:rPr>
              <w:t>Z-KK/XV/1</w:t>
            </w:r>
          </w:p>
        </w:tc>
        <w:tc>
          <w:tcPr>
            <w:tcW w:w="812" w:type="dxa"/>
          </w:tcPr>
          <w:p w:rsidR="00CF76EE" w:rsidRPr="00F9169D" w:rsidRDefault="00CF76EE" w:rsidP="00266978">
            <w:pPr>
              <w:jc w:val="center"/>
              <w:rPr>
                <w:sz w:val="22"/>
                <w:szCs w:val="22"/>
              </w:rPr>
            </w:pPr>
            <w:r w:rsidRPr="00F9169D">
              <w:rPr>
                <w:sz w:val="22"/>
                <w:szCs w:val="22"/>
              </w:rPr>
              <w:t>SZ</w:t>
            </w:r>
          </w:p>
        </w:tc>
        <w:tc>
          <w:tcPr>
            <w:tcW w:w="738" w:type="dxa"/>
          </w:tcPr>
          <w:p w:rsidR="00CF76EE" w:rsidRPr="00F9169D" w:rsidRDefault="00CF76EE" w:rsidP="00266978">
            <w:pPr>
              <w:jc w:val="center"/>
              <w:rPr>
                <w:sz w:val="22"/>
                <w:szCs w:val="22"/>
              </w:rPr>
            </w:pPr>
            <w:r w:rsidRPr="00F9169D">
              <w:rPr>
                <w:sz w:val="22"/>
                <w:szCs w:val="22"/>
              </w:rPr>
              <w:t>5000</w:t>
            </w:r>
          </w:p>
        </w:tc>
        <w:tc>
          <w:tcPr>
            <w:tcW w:w="920" w:type="dxa"/>
          </w:tcPr>
          <w:p w:rsidR="00CF76EE" w:rsidRPr="00F9169D" w:rsidRDefault="00CF76EE" w:rsidP="00266978">
            <w:pPr>
              <w:jc w:val="center"/>
              <w:rPr>
                <w:sz w:val="22"/>
                <w:szCs w:val="22"/>
              </w:rPr>
            </w:pPr>
            <w:r w:rsidRPr="00F9169D">
              <w:rPr>
                <w:sz w:val="22"/>
                <w:szCs w:val="22"/>
              </w:rPr>
              <w:t>-</w:t>
            </w:r>
          </w:p>
        </w:tc>
        <w:tc>
          <w:tcPr>
            <w:tcW w:w="791" w:type="dxa"/>
          </w:tcPr>
          <w:p w:rsidR="00CF76EE" w:rsidRPr="00F9169D" w:rsidRDefault="00CF76EE" w:rsidP="00266978">
            <w:pPr>
              <w:jc w:val="center"/>
              <w:rPr>
                <w:sz w:val="22"/>
                <w:szCs w:val="22"/>
              </w:rPr>
            </w:pPr>
            <w:r w:rsidRPr="00F9169D">
              <w:rPr>
                <w:sz w:val="22"/>
                <w:szCs w:val="22"/>
              </w:rPr>
              <w:t>1</w:t>
            </w:r>
          </w:p>
        </w:tc>
        <w:tc>
          <w:tcPr>
            <w:tcW w:w="1066" w:type="dxa"/>
          </w:tcPr>
          <w:p w:rsidR="00CF76EE" w:rsidRPr="00F9169D" w:rsidRDefault="00CF76EE" w:rsidP="00266978">
            <w:pPr>
              <w:jc w:val="center"/>
              <w:rPr>
                <w:sz w:val="22"/>
                <w:szCs w:val="22"/>
              </w:rPr>
            </w:pPr>
            <w:r w:rsidRPr="00F9169D">
              <w:rPr>
                <w:sz w:val="22"/>
                <w:szCs w:val="22"/>
              </w:rPr>
              <w:t>~</w:t>
            </w:r>
          </w:p>
        </w:tc>
        <w:tc>
          <w:tcPr>
            <w:tcW w:w="1077" w:type="dxa"/>
          </w:tcPr>
          <w:p w:rsidR="00CF76EE" w:rsidRPr="00F9169D" w:rsidRDefault="00CF76EE" w:rsidP="00266978">
            <w:pPr>
              <w:jc w:val="center"/>
              <w:rPr>
                <w:sz w:val="22"/>
                <w:szCs w:val="22"/>
              </w:rPr>
            </w:pPr>
            <w:r w:rsidRPr="00F9169D">
              <w:rPr>
                <w:sz w:val="22"/>
                <w:szCs w:val="22"/>
              </w:rPr>
              <w:t>~</w:t>
            </w:r>
          </w:p>
        </w:tc>
        <w:tc>
          <w:tcPr>
            <w:tcW w:w="936" w:type="dxa"/>
          </w:tcPr>
          <w:p w:rsidR="00CF76EE" w:rsidRPr="00F9169D" w:rsidRDefault="00CF76EE" w:rsidP="00266978">
            <w:pPr>
              <w:jc w:val="center"/>
              <w:rPr>
                <w:sz w:val="22"/>
                <w:szCs w:val="22"/>
              </w:rPr>
            </w:pPr>
            <w:r w:rsidRPr="00F9169D">
              <w:rPr>
                <w:sz w:val="22"/>
                <w:szCs w:val="22"/>
              </w:rPr>
              <w:t>60</w:t>
            </w:r>
          </w:p>
        </w:tc>
        <w:tc>
          <w:tcPr>
            <w:tcW w:w="1236" w:type="dxa"/>
          </w:tcPr>
          <w:p w:rsidR="00CF76EE" w:rsidRPr="00F9169D" w:rsidRDefault="00CF76EE" w:rsidP="00266978">
            <w:pPr>
              <w:jc w:val="center"/>
              <w:rPr>
                <w:sz w:val="22"/>
                <w:szCs w:val="22"/>
              </w:rPr>
            </w:pPr>
            <w:r w:rsidRPr="00F9169D">
              <w:rPr>
                <w:sz w:val="22"/>
                <w:szCs w:val="22"/>
              </w:rPr>
              <w:t>6,0</w:t>
            </w:r>
          </w:p>
        </w:tc>
      </w:tr>
      <w:tr w:rsidR="00F9169D" w:rsidRPr="005A133E">
        <w:trPr>
          <w:jc w:val="center"/>
        </w:trPr>
        <w:tc>
          <w:tcPr>
            <w:tcW w:w="1328" w:type="dxa"/>
            <w:tcBorders>
              <w:bottom w:val="single" w:sz="12" w:space="0" w:color="auto"/>
            </w:tcBorders>
          </w:tcPr>
          <w:p w:rsidR="00F9169D" w:rsidRPr="00F9169D" w:rsidRDefault="00F9169D" w:rsidP="00AA7D8F">
            <w:pPr>
              <w:jc w:val="center"/>
              <w:rPr>
                <w:sz w:val="22"/>
                <w:szCs w:val="22"/>
              </w:rPr>
            </w:pPr>
            <w:r w:rsidRPr="00F9169D">
              <w:rPr>
                <w:sz w:val="22"/>
                <w:szCs w:val="22"/>
              </w:rPr>
              <w:t>Z-KK/XV/2</w:t>
            </w:r>
          </w:p>
        </w:tc>
        <w:tc>
          <w:tcPr>
            <w:tcW w:w="812" w:type="dxa"/>
            <w:tcBorders>
              <w:bottom w:val="single" w:sz="12" w:space="0" w:color="auto"/>
            </w:tcBorders>
          </w:tcPr>
          <w:p w:rsidR="00F9169D" w:rsidRPr="00F9169D" w:rsidRDefault="00F9169D" w:rsidP="00AA7D8F">
            <w:pPr>
              <w:jc w:val="center"/>
              <w:rPr>
                <w:sz w:val="22"/>
                <w:szCs w:val="22"/>
              </w:rPr>
            </w:pPr>
            <w:r w:rsidRPr="00F9169D">
              <w:rPr>
                <w:sz w:val="22"/>
                <w:szCs w:val="22"/>
              </w:rPr>
              <w:t>SZ</w:t>
            </w:r>
          </w:p>
        </w:tc>
        <w:tc>
          <w:tcPr>
            <w:tcW w:w="738" w:type="dxa"/>
            <w:tcBorders>
              <w:bottom w:val="single" w:sz="12" w:space="0" w:color="auto"/>
            </w:tcBorders>
          </w:tcPr>
          <w:p w:rsidR="00F9169D" w:rsidRPr="00F9169D" w:rsidRDefault="00F9169D" w:rsidP="00AA7D8F">
            <w:pPr>
              <w:jc w:val="center"/>
              <w:rPr>
                <w:sz w:val="22"/>
                <w:szCs w:val="22"/>
              </w:rPr>
            </w:pPr>
            <w:r w:rsidRPr="00F9169D">
              <w:rPr>
                <w:sz w:val="22"/>
                <w:szCs w:val="22"/>
              </w:rPr>
              <w:t>8000</w:t>
            </w:r>
          </w:p>
        </w:tc>
        <w:tc>
          <w:tcPr>
            <w:tcW w:w="920" w:type="dxa"/>
            <w:tcBorders>
              <w:bottom w:val="single" w:sz="12" w:space="0" w:color="auto"/>
            </w:tcBorders>
          </w:tcPr>
          <w:p w:rsidR="00F9169D" w:rsidRPr="00F9169D" w:rsidRDefault="00F9169D" w:rsidP="00AA7D8F">
            <w:pPr>
              <w:jc w:val="center"/>
              <w:rPr>
                <w:sz w:val="22"/>
                <w:szCs w:val="22"/>
              </w:rPr>
            </w:pPr>
            <w:r w:rsidRPr="00F9169D">
              <w:rPr>
                <w:sz w:val="22"/>
                <w:szCs w:val="22"/>
              </w:rPr>
              <w:t>-</w:t>
            </w:r>
          </w:p>
        </w:tc>
        <w:tc>
          <w:tcPr>
            <w:tcW w:w="791" w:type="dxa"/>
            <w:tcBorders>
              <w:bottom w:val="single" w:sz="12" w:space="0" w:color="auto"/>
            </w:tcBorders>
          </w:tcPr>
          <w:p w:rsidR="00F9169D" w:rsidRPr="00F9169D" w:rsidRDefault="00F9169D" w:rsidP="00AA7D8F">
            <w:pPr>
              <w:jc w:val="center"/>
              <w:rPr>
                <w:sz w:val="22"/>
                <w:szCs w:val="22"/>
              </w:rPr>
            </w:pPr>
            <w:r w:rsidRPr="00F9169D">
              <w:rPr>
                <w:sz w:val="22"/>
                <w:szCs w:val="22"/>
              </w:rPr>
              <w:t>1</w:t>
            </w:r>
          </w:p>
        </w:tc>
        <w:tc>
          <w:tcPr>
            <w:tcW w:w="1066" w:type="dxa"/>
            <w:tcBorders>
              <w:bottom w:val="single" w:sz="12" w:space="0" w:color="auto"/>
            </w:tcBorders>
          </w:tcPr>
          <w:p w:rsidR="00F9169D" w:rsidRPr="00F9169D" w:rsidRDefault="00F9169D" w:rsidP="00AA7D8F">
            <w:pPr>
              <w:jc w:val="center"/>
              <w:rPr>
                <w:sz w:val="22"/>
                <w:szCs w:val="22"/>
              </w:rPr>
            </w:pPr>
            <w:r w:rsidRPr="00F9169D">
              <w:rPr>
                <w:sz w:val="22"/>
                <w:szCs w:val="22"/>
              </w:rPr>
              <w:t>-</w:t>
            </w:r>
          </w:p>
        </w:tc>
        <w:tc>
          <w:tcPr>
            <w:tcW w:w="1077" w:type="dxa"/>
            <w:tcBorders>
              <w:bottom w:val="single" w:sz="12" w:space="0" w:color="auto"/>
            </w:tcBorders>
          </w:tcPr>
          <w:p w:rsidR="00F9169D" w:rsidRPr="00F9169D" w:rsidRDefault="00F9169D" w:rsidP="00AA7D8F">
            <w:pPr>
              <w:jc w:val="center"/>
              <w:rPr>
                <w:sz w:val="22"/>
                <w:szCs w:val="22"/>
              </w:rPr>
            </w:pPr>
            <w:r w:rsidRPr="00F9169D">
              <w:rPr>
                <w:sz w:val="22"/>
                <w:szCs w:val="22"/>
              </w:rPr>
              <w:t>20</w:t>
            </w:r>
          </w:p>
        </w:tc>
        <w:tc>
          <w:tcPr>
            <w:tcW w:w="936" w:type="dxa"/>
            <w:tcBorders>
              <w:bottom w:val="single" w:sz="12" w:space="0" w:color="auto"/>
            </w:tcBorders>
          </w:tcPr>
          <w:p w:rsidR="00F9169D" w:rsidRPr="00F9169D" w:rsidRDefault="00F9169D" w:rsidP="00AA7D8F">
            <w:pPr>
              <w:jc w:val="center"/>
              <w:rPr>
                <w:sz w:val="22"/>
                <w:szCs w:val="22"/>
              </w:rPr>
            </w:pPr>
            <w:r w:rsidRPr="00F9169D">
              <w:rPr>
                <w:sz w:val="22"/>
                <w:szCs w:val="22"/>
              </w:rPr>
              <w:t>50</w:t>
            </w:r>
          </w:p>
        </w:tc>
        <w:tc>
          <w:tcPr>
            <w:tcW w:w="1236" w:type="dxa"/>
            <w:tcBorders>
              <w:bottom w:val="single" w:sz="12" w:space="0" w:color="auto"/>
            </w:tcBorders>
          </w:tcPr>
          <w:p w:rsidR="00F9169D" w:rsidRPr="00F9169D" w:rsidRDefault="00F9169D" w:rsidP="00AA7D8F">
            <w:pPr>
              <w:jc w:val="center"/>
              <w:rPr>
                <w:sz w:val="22"/>
                <w:szCs w:val="22"/>
              </w:rPr>
            </w:pPr>
            <w:r w:rsidRPr="00F9169D">
              <w:rPr>
                <w:sz w:val="22"/>
                <w:szCs w:val="22"/>
              </w:rPr>
              <w:t>4,5</w:t>
            </w:r>
          </w:p>
        </w:tc>
      </w:tr>
    </w:tbl>
    <w:p w:rsidR="00CF76EE" w:rsidRPr="00F9169D" w:rsidRDefault="00CF76EE" w:rsidP="00F9169D">
      <w:pPr>
        <w:pStyle w:val="Csakszveg"/>
        <w:jc w:val="both"/>
        <w:rPr>
          <w:rFonts w:ascii="Times New Roman" w:hAnsi="Times New Roman"/>
          <w:b/>
          <w:sz w:val="22"/>
          <w:szCs w:val="22"/>
        </w:rPr>
      </w:pPr>
    </w:p>
    <w:p w:rsidR="00CF76E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Z-KP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Közparkok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4</w:t>
      </w:r>
      <w:r>
        <w:rPr>
          <w:rFonts w:ascii="Times New Roman" w:hAnsi="Times New Roman"/>
          <w:b/>
          <w:sz w:val="24"/>
        </w:rPr>
        <w:t>8</w:t>
      </w:r>
      <w:r w:rsidRPr="005A133E">
        <w:rPr>
          <w:rFonts w:ascii="Times New Roman" w:hAnsi="Times New Roman"/>
          <w:b/>
          <w:sz w:val="24"/>
        </w:rPr>
        <w:t xml:space="preserve">. § </w:t>
      </w:r>
    </w:p>
    <w:p w:rsidR="00CF76EE" w:rsidRPr="005A133E" w:rsidRDefault="00CF76EE" w:rsidP="001543C7">
      <w:pPr>
        <w:jc w:val="both"/>
      </w:pPr>
      <w:r w:rsidRPr="005A133E">
        <w:t xml:space="preserve">(1) Közpark területen </w:t>
      </w:r>
      <w:r>
        <w:t>a BVKSZ 52. § 20. sz. C) táblázatában szereplő létesítmények helyezhetők el.</w:t>
      </w:r>
    </w:p>
    <w:p w:rsidR="00CF76EE" w:rsidRPr="005A133E" w:rsidRDefault="00CF76EE" w:rsidP="001543C7">
      <w:pPr>
        <w:jc w:val="both"/>
      </w:pPr>
    </w:p>
    <w:p w:rsidR="00CF76EE" w:rsidRPr="005A133E" w:rsidRDefault="006F2794" w:rsidP="001543C7">
      <w:pPr>
        <w:jc w:val="both"/>
      </w:pPr>
      <w:r>
        <w:t>(2)</w:t>
      </w:r>
      <w:r>
        <w:rPr>
          <w:rStyle w:val="Lbjegyzet-hivatkozs"/>
        </w:rPr>
        <w:footnoteReference w:id="141"/>
      </w:r>
    </w:p>
    <w:p w:rsidR="00CF76EE" w:rsidRPr="005A133E" w:rsidRDefault="00CF76EE" w:rsidP="001543C7">
      <w:pPr>
        <w:jc w:val="both"/>
      </w:pPr>
    </w:p>
    <w:p w:rsidR="00F9169D" w:rsidRPr="00D75000" w:rsidRDefault="00F9169D" w:rsidP="00F9169D">
      <w:pPr>
        <w:ind w:left="180" w:hanging="180"/>
        <w:jc w:val="both"/>
      </w:pPr>
      <w:r w:rsidRPr="00D75000">
        <w:t>(3)</w:t>
      </w:r>
      <w:r>
        <w:rPr>
          <w:rStyle w:val="Lbjegyzet-hivatkozs"/>
        </w:rPr>
        <w:footnoteReference w:id="142"/>
      </w:r>
      <w:r w:rsidRPr="00D75000">
        <w:t xml:space="preserve"> Az övezet területén az elhelyezhető építmény bruttó beépített alapterülete, amennyiben a KSZT másként nem rendelkezik</w:t>
      </w:r>
      <w:r>
        <w:t>,</w:t>
      </w:r>
      <w:r w:rsidRPr="00D75000">
        <w:t xml:space="preserve"> nem lehet nagyobb 100 m</w:t>
      </w:r>
      <w:r w:rsidRPr="00D75000">
        <w:rPr>
          <w:vertAlign w:val="superscript"/>
        </w:rPr>
        <w:t>2</w:t>
      </w:r>
      <w:r w:rsidRPr="00D75000">
        <w:t>-nél.</w:t>
      </w:r>
    </w:p>
    <w:p w:rsidR="00F9169D" w:rsidRDefault="00F9169D" w:rsidP="00F9169D">
      <w:pPr>
        <w:ind w:left="180" w:hanging="180"/>
        <w:jc w:val="both"/>
      </w:pPr>
    </w:p>
    <w:p w:rsidR="00F9169D" w:rsidRPr="00D75000" w:rsidRDefault="00F9169D" w:rsidP="00F9169D">
      <w:pPr>
        <w:ind w:left="180" w:hanging="180"/>
        <w:jc w:val="both"/>
      </w:pPr>
      <w:r w:rsidRPr="00D75000">
        <w:t>(4)</w:t>
      </w:r>
      <w:r>
        <w:rPr>
          <w:rStyle w:val="Lbjegyzet-hivatkozs"/>
        </w:rPr>
        <w:footnoteReference w:id="143"/>
      </w:r>
      <w:r w:rsidRPr="00D75000">
        <w:t xml:space="preserve"> Az övezet területén, amennyiben a KSZT másként nem rendelkezik építményként (épületként):</w:t>
      </w:r>
    </w:p>
    <w:p w:rsidR="00F9169D" w:rsidRPr="005A133E" w:rsidRDefault="00F9169D" w:rsidP="00F9169D">
      <w:pPr>
        <w:ind w:left="180" w:hanging="180"/>
        <w:jc w:val="both"/>
      </w:pPr>
      <w:r w:rsidRPr="005A133E">
        <w:tab/>
        <w:t>a) a vendéglátás építményei</w:t>
      </w:r>
      <w:r>
        <w:t>,</w:t>
      </w:r>
      <w:r w:rsidRPr="005A133E">
        <w:t xml:space="preserve"> közterületi pavilonjai közül presszó, fagylaltozó,</w:t>
      </w:r>
    </w:p>
    <w:p w:rsidR="00F9169D" w:rsidRPr="005A133E" w:rsidRDefault="00F9169D" w:rsidP="00F9169D">
      <w:pPr>
        <w:ind w:left="180" w:hanging="180"/>
        <w:jc w:val="both"/>
      </w:pPr>
      <w:r w:rsidRPr="005A133E">
        <w:tab/>
        <w:t>b) nyilvános illemhely,</w:t>
      </w:r>
    </w:p>
    <w:p w:rsidR="00F9169D" w:rsidRPr="00273B65" w:rsidRDefault="00F9169D" w:rsidP="00F9169D">
      <w:pPr>
        <w:ind w:left="180" w:hanging="180"/>
        <w:jc w:val="both"/>
      </w:pPr>
      <w:r w:rsidRPr="005A133E">
        <w:tab/>
      </w:r>
      <w:r w:rsidRPr="00273B65">
        <w:t>c) közcélú épületként tartózkodó (szaletli), zenepavilon,</w:t>
      </w:r>
    </w:p>
    <w:p w:rsidR="00F9169D" w:rsidRPr="00273B65" w:rsidRDefault="00F9169D" w:rsidP="00F9169D">
      <w:pPr>
        <w:tabs>
          <w:tab w:val="left" w:pos="720"/>
        </w:tabs>
        <w:ind w:left="180" w:hanging="180"/>
        <w:jc w:val="both"/>
      </w:pPr>
      <w:r w:rsidRPr="00273B65">
        <w:tab/>
        <w:t xml:space="preserve">d) pihenést, testedzést szolgáló építmény </w:t>
      </w:r>
    </w:p>
    <w:p w:rsidR="00CF76EE" w:rsidRPr="0043510E" w:rsidRDefault="00F9169D" w:rsidP="00F9169D">
      <w:pPr>
        <w:tabs>
          <w:tab w:val="left" w:pos="720"/>
        </w:tabs>
        <w:ind w:firstLine="720"/>
        <w:jc w:val="both"/>
      </w:pPr>
      <w:r w:rsidRPr="00273B65">
        <w:t>létesíthető.</w:t>
      </w:r>
    </w:p>
    <w:p w:rsidR="00CF76EE" w:rsidRPr="005A133E" w:rsidRDefault="00CF76EE" w:rsidP="001543C7">
      <w:pPr>
        <w:jc w:val="both"/>
      </w:pPr>
    </w:p>
    <w:p w:rsidR="00CF76EE" w:rsidRPr="005A133E" w:rsidRDefault="00CF76EE" w:rsidP="001543C7">
      <w:pPr>
        <w:jc w:val="both"/>
      </w:pPr>
      <w:r w:rsidRPr="005A133E">
        <w:t xml:space="preserve">(5) Az övezet területén: </w:t>
      </w:r>
    </w:p>
    <w:p w:rsidR="00CF76EE" w:rsidRPr="005A133E" w:rsidRDefault="00CF76EE" w:rsidP="001543C7">
      <w:pPr>
        <w:jc w:val="both"/>
      </w:pPr>
      <w:r w:rsidRPr="005A133E">
        <w:tab/>
        <w:t xml:space="preserve">a)   a beépítés legnagyobb mértékét, </w:t>
      </w:r>
    </w:p>
    <w:p w:rsidR="00CF76EE" w:rsidRPr="005A133E" w:rsidRDefault="00CF76EE" w:rsidP="001543C7">
      <w:pPr>
        <w:jc w:val="both"/>
      </w:pPr>
      <w:r w:rsidRPr="005A133E">
        <w:tab/>
        <w:t xml:space="preserve">b)   a terepszint alatti beépítés megengedett legnagyobb mértékét, </w:t>
      </w:r>
    </w:p>
    <w:p w:rsidR="00CF76EE" w:rsidRPr="005A133E" w:rsidRDefault="00CF76EE" w:rsidP="001543C7">
      <w:pPr>
        <w:jc w:val="both"/>
      </w:pPr>
      <w:r w:rsidRPr="005A133E">
        <w:tab/>
        <w:t>c) a kötelezően előírt legkisebb zöldfelület mértékét és az építménymagasság legkisebb vagy legnagyobb értékét, illetve további szabályokat  KSZT a BVKSZ 52. §-ában és a 20/C sz. táblázatában, valamint a 19. sz. táblázatban foglaltak szerint határozza meg.</w:t>
      </w:r>
    </w:p>
    <w:p w:rsidR="00CF76EE" w:rsidRDefault="00CF76EE" w:rsidP="001543C7">
      <w:pPr>
        <w:ind w:left="7080"/>
        <w:jc w:val="both"/>
      </w:pPr>
    </w:p>
    <w:p w:rsidR="00CF76EE" w:rsidRPr="005A133E" w:rsidRDefault="00CF76EE" w:rsidP="001543C7">
      <w:pPr>
        <w:ind w:left="7080"/>
        <w:jc w:val="both"/>
      </w:pPr>
    </w:p>
    <w:p w:rsidR="00CF76EE" w:rsidRPr="005A133E" w:rsidRDefault="00CF76EE" w:rsidP="00AF0726">
      <w:pPr>
        <w:ind w:left="7080"/>
        <w:jc w:val="center"/>
        <w:rPr>
          <w:sz w:val="20"/>
        </w:rPr>
      </w:pPr>
      <w:r w:rsidRPr="005A133E">
        <w:rPr>
          <w:sz w:val="20"/>
        </w:rPr>
        <w:t>19. sz. táblázat</w:t>
      </w:r>
      <w:r w:rsidR="00F9169D">
        <w:rPr>
          <w:rStyle w:val="Lbjegyzet-hivatkozs"/>
        </w:rPr>
        <w:footnoteReference w:id="144"/>
      </w:r>
    </w:p>
    <w:tbl>
      <w:tblPr>
        <w:tblW w:w="0" w:type="auto"/>
        <w:jc w:val="center"/>
        <w:tblInd w:w="-16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8"/>
        <w:gridCol w:w="883"/>
        <w:gridCol w:w="961"/>
        <w:gridCol w:w="900"/>
        <w:gridCol w:w="1063"/>
        <w:gridCol w:w="1131"/>
        <w:gridCol w:w="1080"/>
        <w:gridCol w:w="1338"/>
      </w:tblGrid>
      <w:tr w:rsidR="00CF76EE" w:rsidRPr="005A133E">
        <w:trPr>
          <w:cantSplit/>
          <w:jc w:val="center"/>
        </w:trPr>
        <w:tc>
          <w:tcPr>
            <w:tcW w:w="1328" w:type="dxa"/>
            <w:vMerge w:val="restart"/>
            <w:tcBorders>
              <w:top w:val="single" w:sz="12" w:space="0" w:color="auto"/>
            </w:tcBorders>
          </w:tcPr>
          <w:p w:rsidR="00CF76EE" w:rsidRPr="005A133E" w:rsidRDefault="00CF76EE" w:rsidP="00266978">
            <w:pPr>
              <w:rPr>
                <w:b/>
              </w:rPr>
            </w:pPr>
            <w:r w:rsidRPr="005A133E">
              <w:rPr>
                <w:b/>
                <w:sz w:val="20"/>
                <w:szCs w:val="20"/>
              </w:rPr>
              <w:t>Az építési övezet jele</w:t>
            </w:r>
          </w:p>
        </w:tc>
        <w:tc>
          <w:tcPr>
            <w:tcW w:w="6018" w:type="dxa"/>
            <w:gridSpan w:val="6"/>
            <w:tcBorders>
              <w:top w:val="single" w:sz="12" w:space="0" w:color="auto"/>
            </w:tcBorders>
          </w:tcPr>
          <w:p w:rsidR="00CF76EE" w:rsidRPr="005A133E" w:rsidRDefault="00CF76EE" w:rsidP="00266978">
            <w:pPr>
              <w:jc w:val="center"/>
            </w:pPr>
            <w:r w:rsidRPr="005A133E">
              <w:t>A telek</w:t>
            </w:r>
          </w:p>
        </w:tc>
        <w:tc>
          <w:tcPr>
            <w:tcW w:w="1338" w:type="dxa"/>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328" w:type="dxa"/>
            <w:vMerge/>
          </w:tcPr>
          <w:p w:rsidR="00CF76EE" w:rsidRPr="005A133E" w:rsidRDefault="00CF76EE" w:rsidP="00266978">
            <w:pPr>
              <w:rPr>
                <w:sz w:val="20"/>
              </w:rPr>
            </w:pPr>
          </w:p>
        </w:tc>
        <w:tc>
          <w:tcPr>
            <w:tcW w:w="883"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lastRenderedPageBreak/>
              <w:t>beépítési módja</w:t>
            </w:r>
          </w:p>
        </w:tc>
        <w:tc>
          <w:tcPr>
            <w:tcW w:w="961" w:type="dxa"/>
          </w:tcPr>
          <w:p w:rsidR="00CF76EE" w:rsidRPr="005A133E" w:rsidRDefault="00CF76EE" w:rsidP="00266978">
            <w:pPr>
              <w:jc w:val="center"/>
              <w:rPr>
                <w:sz w:val="18"/>
              </w:rPr>
            </w:pPr>
            <w:r w:rsidRPr="005A133E">
              <w:rPr>
                <w:sz w:val="18"/>
              </w:rPr>
              <w:lastRenderedPageBreak/>
              <w:t>legkisebb</w:t>
            </w:r>
          </w:p>
        </w:tc>
        <w:tc>
          <w:tcPr>
            <w:tcW w:w="3094" w:type="dxa"/>
            <w:gridSpan w:val="3"/>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1338" w:type="dxa"/>
          </w:tcPr>
          <w:p w:rsidR="00CF76EE" w:rsidRPr="005A133E" w:rsidRDefault="00CF76EE" w:rsidP="00266978">
            <w:pPr>
              <w:jc w:val="center"/>
              <w:rPr>
                <w:sz w:val="18"/>
              </w:rPr>
            </w:pPr>
            <w:r w:rsidRPr="005A133E">
              <w:rPr>
                <w:sz w:val="18"/>
              </w:rPr>
              <w:t>legnagyobb</w:t>
            </w:r>
          </w:p>
        </w:tc>
      </w:tr>
      <w:tr w:rsidR="00CF76EE" w:rsidRPr="005A133E">
        <w:trPr>
          <w:cantSplit/>
          <w:jc w:val="center"/>
        </w:trPr>
        <w:tc>
          <w:tcPr>
            <w:tcW w:w="1328" w:type="dxa"/>
            <w:vMerge/>
          </w:tcPr>
          <w:p w:rsidR="00CF76EE" w:rsidRPr="005A133E" w:rsidRDefault="00CF76EE" w:rsidP="00266978">
            <w:pPr>
              <w:rPr>
                <w:sz w:val="20"/>
              </w:rPr>
            </w:pPr>
          </w:p>
        </w:tc>
        <w:tc>
          <w:tcPr>
            <w:tcW w:w="883" w:type="dxa"/>
            <w:vMerge/>
          </w:tcPr>
          <w:p w:rsidR="00CF76EE" w:rsidRPr="005A133E" w:rsidRDefault="00CF76EE" w:rsidP="00266978">
            <w:pPr>
              <w:rPr>
                <w:sz w:val="18"/>
              </w:rPr>
            </w:pPr>
          </w:p>
        </w:tc>
        <w:tc>
          <w:tcPr>
            <w:tcW w:w="961" w:type="dxa"/>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900" w:type="dxa"/>
          </w:tcPr>
          <w:p w:rsidR="00CF76EE" w:rsidRPr="005A133E" w:rsidRDefault="00CF76EE" w:rsidP="00266978">
            <w:pPr>
              <w:jc w:val="center"/>
              <w:rPr>
                <w:sz w:val="18"/>
              </w:rPr>
            </w:pPr>
            <w:r w:rsidRPr="005A133E">
              <w:rPr>
                <w:sz w:val="18"/>
              </w:rPr>
              <w:t>beépítési mértéke (%)</w:t>
            </w:r>
          </w:p>
        </w:tc>
        <w:tc>
          <w:tcPr>
            <w:tcW w:w="1063" w:type="dxa"/>
          </w:tcPr>
          <w:p w:rsidR="00CF76EE" w:rsidRPr="005A133E" w:rsidRDefault="00CF76EE" w:rsidP="00266978">
            <w:pPr>
              <w:jc w:val="center"/>
              <w:rPr>
                <w:sz w:val="18"/>
              </w:rPr>
            </w:pPr>
            <w:r w:rsidRPr="005A133E">
              <w:rPr>
                <w:sz w:val="18"/>
              </w:rPr>
              <w:t>szintterületi mutatója m</w:t>
            </w:r>
            <w:r w:rsidRPr="005A133E">
              <w:rPr>
                <w:sz w:val="18"/>
                <w:vertAlign w:val="superscript"/>
              </w:rPr>
              <w:t>2</w:t>
            </w:r>
            <w:r w:rsidRPr="005A133E">
              <w:rPr>
                <w:sz w:val="18"/>
              </w:rPr>
              <w:t>/telekm</w:t>
            </w:r>
            <w:r w:rsidRPr="005A133E">
              <w:rPr>
                <w:sz w:val="18"/>
                <w:vertAlign w:val="superscript"/>
              </w:rPr>
              <w:t>2</w:t>
            </w:r>
          </w:p>
        </w:tc>
        <w:tc>
          <w:tcPr>
            <w:tcW w:w="1131" w:type="dxa"/>
          </w:tcPr>
          <w:p w:rsidR="00CF76EE" w:rsidRPr="005A133E" w:rsidRDefault="00CF76EE" w:rsidP="00266978">
            <w:pPr>
              <w:jc w:val="center"/>
              <w:rPr>
                <w:sz w:val="18"/>
              </w:rPr>
            </w:pPr>
            <w:r w:rsidRPr="005A133E">
              <w:rPr>
                <w:sz w:val="18"/>
              </w:rPr>
              <w:t>terepszint alatti beépítés mértéke%</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338" w:type="dxa"/>
          </w:tcPr>
          <w:p w:rsidR="00CF76EE" w:rsidRPr="005A133E" w:rsidRDefault="00CF76EE" w:rsidP="00266978">
            <w:pPr>
              <w:jc w:val="center"/>
              <w:rPr>
                <w:sz w:val="18"/>
              </w:rPr>
            </w:pPr>
            <w:r w:rsidRPr="005A133E">
              <w:rPr>
                <w:sz w:val="18"/>
              </w:rPr>
              <w:t>építménymagassága(m)</w:t>
            </w:r>
          </w:p>
        </w:tc>
      </w:tr>
      <w:tr w:rsidR="00CF76EE" w:rsidRPr="005A133E" w:rsidTr="00F9169D">
        <w:trPr>
          <w:trHeight w:val="328"/>
          <w:jc w:val="center"/>
        </w:trPr>
        <w:tc>
          <w:tcPr>
            <w:tcW w:w="1328" w:type="dxa"/>
          </w:tcPr>
          <w:p w:rsidR="00CF76EE" w:rsidRPr="00F9169D" w:rsidRDefault="00CF76EE" w:rsidP="00266978">
            <w:pPr>
              <w:rPr>
                <w:sz w:val="22"/>
                <w:szCs w:val="22"/>
              </w:rPr>
            </w:pPr>
            <w:r w:rsidRPr="00F9169D">
              <w:rPr>
                <w:sz w:val="22"/>
                <w:szCs w:val="22"/>
              </w:rPr>
              <w:lastRenderedPageBreak/>
              <w:t>Z-KP / XV</w:t>
            </w:r>
          </w:p>
        </w:tc>
        <w:tc>
          <w:tcPr>
            <w:tcW w:w="883" w:type="dxa"/>
          </w:tcPr>
          <w:p w:rsidR="00CF76EE" w:rsidRPr="00F9169D" w:rsidRDefault="00CF76EE" w:rsidP="00266978">
            <w:pPr>
              <w:jc w:val="center"/>
              <w:rPr>
                <w:sz w:val="22"/>
                <w:szCs w:val="22"/>
              </w:rPr>
            </w:pPr>
            <w:r w:rsidRPr="00F9169D">
              <w:rPr>
                <w:sz w:val="22"/>
                <w:szCs w:val="22"/>
              </w:rPr>
              <w:t>SZ</w:t>
            </w:r>
          </w:p>
        </w:tc>
        <w:tc>
          <w:tcPr>
            <w:tcW w:w="961" w:type="dxa"/>
          </w:tcPr>
          <w:p w:rsidR="00CF76EE" w:rsidRPr="00F9169D" w:rsidRDefault="00CF76EE" w:rsidP="00266978">
            <w:pPr>
              <w:jc w:val="center"/>
              <w:rPr>
                <w:sz w:val="22"/>
                <w:szCs w:val="22"/>
              </w:rPr>
            </w:pPr>
            <w:r w:rsidRPr="00F9169D">
              <w:rPr>
                <w:sz w:val="22"/>
                <w:szCs w:val="22"/>
              </w:rPr>
              <w:t>10000</w:t>
            </w:r>
          </w:p>
        </w:tc>
        <w:tc>
          <w:tcPr>
            <w:tcW w:w="900" w:type="dxa"/>
          </w:tcPr>
          <w:p w:rsidR="00CF76EE" w:rsidRPr="00F9169D" w:rsidRDefault="00CF76EE" w:rsidP="00266978">
            <w:pPr>
              <w:jc w:val="center"/>
              <w:rPr>
                <w:sz w:val="22"/>
                <w:szCs w:val="22"/>
              </w:rPr>
            </w:pPr>
            <w:r w:rsidRPr="00F9169D">
              <w:rPr>
                <w:sz w:val="22"/>
                <w:szCs w:val="22"/>
              </w:rPr>
              <w:t>1*</w:t>
            </w:r>
          </w:p>
        </w:tc>
        <w:tc>
          <w:tcPr>
            <w:tcW w:w="1063" w:type="dxa"/>
          </w:tcPr>
          <w:p w:rsidR="00CF76EE" w:rsidRPr="00F9169D" w:rsidRDefault="00CF76EE" w:rsidP="00266978">
            <w:pPr>
              <w:jc w:val="center"/>
              <w:rPr>
                <w:sz w:val="22"/>
                <w:szCs w:val="22"/>
              </w:rPr>
            </w:pPr>
            <w:r w:rsidRPr="00F9169D">
              <w:rPr>
                <w:sz w:val="22"/>
                <w:szCs w:val="22"/>
              </w:rPr>
              <w:sym w:font="Symbol" w:char="F0BB"/>
            </w:r>
          </w:p>
        </w:tc>
        <w:tc>
          <w:tcPr>
            <w:tcW w:w="1131" w:type="dxa"/>
          </w:tcPr>
          <w:p w:rsidR="00CF76EE" w:rsidRPr="00F9169D" w:rsidRDefault="00CF76EE" w:rsidP="00266978">
            <w:pPr>
              <w:jc w:val="center"/>
              <w:rPr>
                <w:sz w:val="22"/>
                <w:szCs w:val="22"/>
              </w:rPr>
            </w:pPr>
            <w:r w:rsidRPr="00F9169D">
              <w:rPr>
                <w:sz w:val="22"/>
                <w:szCs w:val="22"/>
              </w:rPr>
              <w:t>10</w:t>
            </w:r>
          </w:p>
        </w:tc>
        <w:tc>
          <w:tcPr>
            <w:tcW w:w="1080" w:type="dxa"/>
          </w:tcPr>
          <w:p w:rsidR="00CF76EE" w:rsidRPr="00F9169D" w:rsidRDefault="00CF76EE" w:rsidP="00266978">
            <w:pPr>
              <w:jc w:val="center"/>
              <w:rPr>
                <w:sz w:val="22"/>
                <w:szCs w:val="22"/>
              </w:rPr>
            </w:pPr>
            <w:r w:rsidRPr="00F9169D">
              <w:rPr>
                <w:sz w:val="22"/>
                <w:szCs w:val="22"/>
              </w:rPr>
              <w:t>75</w:t>
            </w:r>
          </w:p>
        </w:tc>
        <w:tc>
          <w:tcPr>
            <w:tcW w:w="1338" w:type="dxa"/>
          </w:tcPr>
          <w:p w:rsidR="00CF76EE" w:rsidRPr="00F9169D" w:rsidRDefault="00CF76EE" w:rsidP="00266978">
            <w:pPr>
              <w:jc w:val="center"/>
              <w:rPr>
                <w:sz w:val="22"/>
                <w:szCs w:val="22"/>
              </w:rPr>
            </w:pPr>
            <w:r w:rsidRPr="00F9169D">
              <w:rPr>
                <w:sz w:val="22"/>
                <w:szCs w:val="22"/>
              </w:rPr>
              <w:t>6,0</w:t>
            </w:r>
          </w:p>
        </w:tc>
      </w:tr>
      <w:tr w:rsidR="00F9169D" w:rsidRPr="005A133E">
        <w:trPr>
          <w:trHeight w:val="328"/>
          <w:jc w:val="center"/>
        </w:trPr>
        <w:tc>
          <w:tcPr>
            <w:tcW w:w="1328" w:type="dxa"/>
            <w:tcBorders>
              <w:bottom w:val="single" w:sz="12" w:space="0" w:color="auto"/>
            </w:tcBorders>
          </w:tcPr>
          <w:p w:rsidR="00F9169D" w:rsidRPr="00F9169D" w:rsidRDefault="00F9169D" w:rsidP="00AA7D8F">
            <w:pPr>
              <w:rPr>
                <w:sz w:val="22"/>
                <w:szCs w:val="22"/>
              </w:rPr>
            </w:pPr>
            <w:r w:rsidRPr="00F9169D">
              <w:rPr>
                <w:sz w:val="22"/>
                <w:szCs w:val="22"/>
              </w:rPr>
              <w:t>Z-KP/XV/1</w:t>
            </w:r>
          </w:p>
        </w:tc>
        <w:tc>
          <w:tcPr>
            <w:tcW w:w="883" w:type="dxa"/>
            <w:tcBorders>
              <w:bottom w:val="single" w:sz="12" w:space="0" w:color="auto"/>
            </w:tcBorders>
          </w:tcPr>
          <w:p w:rsidR="00F9169D" w:rsidRPr="00F9169D" w:rsidRDefault="00F9169D" w:rsidP="00AA7D8F">
            <w:pPr>
              <w:jc w:val="center"/>
              <w:rPr>
                <w:sz w:val="22"/>
                <w:szCs w:val="22"/>
              </w:rPr>
            </w:pPr>
            <w:r w:rsidRPr="00F9169D">
              <w:rPr>
                <w:sz w:val="22"/>
                <w:szCs w:val="22"/>
              </w:rPr>
              <w:t>SZ</w:t>
            </w:r>
          </w:p>
        </w:tc>
        <w:tc>
          <w:tcPr>
            <w:tcW w:w="961" w:type="dxa"/>
            <w:tcBorders>
              <w:bottom w:val="single" w:sz="12" w:space="0" w:color="auto"/>
            </w:tcBorders>
          </w:tcPr>
          <w:p w:rsidR="00F9169D" w:rsidRPr="00F9169D" w:rsidRDefault="00F9169D" w:rsidP="00AA7D8F">
            <w:pPr>
              <w:jc w:val="center"/>
              <w:rPr>
                <w:sz w:val="22"/>
                <w:szCs w:val="22"/>
              </w:rPr>
            </w:pPr>
            <w:r w:rsidRPr="00F9169D">
              <w:rPr>
                <w:sz w:val="22"/>
                <w:szCs w:val="22"/>
              </w:rPr>
              <w:t>10000</w:t>
            </w:r>
          </w:p>
        </w:tc>
        <w:tc>
          <w:tcPr>
            <w:tcW w:w="900" w:type="dxa"/>
            <w:tcBorders>
              <w:bottom w:val="single" w:sz="12" w:space="0" w:color="auto"/>
            </w:tcBorders>
          </w:tcPr>
          <w:p w:rsidR="00F9169D" w:rsidRPr="00F9169D" w:rsidRDefault="00F9169D" w:rsidP="00AA7D8F">
            <w:pPr>
              <w:jc w:val="center"/>
              <w:rPr>
                <w:sz w:val="22"/>
                <w:szCs w:val="22"/>
              </w:rPr>
            </w:pPr>
            <w:r w:rsidRPr="00F9169D">
              <w:rPr>
                <w:sz w:val="22"/>
                <w:szCs w:val="22"/>
              </w:rPr>
              <w:t>2</w:t>
            </w:r>
          </w:p>
        </w:tc>
        <w:tc>
          <w:tcPr>
            <w:tcW w:w="1063" w:type="dxa"/>
            <w:tcBorders>
              <w:bottom w:val="single" w:sz="12" w:space="0" w:color="auto"/>
            </w:tcBorders>
          </w:tcPr>
          <w:p w:rsidR="00F9169D" w:rsidRPr="00F9169D" w:rsidRDefault="00F9169D" w:rsidP="00AA7D8F">
            <w:pPr>
              <w:jc w:val="center"/>
              <w:rPr>
                <w:sz w:val="22"/>
                <w:szCs w:val="22"/>
              </w:rPr>
            </w:pPr>
            <w:r w:rsidRPr="00F9169D">
              <w:rPr>
                <w:sz w:val="22"/>
                <w:szCs w:val="22"/>
              </w:rPr>
              <w:t>-</w:t>
            </w:r>
          </w:p>
        </w:tc>
        <w:tc>
          <w:tcPr>
            <w:tcW w:w="1131" w:type="dxa"/>
            <w:tcBorders>
              <w:bottom w:val="single" w:sz="12" w:space="0" w:color="auto"/>
            </w:tcBorders>
          </w:tcPr>
          <w:p w:rsidR="00F9169D" w:rsidRPr="00F9169D" w:rsidRDefault="00F9169D" w:rsidP="00AA7D8F">
            <w:pPr>
              <w:jc w:val="center"/>
              <w:rPr>
                <w:sz w:val="22"/>
                <w:szCs w:val="22"/>
              </w:rPr>
            </w:pPr>
            <w:r w:rsidRPr="00F9169D">
              <w:rPr>
                <w:sz w:val="22"/>
                <w:szCs w:val="22"/>
              </w:rPr>
              <w:t>20</w:t>
            </w:r>
          </w:p>
        </w:tc>
        <w:tc>
          <w:tcPr>
            <w:tcW w:w="1080" w:type="dxa"/>
            <w:tcBorders>
              <w:bottom w:val="single" w:sz="12" w:space="0" w:color="auto"/>
            </w:tcBorders>
          </w:tcPr>
          <w:p w:rsidR="00F9169D" w:rsidRPr="00F9169D" w:rsidRDefault="00F9169D" w:rsidP="00AA7D8F">
            <w:pPr>
              <w:jc w:val="center"/>
              <w:rPr>
                <w:sz w:val="22"/>
                <w:szCs w:val="22"/>
              </w:rPr>
            </w:pPr>
            <w:r w:rsidRPr="00F9169D">
              <w:rPr>
                <w:sz w:val="22"/>
                <w:szCs w:val="22"/>
              </w:rPr>
              <w:t>75</w:t>
            </w:r>
          </w:p>
        </w:tc>
        <w:tc>
          <w:tcPr>
            <w:tcW w:w="1338" w:type="dxa"/>
            <w:tcBorders>
              <w:bottom w:val="single" w:sz="12" w:space="0" w:color="auto"/>
            </w:tcBorders>
          </w:tcPr>
          <w:p w:rsidR="00F9169D" w:rsidRPr="00F9169D" w:rsidRDefault="00F9169D" w:rsidP="00AA7D8F">
            <w:pPr>
              <w:jc w:val="center"/>
              <w:rPr>
                <w:sz w:val="22"/>
                <w:szCs w:val="22"/>
              </w:rPr>
            </w:pPr>
            <w:r w:rsidRPr="00F9169D">
              <w:rPr>
                <w:sz w:val="22"/>
                <w:szCs w:val="22"/>
              </w:rPr>
              <w:t>6,0</w:t>
            </w:r>
          </w:p>
        </w:tc>
      </w:tr>
    </w:tbl>
    <w:p w:rsidR="00F9169D" w:rsidRDefault="00F9169D" w:rsidP="001543C7">
      <w:pPr>
        <w:jc w:val="both"/>
        <w:rPr>
          <w:sz w:val="20"/>
          <w:szCs w:val="22"/>
        </w:rPr>
      </w:pPr>
    </w:p>
    <w:p w:rsidR="00CF76EE" w:rsidRPr="005A133E" w:rsidRDefault="00CF76EE" w:rsidP="001543C7">
      <w:pPr>
        <w:jc w:val="both"/>
        <w:rPr>
          <w:sz w:val="20"/>
          <w:szCs w:val="22"/>
        </w:rPr>
      </w:pPr>
      <w:r w:rsidRPr="005A133E">
        <w:rPr>
          <w:sz w:val="20"/>
          <w:szCs w:val="22"/>
        </w:rPr>
        <w:t xml:space="preserve">    *max. </w:t>
      </w:r>
      <w:smartTag w:uri="urn:schemas-microsoft-com:office:smarttags" w:element="metricconverter">
        <w:smartTagPr>
          <w:attr w:name="ProductID" w:val="100 m2"/>
        </w:smartTagPr>
        <w:r w:rsidRPr="005A133E">
          <w:rPr>
            <w:sz w:val="20"/>
            <w:szCs w:val="22"/>
          </w:rPr>
          <w:t>100 m</w:t>
        </w:r>
        <w:r w:rsidRPr="005A133E">
          <w:rPr>
            <w:sz w:val="20"/>
            <w:szCs w:val="22"/>
            <w:vertAlign w:val="superscript"/>
          </w:rPr>
          <w:t>2</w:t>
        </w:r>
      </w:smartTag>
    </w:p>
    <w:p w:rsidR="00CF76EE" w:rsidRDefault="00CF76EE" w:rsidP="001543C7">
      <w:pPr>
        <w:pStyle w:val="Ndkvizetdlorml"/>
        <w:widowControl/>
        <w:rPr>
          <w:rFonts w:ascii="Times New Roman" w:hAnsi="Times New Roman"/>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Z-EZ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Egyéb, közhasználatra nem szánt zöldövezet</w:t>
      </w:r>
    </w:p>
    <w:p w:rsidR="00CF76EE" w:rsidRPr="005A133E" w:rsidRDefault="00CF76EE" w:rsidP="001543C7">
      <w:pPr>
        <w:pStyle w:val="Csakszveg"/>
        <w:jc w:val="center"/>
        <w:rPr>
          <w:rFonts w:ascii="Times New Roman" w:hAnsi="Times New Roman"/>
          <w:b/>
          <w:sz w:val="24"/>
        </w:rPr>
      </w:pPr>
      <w:r>
        <w:rPr>
          <w:rFonts w:ascii="Times New Roman" w:hAnsi="Times New Roman"/>
          <w:b/>
          <w:sz w:val="24"/>
        </w:rPr>
        <w:t>49</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(1) Az övezet a kerületben a közlekedési területek által közrezárt zöldfelületek </w:t>
      </w:r>
      <w:r>
        <w:rPr>
          <w:rFonts w:ascii="Times New Roman" w:hAnsi="Times New Roman"/>
          <w:sz w:val="24"/>
        </w:rPr>
        <w:t>céljára</w:t>
      </w:r>
      <w:r w:rsidRPr="005A133E">
        <w:rPr>
          <w:rFonts w:ascii="Times New Roman" w:hAnsi="Times New Roman"/>
          <w:sz w:val="24"/>
        </w:rPr>
        <w:t xml:space="preserve"> szolgál.</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(2) Az övezet területét felhasználni a BVKSZ 52. §-ában és a 20/E sz. táblázatában foglaltak szerint KSZT alapján szabad. </w:t>
      </w:r>
    </w:p>
    <w:p w:rsidR="00CF76EE" w:rsidRPr="005A133E" w:rsidRDefault="00CF76EE" w:rsidP="001543C7">
      <w:pPr>
        <w:tabs>
          <w:tab w:val="left" w:pos="0"/>
        </w:tabs>
        <w:jc w:val="both"/>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E-TG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Turisztikai erdőövezet</w:t>
      </w:r>
    </w:p>
    <w:p w:rsidR="00CF76EE" w:rsidRDefault="00CF76EE" w:rsidP="001543C7">
      <w:pPr>
        <w:pStyle w:val="Csakszveg"/>
        <w:jc w:val="center"/>
        <w:rPr>
          <w:rFonts w:ascii="Times New Roman" w:hAnsi="Times New Roman"/>
          <w:b/>
          <w:sz w:val="24"/>
        </w:rPr>
      </w:pPr>
      <w:r w:rsidRPr="005A133E">
        <w:rPr>
          <w:rFonts w:ascii="Times New Roman" w:hAnsi="Times New Roman"/>
          <w:b/>
          <w:sz w:val="24"/>
        </w:rPr>
        <w:t>5</w:t>
      </w:r>
      <w:r>
        <w:rPr>
          <w:rFonts w:ascii="Times New Roman" w:hAnsi="Times New Roman"/>
          <w:b/>
          <w:sz w:val="24"/>
        </w:rPr>
        <w:t>0</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(1) Az övezetbe az FSZKT által lehatárolt, turisztikai célú kondicionáló hatású erdőterületek tartoznak. </w:t>
      </w:r>
    </w:p>
    <w:p w:rsidR="00CF76EE" w:rsidRPr="005A133E" w:rsidRDefault="00CF76EE" w:rsidP="001543C7">
      <w:pPr>
        <w:pStyle w:val="Csakszveg"/>
        <w:jc w:val="both"/>
        <w:rPr>
          <w:rFonts w:ascii="Times New Roman" w:hAnsi="Times New Roman"/>
          <w:sz w:val="24"/>
        </w:rPr>
      </w:pPr>
    </w:p>
    <w:p w:rsidR="00CF76EE" w:rsidRPr="005A133E" w:rsidRDefault="00CF76EE" w:rsidP="001B71E4">
      <w:pPr>
        <w:pStyle w:val="Csakszveg"/>
        <w:jc w:val="both"/>
        <w:rPr>
          <w:rFonts w:ascii="Times New Roman" w:hAnsi="Times New Roman"/>
          <w:sz w:val="24"/>
        </w:rPr>
      </w:pPr>
      <w:r>
        <w:rPr>
          <w:rFonts w:ascii="Times New Roman" w:hAnsi="Times New Roman"/>
          <w:sz w:val="24"/>
        </w:rPr>
        <w:t xml:space="preserve">(2) </w:t>
      </w:r>
      <w:r w:rsidRPr="005A133E">
        <w:rPr>
          <w:rFonts w:ascii="Times New Roman" w:hAnsi="Times New Roman"/>
          <w:sz w:val="24"/>
        </w:rPr>
        <w:t>Az övezet területén telket alakítani és építményt elhelyezni a BVKSZ 53. §-ában és a 21/A sz. táblázatában és a 20.sz. táblázatban foglaltaknak megfelelően, KSZT alapján szabad.</w:t>
      </w:r>
    </w:p>
    <w:p w:rsidR="00CF76EE" w:rsidRPr="005A133E" w:rsidRDefault="00CF76EE" w:rsidP="001543C7">
      <w:pPr>
        <w:ind w:left="7080"/>
        <w:jc w:val="right"/>
        <w:rPr>
          <w:sz w:val="20"/>
        </w:rPr>
      </w:pPr>
      <w:r w:rsidRPr="005A133E">
        <w:rPr>
          <w:sz w:val="20"/>
        </w:rPr>
        <w:t>20. sz. táblázat</w:t>
      </w:r>
    </w:p>
    <w:tbl>
      <w:tblPr>
        <w:tblW w:w="90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509"/>
        <w:gridCol w:w="810"/>
        <w:gridCol w:w="841"/>
        <w:gridCol w:w="794"/>
        <w:gridCol w:w="1058"/>
        <w:gridCol w:w="1038"/>
        <w:gridCol w:w="1080"/>
        <w:gridCol w:w="900"/>
        <w:gridCol w:w="1039"/>
      </w:tblGrid>
      <w:tr w:rsidR="00CF76EE" w:rsidRPr="005A133E">
        <w:trPr>
          <w:cantSplit/>
          <w:jc w:val="center"/>
        </w:trPr>
        <w:tc>
          <w:tcPr>
            <w:tcW w:w="1509"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621" w:type="dxa"/>
            <w:gridSpan w:val="6"/>
            <w:tcBorders>
              <w:top w:val="single" w:sz="12" w:space="0" w:color="auto"/>
            </w:tcBorders>
          </w:tcPr>
          <w:p w:rsidR="00CF76EE" w:rsidRPr="005A133E" w:rsidRDefault="00CF76EE" w:rsidP="00266978">
            <w:pPr>
              <w:jc w:val="center"/>
            </w:pPr>
            <w:r w:rsidRPr="005A133E">
              <w:t>A telek</w:t>
            </w:r>
          </w:p>
        </w:tc>
        <w:tc>
          <w:tcPr>
            <w:tcW w:w="1939"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509" w:type="dxa"/>
            <w:vMerge/>
          </w:tcPr>
          <w:p w:rsidR="00CF76EE" w:rsidRPr="005A133E" w:rsidRDefault="00CF76EE" w:rsidP="00266978">
            <w:pPr>
              <w:rPr>
                <w:sz w:val="20"/>
              </w:rPr>
            </w:pPr>
          </w:p>
        </w:tc>
        <w:tc>
          <w:tcPr>
            <w:tcW w:w="81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794" w:type="dxa"/>
          </w:tcPr>
          <w:p w:rsidR="00CF76EE" w:rsidRPr="005A133E" w:rsidRDefault="00CF76EE" w:rsidP="00266978">
            <w:pPr>
              <w:jc w:val="center"/>
              <w:rPr>
                <w:sz w:val="18"/>
              </w:rPr>
            </w:pPr>
            <w:r w:rsidRPr="005A133E">
              <w:rPr>
                <w:sz w:val="18"/>
              </w:rPr>
              <w:t>leg-nagyobb</w:t>
            </w:r>
          </w:p>
        </w:tc>
        <w:tc>
          <w:tcPr>
            <w:tcW w:w="2096" w:type="dxa"/>
            <w:gridSpan w:val="2"/>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509" w:type="dxa"/>
            <w:vMerge/>
          </w:tcPr>
          <w:p w:rsidR="00CF76EE" w:rsidRPr="005A133E" w:rsidRDefault="00CF76EE" w:rsidP="00266978">
            <w:pPr>
              <w:rPr>
                <w:sz w:val="20"/>
              </w:rPr>
            </w:pPr>
          </w:p>
        </w:tc>
        <w:tc>
          <w:tcPr>
            <w:tcW w:w="810" w:type="dxa"/>
            <w:vMerge/>
          </w:tcPr>
          <w:p w:rsidR="00CF76EE" w:rsidRPr="005A133E" w:rsidRDefault="00CF76EE" w:rsidP="00266978">
            <w:pPr>
              <w:rPr>
                <w:sz w:val="18"/>
              </w:rPr>
            </w:pPr>
          </w:p>
        </w:tc>
        <w:tc>
          <w:tcPr>
            <w:tcW w:w="1635"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1058"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CF6FED">
        <w:trPr>
          <w:jc w:val="center"/>
        </w:trPr>
        <w:tc>
          <w:tcPr>
            <w:tcW w:w="1509" w:type="dxa"/>
          </w:tcPr>
          <w:p w:rsidR="00CF76EE" w:rsidRPr="00CF6FED" w:rsidRDefault="00CF76EE" w:rsidP="00266978">
            <w:pPr>
              <w:rPr>
                <w:sz w:val="22"/>
                <w:szCs w:val="22"/>
              </w:rPr>
            </w:pPr>
            <w:r w:rsidRPr="00CF6FED">
              <w:rPr>
                <w:b/>
                <w:sz w:val="22"/>
                <w:szCs w:val="22"/>
              </w:rPr>
              <w:t>E-TG /XV</w:t>
            </w:r>
          </w:p>
        </w:tc>
        <w:tc>
          <w:tcPr>
            <w:tcW w:w="810" w:type="dxa"/>
          </w:tcPr>
          <w:p w:rsidR="00CF76EE" w:rsidRPr="00CF6FED" w:rsidRDefault="00CF76EE" w:rsidP="00266978">
            <w:pPr>
              <w:jc w:val="center"/>
              <w:rPr>
                <w:sz w:val="20"/>
                <w:szCs w:val="20"/>
              </w:rPr>
            </w:pPr>
            <w:r w:rsidRPr="00CF6FED">
              <w:rPr>
                <w:sz w:val="20"/>
                <w:szCs w:val="20"/>
              </w:rPr>
              <w:t>SZ</w:t>
            </w:r>
          </w:p>
        </w:tc>
        <w:tc>
          <w:tcPr>
            <w:tcW w:w="841" w:type="dxa"/>
          </w:tcPr>
          <w:p w:rsidR="00CF76EE" w:rsidRPr="00CF6FED" w:rsidRDefault="00CF76EE" w:rsidP="00266978">
            <w:pPr>
              <w:jc w:val="center"/>
            </w:pPr>
            <w:r w:rsidRPr="00CF6FED">
              <w:t>3000</w:t>
            </w:r>
          </w:p>
        </w:tc>
        <w:tc>
          <w:tcPr>
            <w:tcW w:w="794" w:type="dxa"/>
          </w:tcPr>
          <w:p w:rsidR="00CF76EE" w:rsidRPr="00CF6FED" w:rsidRDefault="00CF76EE" w:rsidP="00266978">
            <w:pPr>
              <w:jc w:val="center"/>
            </w:pPr>
            <w:r w:rsidRPr="00CF6FED">
              <w:t>-</w:t>
            </w:r>
          </w:p>
        </w:tc>
        <w:tc>
          <w:tcPr>
            <w:tcW w:w="1058" w:type="dxa"/>
          </w:tcPr>
          <w:p w:rsidR="00CF76EE" w:rsidRPr="00CF6FED" w:rsidRDefault="00CF76EE" w:rsidP="00266978">
            <w:pPr>
              <w:jc w:val="center"/>
            </w:pPr>
            <w:r w:rsidRPr="00CF6FED">
              <w:t>3</w:t>
            </w:r>
          </w:p>
        </w:tc>
        <w:tc>
          <w:tcPr>
            <w:tcW w:w="1038" w:type="dxa"/>
          </w:tcPr>
          <w:p w:rsidR="00CF76EE" w:rsidRPr="00CF6FED" w:rsidRDefault="00CF76EE" w:rsidP="00266978">
            <w:pPr>
              <w:jc w:val="center"/>
            </w:pPr>
            <w:r w:rsidRPr="00CF6FED">
              <w:t>0,06</w:t>
            </w:r>
          </w:p>
        </w:tc>
        <w:tc>
          <w:tcPr>
            <w:tcW w:w="1080" w:type="dxa"/>
          </w:tcPr>
          <w:p w:rsidR="00CF76EE" w:rsidRPr="00CF6FED" w:rsidRDefault="00CF76EE" w:rsidP="00266978">
            <w:pPr>
              <w:jc w:val="center"/>
            </w:pPr>
            <w:r w:rsidRPr="00CF6FED">
              <w:t>90</w:t>
            </w:r>
          </w:p>
        </w:tc>
        <w:tc>
          <w:tcPr>
            <w:tcW w:w="900" w:type="dxa"/>
          </w:tcPr>
          <w:p w:rsidR="00CF76EE" w:rsidRPr="00CF6FED" w:rsidRDefault="00CF76EE" w:rsidP="00266978">
            <w:pPr>
              <w:jc w:val="center"/>
            </w:pPr>
            <w:r w:rsidRPr="00CF6FED">
              <w:t>3,5</w:t>
            </w:r>
          </w:p>
        </w:tc>
        <w:tc>
          <w:tcPr>
            <w:tcW w:w="1039" w:type="dxa"/>
          </w:tcPr>
          <w:p w:rsidR="00CF76EE" w:rsidRPr="00CF6FED" w:rsidRDefault="00CF76EE" w:rsidP="00266978">
            <w:pPr>
              <w:jc w:val="center"/>
            </w:pPr>
            <w:r w:rsidRPr="00CF6FED">
              <w:t>4,5</w:t>
            </w:r>
          </w:p>
        </w:tc>
      </w:tr>
      <w:tr w:rsidR="00CF76EE" w:rsidRPr="00CF6FED">
        <w:trPr>
          <w:jc w:val="center"/>
        </w:trPr>
        <w:tc>
          <w:tcPr>
            <w:tcW w:w="1509" w:type="dxa"/>
          </w:tcPr>
          <w:p w:rsidR="00CF76EE" w:rsidRPr="00CF6FED" w:rsidRDefault="00CF76EE" w:rsidP="00266978">
            <w:pPr>
              <w:rPr>
                <w:sz w:val="22"/>
                <w:szCs w:val="22"/>
              </w:rPr>
            </w:pPr>
            <w:r w:rsidRPr="00CF6FED">
              <w:rPr>
                <w:b/>
                <w:sz w:val="22"/>
                <w:szCs w:val="22"/>
              </w:rPr>
              <w:t>E-TG /XV/1</w:t>
            </w:r>
          </w:p>
        </w:tc>
        <w:tc>
          <w:tcPr>
            <w:tcW w:w="810" w:type="dxa"/>
          </w:tcPr>
          <w:p w:rsidR="00CF76EE" w:rsidRPr="00CF6FED" w:rsidRDefault="00CF76EE" w:rsidP="00266978">
            <w:pPr>
              <w:jc w:val="center"/>
              <w:rPr>
                <w:sz w:val="20"/>
                <w:szCs w:val="20"/>
              </w:rPr>
            </w:pPr>
            <w:r w:rsidRPr="00CF6FED">
              <w:rPr>
                <w:sz w:val="20"/>
                <w:szCs w:val="20"/>
              </w:rPr>
              <w:t>SZ</w:t>
            </w:r>
          </w:p>
        </w:tc>
        <w:tc>
          <w:tcPr>
            <w:tcW w:w="841" w:type="dxa"/>
          </w:tcPr>
          <w:p w:rsidR="00CF76EE" w:rsidRPr="00CF6FED" w:rsidRDefault="00CF76EE" w:rsidP="00266978">
            <w:pPr>
              <w:jc w:val="center"/>
            </w:pPr>
            <w:r w:rsidRPr="00CF6FED">
              <w:t>10.000</w:t>
            </w:r>
          </w:p>
        </w:tc>
        <w:tc>
          <w:tcPr>
            <w:tcW w:w="794" w:type="dxa"/>
          </w:tcPr>
          <w:p w:rsidR="00CF76EE" w:rsidRPr="00CF6FED" w:rsidRDefault="00CF76EE" w:rsidP="00266978">
            <w:pPr>
              <w:jc w:val="center"/>
            </w:pPr>
            <w:r w:rsidRPr="00CF6FED">
              <w:t>~</w:t>
            </w:r>
          </w:p>
        </w:tc>
        <w:tc>
          <w:tcPr>
            <w:tcW w:w="1058" w:type="dxa"/>
          </w:tcPr>
          <w:p w:rsidR="00CF76EE" w:rsidRPr="00CF6FED" w:rsidRDefault="00CF76EE" w:rsidP="00266978">
            <w:pPr>
              <w:jc w:val="center"/>
            </w:pPr>
            <w:r w:rsidRPr="00CF6FED">
              <w:t>2</w:t>
            </w:r>
          </w:p>
        </w:tc>
        <w:tc>
          <w:tcPr>
            <w:tcW w:w="1038" w:type="dxa"/>
          </w:tcPr>
          <w:p w:rsidR="00CF76EE" w:rsidRPr="00CF6FED" w:rsidRDefault="00CF76EE" w:rsidP="00266978">
            <w:pPr>
              <w:jc w:val="center"/>
            </w:pPr>
            <w:r w:rsidRPr="00CF6FED">
              <w:t>0,04</w:t>
            </w:r>
          </w:p>
        </w:tc>
        <w:tc>
          <w:tcPr>
            <w:tcW w:w="1080" w:type="dxa"/>
          </w:tcPr>
          <w:p w:rsidR="00CF76EE" w:rsidRPr="00CF6FED" w:rsidRDefault="00CF76EE" w:rsidP="00266978">
            <w:pPr>
              <w:jc w:val="center"/>
            </w:pPr>
            <w:r w:rsidRPr="00CF6FED">
              <w:t>95</w:t>
            </w:r>
          </w:p>
        </w:tc>
        <w:tc>
          <w:tcPr>
            <w:tcW w:w="900" w:type="dxa"/>
          </w:tcPr>
          <w:p w:rsidR="00CF76EE" w:rsidRPr="00CF6FED" w:rsidRDefault="00CF76EE" w:rsidP="00266978">
            <w:pPr>
              <w:jc w:val="center"/>
            </w:pPr>
            <w:r w:rsidRPr="00CF6FED">
              <w:t>3,5</w:t>
            </w:r>
          </w:p>
        </w:tc>
        <w:tc>
          <w:tcPr>
            <w:tcW w:w="1039" w:type="dxa"/>
          </w:tcPr>
          <w:p w:rsidR="00CF76EE" w:rsidRPr="00CF6FED" w:rsidRDefault="00CF76EE" w:rsidP="00266978">
            <w:pPr>
              <w:jc w:val="center"/>
            </w:pPr>
            <w:r w:rsidRPr="00CF6FED">
              <w:t>4,5</w:t>
            </w:r>
          </w:p>
        </w:tc>
      </w:tr>
      <w:tr w:rsidR="00CF76EE" w:rsidRPr="00CF6FED">
        <w:trPr>
          <w:jc w:val="center"/>
        </w:trPr>
        <w:tc>
          <w:tcPr>
            <w:tcW w:w="1509" w:type="dxa"/>
            <w:tcBorders>
              <w:bottom w:val="single" w:sz="12" w:space="0" w:color="auto"/>
            </w:tcBorders>
          </w:tcPr>
          <w:p w:rsidR="00CF76EE" w:rsidRPr="00CF6FED" w:rsidRDefault="00CF76EE" w:rsidP="00266978">
            <w:pPr>
              <w:rPr>
                <w:b/>
                <w:sz w:val="22"/>
                <w:szCs w:val="22"/>
              </w:rPr>
            </w:pPr>
            <w:r>
              <w:rPr>
                <w:b/>
                <w:sz w:val="22"/>
                <w:szCs w:val="22"/>
              </w:rPr>
              <w:t>E-TG/XV/2</w:t>
            </w:r>
          </w:p>
        </w:tc>
        <w:tc>
          <w:tcPr>
            <w:tcW w:w="810" w:type="dxa"/>
            <w:tcBorders>
              <w:bottom w:val="single" w:sz="12" w:space="0" w:color="auto"/>
            </w:tcBorders>
          </w:tcPr>
          <w:p w:rsidR="00CF76EE" w:rsidRPr="00CF6FED" w:rsidRDefault="00CF76EE" w:rsidP="00266978">
            <w:pPr>
              <w:jc w:val="center"/>
              <w:rPr>
                <w:sz w:val="20"/>
                <w:szCs w:val="20"/>
              </w:rPr>
            </w:pPr>
            <w:r>
              <w:rPr>
                <w:sz w:val="20"/>
                <w:szCs w:val="20"/>
              </w:rPr>
              <w:t>SZ</w:t>
            </w:r>
          </w:p>
        </w:tc>
        <w:tc>
          <w:tcPr>
            <w:tcW w:w="841" w:type="dxa"/>
            <w:tcBorders>
              <w:bottom w:val="single" w:sz="12" w:space="0" w:color="auto"/>
            </w:tcBorders>
          </w:tcPr>
          <w:p w:rsidR="00CF76EE" w:rsidRPr="00030444" w:rsidRDefault="00CF76EE" w:rsidP="00266978">
            <w:pPr>
              <w:jc w:val="center"/>
              <w:rPr>
                <w:sz w:val="16"/>
                <w:szCs w:val="16"/>
              </w:rPr>
            </w:pPr>
            <w:r w:rsidRPr="00030444">
              <w:rPr>
                <w:sz w:val="16"/>
                <w:szCs w:val="16"/>
              </w:rPr>
              <w:t>Nem alakítható</w:t>
            </w:r>
          </w:p>
        </w:tc>
        <w:tc>
          <w:tcPr>
            <w:tcW w:w="794" w:type="dxa"/>
            <w:tcBorders>
              <w:bottom w:val="single" w:sz="12" w:space="0" w:color="auto"/>
            </w:tcBorders>
          </w:tcPr>
          <w:p w:rsidR="00CF76EE" w:rsidRPr="00CF6FED" w:rsidRDefault="00CF76EE" w:rsidP="00266978">
            <w:pPr>
              <w:jc w:val="center"/>
            </w:pPr>
            <w:r>
              <w:t>-</w:t>
            </w:r>
          </w:p>
        </w:tc>
        <w:tc>
          <w:tcPr>
            <w:tcW w:w="1058" w:type="dxa"/>
            <w:tcBorders>
              <w:bottom w:val="single" w:sz="12" w:space="0" w:color="auto"/>
            </w:tcBorders>
          </w:tcPr>
          <w:p w:rsidR="00CF76EE" w:rsidRPr="00CF6FED" w:rsidRDefault="00CF76EE" w:rsidP="00266978">
            <w:pPr>
              <w:jc w:val="center"/>
            </w:pPr>
            <w:r>
              <w:t>3</w:t>
            </w:r>
          </w:p>
        </w:tc>
        <w:tc>
          <w:tcPr>
            <w:tcW w:w="1038" w:type="dxa"/>
            <w:tcBorders>
              <w:bottom w:val="single" w:sz="12" w:space="0" w:color="auto"/>
            </w:tcBorders>
          </w:tcPr>
          <w:p w:rsidR="00CF76EE" w:rsidRPr="00CF6FED" w:rsidRDefault="00CF76EE" w:rsidP="00266978">
            <w:pPr>
              <w:jc w:val="center"/>
            </w:pPr>
            <w:r>
              <w:t>0,04</w:t>
            </w:r>
          </w:p>
        </w:tc>
        <w:tc>
          <w:tcPr>
            <w:tcW w:w="1080" w:type="dxa"/>
            <w:tcBorders>
              <w:bottom w:val="single" w:sz="12" w:space="0" w:color="auto"/>
            </w:tcBorders>
          </w:tcPr>
          <w:p w:rsidR="00CF76EE" w:rsidRPr="00CF6FED" w:rsidRDefault="00CF76EE" w:rsidP="00266978">
            <w:pPr>
              <w:jc w:val="center"/>
            </w:pPr>
            <w:r>
              <w:t>90</w:t>
            </w:r>
          </w:p>
        </w:tc>
        <w:tc>
          <w:tcPr>
            <w:tcW w:w="900" w:type="dxa"/>
            <w:tcBorders>
              <w:bottom w:val="single" w:sz="12" w:space="0" w:color="auto"/>
            </w:tcBorders>
          </w:tcPr>
          <w:p w:rsidR="00CF76EE" w:rsidRPr="00CF6FED" w:rsidRDefault="00CF76EE" w:rsidP="00266978">
            <w:pPr>
              <w:jc w:val="center"/>
            </w:pPr>
            <w:r>
              <w:t>3,5</w:t>
            </w:r>
          </w:p>
        </w:tc>
        <w:tc>
          <w:tcPr>
            <w:tcW w:w="1039" w:type="dxa"/>
            <w:tcBorders>
              <w:bottom w:val="single" w:sz="12" w:space="0" w:color="auto"/>
            </w:tcBorders>
          </w:tcPr>
          <w:p w:rsidR="00CF76EE" w:rsidRPr="00CF6FED" w:rsidRDefault="00CF76EE" w:rsidP="00266978">
            <w:pPr>
              <w:jc w:val="center"/>
            </w:pPr>
            <w:r>
              <w:t>4,5</w:t>
            </w:r>
          </w:p>
        </w:tc>
      </w:tr>
    </w:tbl>
    <w:p w:rsidR="00CF76EE" w:rsidRDefault="00CF76EE" w:rsidP="001543C7">
      <w:pPr>
        <w:pStyle w:val="Csakszveg"/>
        <w:jc w:val="center"/>
        <w:rPr>
          <w:rFonts w:ascii="Times New Roman" w:hAnsi="Times New Roman"/>
          <w:b/>
          <w:sz w:val="24"/>
        </w:rPr>
      </w:pPr>
    </w:p>
    <w:p w:rsidR="00CF76EE" w:rsidRPr="00CF6FED" w:rsidRDefault="006F2794" w:rsidP="00B86DF1">
      <w:pPr>
        <w:pStyle w:val="Csakszveg"/>
        <w:jc w:val="both"/>
        <w:rPr>
          <w:rFonts w:ascii="Times New Roman" w:hAnsi="Times New Roman"/>
          <w:sz w:val="24"/>
          <w:szCs w:val="24"/>
        </w:rPr>
      </w:pPr>
      <w:r>
        <w:rPr>
          <w:rFonts w:ascii="Times New Roman" w:hAnsi="Times New Roman"/>
          <w:sz w:val="24"/>
          <w:szCs w:val="24"/>
        </w:rPr>
        <w:t>(3)</w:t>
      </w:r>
      <w:r>
        <w:rPr>
          <w:rStyle w:val="Lbjegyzet-hivatkozs"/>
          <w:rFonts w:ascii="Times New Roman" w:hAnsi="Times New Roman"/>
          <w:sz w:val="24"/>
          <w:szCs w:val="24"/>
        </w:rPr>
        <w:footnoteReference w:id="145"/>
      </w:r>
    </w:p>
    <w:p w:rsidR="00CF76EE" w:rsidRPr="00CF6FED" w:rsidRDefault="00CF76EE" w:rsidP="00B86DF1">
      <w:pPr>
        <w:pStyle w:val="Csakszveg"/>
        <w:jc w:val="both"/>
        <w:rPr>
          <w:rFonts w:ascii="Times New Roman" w:hAnsi="Times New Roman"/>
          <w:sz w:val="24"/>
          <w:szCs w:val="24"/>
        </w:rPr>
      </w:pPr>
    </w:p>
    <w:p w:rsidR="00CF76EE" w:rsidRPr="00CF6FED" w:rsidRDefault="00CF76EE" w:rsidP="00B86DF1">
      <w:pPr>
        <w:pStyle w:val="Csakszveg"/>
        <w:jc w:val="both"/>
        <w:rPr>
          <w:rFonts w:ascii="Times New Roman" w:hAnsi="Times New Roman"/>
          <w:sz w:val="24"/>
          <w:szCs w:val="24"/>
        </w:rPr>
      </w:pPr>
      <w:r w:rsidRPr="00CF6FED">
        <w:rPr>
          <w:rFonts w:ascii="Times New Roman" w:hAnsi="Times New Roman"/>
          <w:sz w:val="24"/>
          <w:szCs w:val="24"/>
        </w:rPr>
        <w:t>(4) A terepszint alatti beépítés mértéke nem haladhatja meg a 3 %-ot.</w:t>
      </w:r>
    </w:p>
    <w:p w:rsidR="00CF76EE" w:rsidRDefault="00CF76EE" w:rsidP="00B86DF1">
      <w:pPr>
        <w:pStyle w:val="Csakszveg"/>
        <w:jc w:val="both"/>
        <w:rPr>
          <w:rFonts w:ascii="Times New Roman" w:hAnsi="Times New Roman"/>
          <w:sz w:val="24"/>
        </w:rPr>
      </w:pPr>
    </w:p>
    <w:p w:rsidR="00CF76EE" w:rsidRPr="005A133E" w:rsidRDefault="00CF76EE" w:rsidP="00B86DF1">
      <w:pPr>
        <w:pStyle w:val="Csakszveg"/>
        <w:jc w:val="center"/>
        <w:rPr>
          <w:rFonts w:ascii="Times New Roman" w:hAnsi="Times New Roman"/>
          <w:b/>
          <w:sz w:val="24"/>
        </w:rPr>
      </w:pPr>
      <w:r w:rsidRPr="005A133E">
        <w:rPr>
          <w:rFonts w:ascii="Times New Roman" w:hAnsi="Times New Roman"/>
          <w:b/>
          <w:sz w:val="24"/>
        </w:rPr>
        <w:t>E-VE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Véderdőövezet</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5</w:t>
      </w:r>
      <w:r>
        <w:rPr>
          <w:rFonts w:ascii="Times New Roman" w:hAnsi="Times New Roman"/>
          <w:b/>
          <w:sz w:val="24"/>
        </w:rPr>
        <w:t>1</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(1) Az övezet az FSZKT által lehatárolt védelmi célú, erdő jellegű fásítások területeinek meghatározására szolgál. </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 xml:space="preserve">(2) Az övezet területén telket alakítani és építményt elhelyezni a BVKSZ 53. §-ában és a 21/B </w:t>
      </w:r>
      <w:r w:rsidRPr="005A133E">
        <w:rPr>
          <w:rFonts w:ascii="Times New Roman" w:hAnsi="Times New Roman"/>
          <w:sz w:val="24"/>
        </w:rPr>
        <w:lastRenderedPageBreak/>
        <w:t xml:space="preserve">sz. táblázatában és a 21 számú táblázatban foglaltaknak megfelelően, KSZT alapján szabad. </w:t>
      </w:r>
    </w:p>
    <w:p w:rsidR="00CF76EE" w:rsidRPr="005A133E" w:rsidRDefault="00CF76EE" w:rsidP="001543C7">
      <w:pPr>
        <w:pStyle w:val="Csakszveg"/>
        <w:ind w:left="7080"/>
        <w:jc w:val="both"/>
        <w:rPr>
          <w:rFonts w:ascii="Times New Roman" w:hAnsi="Times New Roman"/>
          <w:sz w:val="24"/>
        </w:rPr>
      </w:pPr>
    </w:p>
    <w:p w:rsidR="00CF76EE" w:rsidRPr="005A133E" w:rsidRDefault="00CF76EE" w:rsidP="001543C7">
      <w:pPr>
        <w:pStyle w:val="Csakszveg"/>
        <w:ind w:left="7080"/>
        <w:jc w:val="right"/>
        <w:rPr>
          <w:rFonts w:ascii="Times New Roman" w:hAnsi="Times New Roman"/>
        </w:rPr>
      </w:pPr>
      <w:r w:rsidRPr="005A133E">
        <w:rPr>
          <w:rFonts w:ascii="Times New Roman" w:hAnsi="Times New Roman"/>
        </w:rPr>
        <w:t>21. sz. táblázat</w:t>
      </w:r>
    </w:p>
    <w:tbl>
      <w:tblPr>
        <w:tblW w:w="906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509"/>
        <w:gridCol w:w="810"/>
        <w:gridCol w:w="841"/>
        <w:gridCol w:w="794"/>
        <w:gridCol w:w="1058"/>
        <w:gridCol w:w="1038"/>
        <w:gridCol w:w="1080"/>
        <w:gridCol w:w="900"/>
        <w:gridCol w:w="1039"/>
      </w:tblGrid>
      <w:tr w:rsidR="00CF76EE" w:rsidRPr="005A133E">
        <w:trPr>
          <w:cantSplit/>
          <w:jc w:val="center"/>
        </w:trPr>
        <w:tc>
          <w:tcPr>
            <w:tcW w:w="1509" w:type="dxa"/>
            <w:vMerge w:val="restart"/>
            <w:tcBorders>
              <w:top w:val="single" w:sz="12" w:space="0" w:color="auto"/>
            </w:tcBorders>
          </w:tcPr>
          <w:p w:rsidR="00CF76EE" w:rsidRPr="005A133E" w:rsidRDefault="00CF76EE" w:rsidP="00266978"/>
          <w:p w:rsidR="00CF76EE" w:rsidRPr="005A133E" w:rsidRDefault="00CF76EE" w:rsidP="00266978">
            <w:pPr>
              <w:jc w:val="center"/>
              <w:rPr>
                <w:b/>
                <w:sz w:val="20"/>
                <w:szCs w:val="20"/>
              </w:rPr>
            </w:pPr>
            <w:r w:rsidRPr="005A133E">
              <w:rPr>
                <w:b/>
                <w:sz w:val="20"/>
                <w:szCs w:val="20"/>
              </w:rPr>
              <w:t>Az építési övezet jele</w:t>
            </w:r>
          </w:p>
          <w:p w:rsidR="00CF76EE" w:rsidRPr="005A133E" w:rsidRDefault="00CF76EE" w:rsidP="00266978">
            <w:pPr>
              <w:rPr>
                <w:b/>
              </w:rPr>
            </w:pPr>
          </w:p>
        </w:tc>
        <w:tc>
          <w:tcPr>
            <w:tcW w:w="5621" w:type="dxa"/>
            <w:gridSpan w:val="6"/>
            <w:tcBorders>
              <w:top w:val="single" w:sz="12" w:space="0" w:color="auto"/>
            </w:tcBorders>
          </w:tcPr>
          <w:p w:rsidR="00CF76EE" w:rsidRPr="005A133E" w:rsidRDefault="00CF76EE" w:rsidP="00266978">
            <w:pPr>
              <w:jc w:val="center"/>
            </w:pPr>
            <w:r w:rsidRPr="005A133E">
              <w:t>A telek</w:t>
            </w:r>
          </w:p>
        </w:tc>
        <w:tc>
          <w:tcPr>
            <w:tcW w:w="1939" w:type="dxa"/>
            <w:gridSpan w:val="2"/>
            <w:tcBorders>
              <w:top w:val="single" w:sz="12" w:space="0" w:color="auto"/>
            </w:tcBorders>
          </w:tcPr>
          <w:p w:rsidR="00CF76EE" w:rsidRPr="005A133E" w:rsidRDefault="00CF76EE" w:rsidP="00266978">
            <w:pPr>
              <w:jc w:val="center"/>
            </w:pPr>
            <w:r w:rsidRPr="005A133E">
              <w:t>Az épület</w:t>
            </w:r>
          </w:p>
        </w:tc>
      </w:tr>
      <w:tr w:rsidR="00CF76EE" w:rsidRPr="005A133E">
        <w:trPr>
          <w:cantSplit/>
          <w:jc w:val="center"/>
        </w:trPr>
        <w:tc>
          <w:tcPr>
            <w:tcW w:w="1509" w:type="dxa"/>
            <w:vMerge/>
          </w:tcPr>
          <w:p w:rsidR="00CF76EE" w:rsidRPr="005A133E" w:rsidRDefault="00CF76EE" w:rsidP="00266978">
            <w:pPr>
              <w:rPr>
                <w:sz w:val="20"/>
              </w:rPr>
            </w:pPr>
          </w:p>
        </w:tc>
        <w:tc>
          <w:tcPr>
            <w:tcW w:w="810" w:type="dxa"/>
            <w:vMerge w:val="restart"/>
          </w:tcPr>
          <w:p w:rsidR="00CF76EE" w:rsidRPr="005A133E" w:rsidRDefault="00CF76EE" w:rsidP="00266978">
            <w:pPr>
              <w:jc w:val="center"/>
              <w:rPr>
                <w:sz w:val="18"/>
              </w:rPr>
            </w:pPr>
          </w:p>
          <w:p w:rsidR="00CF76EE" w:rsidRPr="005A133E" w:rsidRDefault="00CF76EE" w:rsidP="00266978">
            <w:pPr>
              <w:jc w:val="center"/>
              <w:rPr>
                <w:sz w:val="18"/>
              </w:rPr>
            </w:pPr>
            <w:r w:rsidRPr="005A133E">
              <w:rPr>
                <w:sz w:val="18"/>
              </w:rPr>
              <w:t>beépítési módja</w:t>
            </w:r>
          </w:p>
        </w:tc>
        <w:tc>
          <w:tcPr>
            <w:tcW w:w="841" w:type="dxa"/>
          </w:tcPr>
          <w:p w:rsidR="00CF76EE" w:rsidRPr="005A133E" w:rsidRDefault="00CF76EE" w:rsidP="00266978">
            <w:pPr>
              <w:rPr>
                <w:sz w:val="18"/>
              </w:rPr>
            </w:pPr>
            <w:r w:rsidRPr="005A133E">
              <w:rPr>
                <w:sz w:val="18"/>
              </w:rPr>
              <w:t>legkisebb</w:t>
            </w:r>
          </w:p>
        </w:tc>
        <w:tc>
          <w:tcPr>
            <w:tcW w:w="794" w:type="dxa"/>
          </w:tcPr>
          <w:p w:rsidR="00CF76EE" w:rsidRPr="005A133E" w:rsidRDefault="00CF76EE" w:rsidP="00266978">
            <w:pPr>
              <w:jc w:val="center"/>
              <w:rPr>
                <w:sz w:val="18"/>
              </w:rPr>
            </w:pPr>
            <w:r w:rsidRPr="005A133E">
              <w:rPr>
                <w:sz w:val="18"/>
              </w:rPr>
              <w:t>Leg-</w:t>
            </w:r>
          </w:p>
          <w:p w:rsidR="00CF76EE" w:rsidRPr="005A133E" w:rsidRDefault="00CF76EE" w:rsidP="00266978">
            <w:pPr>
              <w:jc w:val="center"/>
              <w:rPr>
                <w:sz w:val="18"/>
              </w:rPr>
            </w:pPr>
            <w:r w:rsidRPr="005A133E">
              <w:rPr>
                <w:sz w:val="18"/>
              </w:rPr>
              <w:t>nagyobb</w:t>
            </w:r>
          </w:p>
        </w:tc>
        <w:tc>
          <w:tcPr>
            <w:tcW w:w="2096" w:type="dxa"/>
            <w:gridSpan w:val="2"/>
          </w:tcPr>
          <w:p w:rsidR="00CF76EE" w:rsidRPr="005A133E" w:rsidRDefault="00CF76EE" w:rsidP="00266978">
            <w:pPr>
              <w:jc w:val="center"/>
              <w:rPr>
                <w:sz w:val="18"/>
              </w:rPr>
            </w:pPr>
            <w:r w:rsidRPr="005A133E">
              <w:rPr>
                <w:sz w:val="18"/>
              </w:rPr>
              <w:t>legnagyobb</w:t>
            </w:r>
          </w:p>
        </w:tc>
        <w:tc>
          <w:tcPr>
            <w:tcW w:w="1080" w:type="dxa"/>
          </w:tcPr>
          <w:p w:rsidR="00CF76EE" w:rsidRPr="005A133E" w:rsidRDefault="00CF76EE" w:rsidP="00266978">
            <w:pPr>
              <w:jc w:val="center"/>
              <w:rPr>
                <w:sz w:val="18"/>
              </w:rPr>
            </w:pPr>
            <w:r w:rsidRPr="005A133E">
              <w:rPr>
                <w:sz w:val="18"/>
              </w:rPr>
              <w:t>Legkisebb</w:t>
            </w:r>
          </w:p>
        </w:tc>
        <w:tc>
          <w:tcPr>
            <w:tcW w:w="900" w:type="dxa"/>
          </w:tcPr>
          <w:p w:rsidR="00CF76EE" w:rsidRPr="005A133E" w:rsidRDefault="00CF76EE" w:rsidP="00266978">
            <w:pPr>
              <w:rPr>
                <w:sz w:val="18"/>
              </w:rPr>
            </w:pPr>
            <w:r w:rsidRPr="005A133E">
              <w:rPr>
                <w:sz w:val="18"/>
              </w:rPr>
              <w:t>legkisebb</w:t>
            </w:r>
          </w:p>
        </w:tc>
        <w:tc>
          <w:tcPr>
            <w:tcW w:w="1039" w:type="dxa"/>
          </w:tcPr>
          <w:p w:rsidR="00CF76EE" w:rsidRPr="005A133E" w:rsidRDefault="00CF76EE" w:rsidP="00266978">
            <w:pPr>
              <w:rPr>
                <w:sz w:val="18"/>
              </w:rPr>
            </w:pPr>
            <w:r w:rsidRPr="005A133E">
              <w:rPr>
                <w:sz w:val="18"/>
              </w:rPr>
              <w:t>legnagyobb</w:t>
            </w:r>
          </w:p>
        </w:tc>
      </w:tr>
      <w:tr w:rsidR="00CF76EE" w:rsidRPr="005A133E">
        <w:trPr>
          <w:cantSplit/>
          <w:jc w:val="center"/>
        </w:trPr>
        <w:tc>
          <w:tcPr>
            <w:tcW w:w="1509" w:type="dxa"/>
            <w:vMerge/>
          </w:tcPr>
          <w:p w:rsidR="00CF76EE" w:rsidRPr="005A133E" w:rsidRDefault="00CF76EE" w:rsidP="00266978">
            <w:pPr>
              <w:rPr>
                <w:sz w:val="20"/>
              </w:rPr>
            </w:pPr>
          </w:p>
        </w:tc>
        <w:tc>
          <w:tcPr>
            <w:tcW w:w="810" w:type="dxa"/>
            <w:vMerge/>
          </w:tcPr>
          <w:p w:rsidR="00CF76EE" w:rsidRPr="005A133E" w:rsidRDefault="00CF76EE" w:rsidP="00266978">
            <w:pPr>
              <w:rPr>
                <w:sz w:val="18"/>
              </w:rPr>
            </w:pPr>
          </w:p>
        </w:tc>
        <w:tc>
          <w:tcPr>
            <w:tcW w:w="1635" w:type="dxa"/>
            <w:gridSpan w:val="2"/>
          </w:tcPr>
          <w:p w:rsidR="00CF76EE" w:rsidRPr="005A133E" w:rsidRDefault="00CF76EE" w:rsidP="00266978">
            <w:pPr>
              <w:jc w:val="center"/>
              <w:rPr>
                <w:sz w:val="18"/>
              </w:rPr>
            </w:pPr>
            <w:r w:rsidRPr="005A133E">
              <w:rPr>
                <w:sz w:val="18"/>
              </w:rPr>
              <w:t>területe</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w:t>
            </w:r>
          </w:p>
        </w:tc>
        <w:tc>
          <w:tcPr>
            <w:tcW w:w="1058" w:type="dxa"/>
          </w:tcPr>
          <w:p w:rsidR="00CF76EE" w:rsidRPr="005A133E" w:rsidRDefault="00CF76EE" w:rsidP="00266978">
            <w:pPr>
              <w:jc w:val="center"/>
              <w:rPr>
                <w:sz w:val="18"/>
              </w:rPr>
            </w:pPr>
            <w:r w:rsidRPr="005A133E">
              <w:rPr>
                <w:sz w:val="18"/>
              </w:rPr>
              <w:t>beépítési mértéke</w:t>
            </w:r>
          </w:p>
          <w:p w:rsidR="00CF76EE" w:rsidRPr="005A133E" w:rsidRDefault="00CF76EE" w:rsidP="00266978">
            <w:pPr>
              <w:jc w:val="center"/>
              <w:rPr>
                <w:sz w:val="18"/>
              </w:rPr>
            </w:pPr>
            <w:r w:rsidRPr="005A133E">
              <w:rPr>
                <w:sz w:val="18"/>
              </w:rPr>
              <w:t>(%)</w:t>
            </w:r>
          </w:p>
        </w:tc>
        <w:tc>
          <w:tcPr>
            <w:tcW w:w="1038" w:type="dxa"/>
          </w:tcPr>
          <w:p w:rsidR="00CF76EE" w:rsidRPr="005A133E" w:rsidRDefault="00CF76EE" w:rsidP="00266978">
            <w:pPr>
              <w:jc w:val="center"/>
              <w:rPr>
                <w:sz w:val="18"/>
              </w:rPr>
            </w:pPr>
            <w:r w:rsidRPr="005A133E">
              <w:rPr>
                <w:sz w:val="18"/>
              </w:rPr>
              <w:t>szintterületi mutatója</w:t>
            </w:r>
          </w:p>
          <w:p w:rsidR="00CF76EE" w:rsidRPr="005A133E" w:rsidRDefault="00CF76EE" w:rsidP="00266978">
            <w:pPr>
              <w:jc w:val="center"/>
              <w:rPr>
                <w:sz w:val="18"/>
              </w:rPr>
            </w:pPr>
            <w:r w:rsidRPr="005A133E">
              <w:rPr>
                <w:sz w:val="18"/>
              </w:rPr>
              <w:t>m</w:t>
            </w:r>
            <w:r w:rsidRPr="005A133E">
              <w:rPr>
                <w:sz w:val="18"/>
                <w:vertAlign w:val="superscript"/>
              </w:rPr>
              <w:t>2</w:t>
            </w:r>
            <w:r w:rsidRPr="005A133E">
              <w:rPr>
                <w:sz w:val="18"/>
              </w:rPr>
              <w:t>/telekm</w:t>
            </w:r>
            <w:r w:rsidRPr="005A133E">
              <w:rPr>
                <w:sz w:val="18"/>
                <w:vertAlign w:val="superscript"/>
              </w:rPr>
              <w:t>2</w:t>
            </w:r>
          </w:p>
        </w:tc>
        <w:tc>
          <w:tcPr>
            <w:tcW w:w="1080" w:type="dxa"/>
          </w:tcPr>
          <w:p w:rsidR="00CF76EE" w:rsidRPr="005A133E" w:rsidRDefault="00CF76EE" w:rsidP="00266978">
            <w:pPr>
              <w:jc w:val="center"/>
              <w:rPr>
                <w:sz w:val="18"/>
              </w:rPr>
            </w:pPr>
            <w:r w:rsidRPr="005A133E">
              <w:rPr>
                <w:sz w:val="18"/>
              </w:rPr>
              <w:t>zöldfelülete</w:t>
            </w:r>
          </w:p>
          <w:p w:rsidR="00CF76EE" w:rsidRPr="005A133E" w:rsidRDefault="00CF76EE" w:rsidP="00266978">
            <w:pPr>
              <w:jc w:val="center"/>
              <w:rPr>
                <w:sz w:val="18"/>
              </w:rPr>
            </w:pPr>
            <w:r w:rsidRPr="005A133E">
              <w:rPr>
                <w:sz w:val="18"/>
              </w:rPr>
              <w:t>(%)</w:t>
            </w:r>
          </w:p>
        </w:tc>
        <w:tc>
          <w:tcPr>
            <w:tcW w:w="1939" w:type="dxa"/>
            <w:gridSpan w:val="2"/>
          </w:tcPr>
          <w:p w:rsidR="00CF76EE" w:rsidRPr="005A133E" w:rsidRDefault="00CF76EE" w:rsidP="00266978">
            <w:pPr>
              <w:jc w:val="center"/>
              <w:rPr>
                <w:sz w:val="18"/>
              </w:rPr>
            </w:pPr>
            <w:r w:rsidRPr="005A133E">
              <w:rPr>
                <w:sz w:val="18"/>
              </w:rPr>
              <w:t>építménymagassága</w:t>
            </w:r>
          </w:p>
          <w:p w:rsidR="00CF76EE" w:rsidRPr="005A133E" w:rsidRDefault="00CF76EE" w:rsidP="00266978">
            <w:pPr>
              <w:jc w:val="center"/>
              <w:rPr>
                <w:sz w:val="18"/>
              </w:rPr>
            </w:pPr>
            <w:r w:rsidRPr="005A133E">
              <w:rPr>
                <w:sz w:val="18"/>
              </w:rPr>
              <w:t>(m)</w:t>
            </w:r>
          </w:p>
        </w:tc>
      </w:tr>
      <w:tr w:rsidR="00CF76EE" w:rsidRPr="005A133E">
        <w:trPr>
          <w:jc w:val="center"/>
        </w:trPr>
        <w:tc>
          <w:tcPr>
            <w:tcW w:w="1509" w:type="dxa"/>
          </w:tcPr>
          <w:p w:rsidR="00CF76EE" w:rsidRPr="005A133E" w:rsidRDefault="00CF76EE" w:rsidP="00266978">
            <w:pPr>
              <w:rPr>
                <w:sz w:val="22"/>
                <w:szCs w:val="22"/>
              </w:rPr>
            </w:pPr>
            <w:r w:rsidRPr="005A133E">
              <w:rPr>
                <w:b/>
                <w:sz w:val="22"/>
                <w:szCs w:val="22"/>
              </w:rPr>
              <w:t>E-VE /XV</w:t>
            </w:r>
          </w:p>
        </w:tc>
        <w:tc>
          <w:tcPr>
            <w:tcW w:w="810" w:type="dxa"/>
          </w:tcPr>
          <w:p w:rsidR="00CF76EE" w:rsidRPr="005A133E" w:rsidRDefault="00CF76EE" w:rsidP="00266978">
            <w:pPr>
              <w:jc w:val="center"/>
              <w:rPr>
                <w:sz w:val="20"/>
                <w:szCs w:val="20"/>
              </w:rPr>
            </w:pPr>
            <w:r w:rsidRPr="005A133E">
              <w:rPr>
                <w:sz w:val="20"/>
                <w:szCs w:val="20"/>
              </w:rPr>
              <w:t>SZ</w:t>
            </w:r>
          </w:p>
        </w:tc>
        <w:tc>
          <w:tcPr>
            <w:tcW w:w="841" w:type="dxa"/>
          </w:tcPr>
          <w:p w:rsidR="00CF76EE" w:rsidRPr="005A133E" w:rsidRDefault="00CF76EE" w:rsidP="00266978">
            <w:pPr>
              <w:jc w:val="center"/>
            </w:pPr>
            <w:r w:rsidRPr="005A133E">
              <w:t>~</w:t>
            </w:r>
          </w:p>
        </w:tc>
        <w:tc>
          <w:tcPr>
            <w:tcW w:w="794" w:type="dxa"/>
          </w:tcPr>
          <w:p w:rsidR="00CF76EE" w:rsidRPr="005A133E" w:rsidRDefault="00CF76EE" w:rsidP="00266978">
            <w:pPr>
              <w:jc w:val="center"/>
            </w:pPr>
            <w:r w:rsidRPr="005A133E">
              <w:t>-</w:t>
            </w:r>
          </w:p>
        </w:tc>
        <w:tc>
          <w:tcPr>
            <w:tcW w:w="1058" w:type="dxa"/>
          </w:tcPr>
          <w:p w:rsidR="00CF76EE" w:rsidRPr="005A133E" w:rsidRDefault="00CF76EE" w:rsidP="00266978">
            <w:pPr>
              <w:jc w:val="center"/>
            </w:pPr>
            <w:r w:rsidRPr="005A133E">
              <w:t>2</w:t>
            </w:r>
          </w:p>
        </w:tc>
        <w:tc>
          <w:tcPr>
            <w:tcW w:w="1038" w:type="dxa"/>
          </w:tcPr>
          <w:p w:rsidR="00CF76EE" w:rsidRPr="005A133E" w:rsidRDefault="00CF76EE" w:rsidP="00266978">
            <w:pPr>
              <w:jc w:val="center"/>
            </w:pPr>
            <w:r w:rsidRPr="005A133E">
              <w:t>0,02</w:t>
            </w:r>
          </w:p>
        </w:tc>
        <w:tc>
          <w:tcPr>
            <w:tcW w:w="1080" w:type="dxa"/>
          </w:tcPr>
          <w:p w:rsidR="00CF76EE" w:rsidRPr="005A133E" w:rsidRDefault="00CF76EE" w:rsidP="00266978">
            <w:pPr>
              <w:jc w:val="center"/>
            </w:pPr>
            <w:r w:rsidRPr="005A133E">
              <w:t>80</w:t>
            </w:r>
          </w:p>
        </w:tc>
        <w:tc>
          <w:tcPr>
            <w:tcW w:w="900" w:type="dxa"/>
          </w:tcPr>
          <w:p w:rsidR="00CF76EE" w:rsidRPr="005A133E" w:rsidRDefault="00CF76EE" w:rsidP="00266978">
            <w:pPr>
              <w:jc w:val="center"/>
            </w:pPr>
            <w:r w:rsidRPr="005A133E">
              <w:t>~</w:t>
            </w:r>
          </w:p>
        </w:tc>
        <w:tc>
          <w:tcPr>
            <w:tcW w:w="1039" w:type="dxa"/>
          </w:tcPr>
          <w:p w:rsidR="00CF76EE" w:rsidRPr="00DE4213" w:rsidRDefault="00CF76EE" w:rsidP="00266978">
            <w:pPr>
              <w:jc w:val="center"/>
            </w:pPr>
            <w:r w:rsidRPr="00DE4213">
              <w:t>4,5</w:t>
            </w:r>
          </w:p>
        </w:tc>
      </w:tr>
      <w:tr w:rsidR="00CF76EE" w:rsidRPr="005A133E">
        <w:trPr>
          <w:jc w:val="center"/>
        </w:trPr>
        <w:tc>
          <w:tcPr>
            <w:tcW w:w="1509" w:type="dxa"/>
            <w:tcBorders>
              <w:bottom w:val="single" w:sz="12" w:space="0" w:color="auto"/>
            </w:tcBorders>
          </w:tcPr>
          <w:p w:rsidR="00CF76EE" w:rsidRPr="005A133E" w:rsidRDefault="00CF76EE" w:rsidP="00266978">
            <w:pPr>
              <w:rPr>
                <w:sz w:val="22"/>
                <w:szCs w:val="22"/>
              </w:rPr>
            </w:pPr>
            <w:r w:rsidRPr="005A133E">
              <w:rPr>
                <w:b/>
                <w:sz w:val="22"/>
                <w:szCs w:val="22"/>
              </w:rPr>
              <w:t>E-VE /XV/1</w:t>
            </w:r>
          </w:p>
        </w:tc>
        <w:tc>
          <w:tcPr>
            <w:tcW w:w="810" w:type="dxa"/>
            <w:tcBorders>
              <w:bottom w:val="single" w:sz="12" w:space="0" w:color="auto"/>
            </w:tcBorders>
          </w:tcPr>
          <w:p w:rsidR="00CF76EE" w:rsidRPr="005A133E" w:rsidRDefault="00CF76EE" w:rsidP="00266978">
            <w:pPr>
              <w:jc w:val="center"/>
              <w:rPr>
                <w:sz w:val="20"/>
                <w:szCs w:val="20"/>
              </w:rPr>
            </w:pPr>
            <w:r w:rsidRPr="005A133E">
              <w:rPr>
                <w:sz w:val="20"/>
                <w:szCs w:val="20"/>
              </w:rPr>
              <w:t>SZ</w:t>
            </w:r>
          </w:p>
        </w:tc>
        <w:tc>
          <w:tcPr>
            <w:tcW w:w="841" w:type="dxa"/>
            <w:tcBorders>
              <w:bottom w:val="single" w:sz="12" w:space="0" w:color="auto"/>
            </w:tcBorders>
          </w:tcPr>
          <w:p w:rsidR="00CF76EE" w:rsidRPr="005A133E" w:rsidRDefault="00CF76EE" w:rsidP="00266978">
            <w:pPr>
              <w:jc w:val="center"/>
            </w:pPr>
            <w:r w:rsidRPr="005A133E">
              <w:t>10.000</w:t>
            </w:r>
          </w:p>
        </w:tc>
        <w:tc>
          <w:tcPr>
            <w:tcW w:w="794" w:type="dxa"/>
            <w:tcBorders>
              <w:bottom w:val="single" w:sz="12" w:space="0" w:color="auto"/>
            </w:tcBorders>
          </w:tcPr>
          <w:p w:rsidR="00CF76EE" w:rsidRPr="005A133E" w:rsidRDefault="00CF76EE" w:rsidP="00266978">
            <w:pPr>
              <w:jc w:val="center"/>
            </w:pPr>
            <w:r w:rsidRPr="005A133E">
              <w:t>~</w:t>
            </w:r>
          </w:p>
        </w:tc>
        <w:tc>
          <w:tcPr>
            <w:tcW w:w="1058" w:type="dxa"/>
            <w:tcBorders>
              <w:bottom w:val="single" w:sz="12" w:space="0" w:color="auto"/>
            </w:tcBorders>
          </w:tcPr>
          <w:p w:rsidR="00CF76EE" w:rsidRPr="005A133E" w:rsidRDefault="00CF76EE" w:rsidP="00266978">
            <w:pPr>
              <w:jc w:val="center"/>
            </w:pPr>
            <w:r w:rsidRPr="005A133E">
              <w:t>2</w:t>
            </w:r>
          </w:p>
        </w:tc>
        <w:tc>
          <w:tcPr>
            <w:tcW w:w="1038" w:type="dxa"/>
            <w:tcBorders>
              <w:bottom w:val="single" w:sz="12" w:space="0" w:color="auto"/>
            </w:tcBorders>
          </w:tcPr>
          <w:p w:rsidR="00CF76EE" w:rsidRPr="005A133E" w:rsidRDefault="00CF76EE" w:rsidP="00266978">
            <w:pPr>
              <w:jc w:val="center"/>
            </w:pPr>
            <w:r w:rsidRPr="005A133E">
              <w:t>~</w:t>
            </w:r>
          </w:p>
        </w:tc>
        <w:tc>
          <w:tcPr>
            <w:tcW w:w="1080" w:type="dxa"/>
            <w:tcBorders>
              <w:bottom w:val="single" w:sz="12" w:space="0" w:color="auto"/>
            </w:tcBorders>
          </w:tcPr>
          <w:p w:rsidR="00CF76EE" w:rsidRPr="005A133E" w:rsidRDefault="00CF76EE" w:rsidP="00266978">
            <w:pPr>
              <w:jc w:val="center"/>
            </w:pPr>
            <w:r w:rsidRPr="005A133E">
              <w:t>95</w:t>
            </w:r>
          </w:p>
        </w:tc>
        <w:tc>
          <w:tcPr>
            <w:tcW w:w="900" w:type="dxa"/>
            <w:tcBorders>
              <w:bottom w:val="single" w:sz="12" w:space="0" w:color="auto"/>
            </w:tcBorders>
          </w:tcPr>
          <w:p w:rsidR="00CF76EE" w:rsidRPr="005A133E" w:rsidRDefault="00CF76EE" w:rsidP="00266978">
            <w:pPr>
              <w:jc w:val="center"/>
            </w:pPr>
            <w:r w:rsidRPr="005A133E">
              <w:t>~</w:t>
            </w:r>
          </w:p>
        </w:tc>
        <w:tc>
          <w:tcPr>
            <w:tcW w:w="1039" w:type="dxa"/>
            <w:tcBorders>
              <w:bottom w:val="single" w:sz="12" w:space="0" w:color="auto"/>
            </w:tcBorders>
          </w:tcPr>
          <w:p w:rsidR="00CF76EE" w:rsidRPr="005A133E" w:rsidRDefault="00CF76EE" w:rsidP="00266978">
            <w:pPr>
              <w:jc w:val="center"/>
            </w:pPr>
            <w:r w:rsidRPr="005A133E">
              <w:t>4,5</w:t>
            </w:r>
          </w:p>
        </w:tc>
      </w:tr>
    </w:tbl>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E-TT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Védett természeti területek övezete</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5</w:t>
      </w:r>
      <w:r>
        <w:rPr>
          <w:rFonts w:ascii="Times New Roman" w:hAnsi="Times New Roman"/>
          <w:b/>
          <w:sz w:val="24"/>
        </w:rPr>
        <w:t>2</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(1) Az övezet a kerület területén a védett természeti területek meghatározására szolgál.</w:t>
      </w: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(2) Az övezet területén telket alakítani, építményt elhelyezni a BVKSZ 53. §-ában és a 21/C sz. táblázatában, valamint a külön természetvédelmi jogszabályokban foglaltaknak megfelelően, KSZT alapján szabad.</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MG-MT/XV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Mezőgazdasági övezet</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5</w:t>
      </w:r>
      <w:r>
        <w:rPr>
          <w:rFonts w:ascii="Times New Roman" w:hAnsi="Times New Roman"/>
          <w:b/>
          <w:sz w:val="24"/>
        </w:rPr>
        <w:t>3</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(1) Az övezet a kerület területén távlatilag is mezőgazdasági rendeltetésű területek meghatározására szolgál.</w:t>
      </w:r>
    </w:p>
    <w:p w:rsidR="00CF76EE" w:rsidRPr="005A133E" w:rsidRDefault="00CF76EE" w:rsidP="001543C7">
      <w:pPr>
        <w:pStyle w:val="Csakszveg"/>
        <w:jc w:val="both"/>
        <w:rPr>
          <w:rFonts w:ascii="Times New Roman" w:hAnsi="Times New Roman"/>
          <w:sz w:val="24"/>
        </w:rPr>
      </w:pPr>
    </w:p>
    <w:p w:rsidR="00CF76EE" w:rsidRPr="005A133E" w:rsidRDefault="00CF76EE" w:rsidP="002E0ECB">
      <w:pPr>
        <w:pStyle w:val="Csakszveg"/>
        <w:jc w:val="both"/>
        <w:rPr>
          <w:rFonts w:ascii="Times New Roman" w:hAnsi="Times New Roman"/>
          <w:sz w:val="24"/>
          <w:szCs w:val="24"/>
        </w:rPr>
      </w:pPr>
      <w:r w:rsidRPr="005A133E">
        <w:rPr>
          <w:rFonts w:ascii="Times New Roman" w:hAnsi="Times New Roman"/>
          <w:sz w:val="24"/>
          <w:szCs w:val="24"/>
        </w:rPr>
        <w:t>(2) Az övezetben építmények elhelyezése céljából telket alakítani és azokon építményt elhelyezni csak a BVKSZ 54. §-ában és a 22/C sz. táblázatában, valamint a 22. sz. táblázatban foglaltaknak megfelelően szabad. Építmények létesítésekor természetes építőanyagokat kell használni. Az építmények energiaellátását lehetőség szerint megújuló energiahordozó felhasználásával kell megoldani. Szén és szénhidrogén energiahordozó fűtési célra nem használható.</w:t>
      </w:r>
    </w:p>
    <w:p w:rsidR="00CF76EE" w:rsidRDefault="00CF76EE" w:rsidP="001543C7">
      <w:pPr>
        <w:pStyle w:val="Csakszveg"/>
        <w:tabs>
          <w:tab w:val="left" w:pos="6495"/>
          <w:tab w:val="right" w:pos="9072"/>
        </w:tabs>
        <w:jc w:val="right"/>
        <w:rPr>
          <w:rFonts w:ascii="Times New Roman" w:hAnsi="Times New Roman"/>
        </w:rPr>
      </w:pPr>
    </w:p>
    <w:p w:rsidR="00CF76EE" w:rsidRPr="005A133E" w:rsidRDefault="00CF76EE" w:rsidP="001543C7">
      <w:pPr>
        <w:pStyle w:val="Csakszveg"/>
        <w:tabs>
          <w:tab w:val="left" w:pos="6495"/>
          <w:tab w:val="right" w:pos="9072"/>
        </w:tabs>
        <w:jc w:val="right"/>
        <w:rPr>
          <w:rFonts w:ascii="Times New Roman" w:hAnsi="Times New Roman"/>
        </w:rPr>
      </w:pPr>
      <w:r w:rsidRPr="005A133E">
        <w:rPr>
          <w:rFonts w:ascii="Times New Roman" w:hAnsi="Times New Roman"/>
        </w:rPr>
        <w:t>22. sz. táblázat</w:t>
      </w:r>
    </w:p>
    <w:tbl>
      <w:tblPr>
        <w:tblW w:w="8992"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0"/>
        <w:gridCol w:w="2392"/>
        <w:gridCol w:w="2640"/>
        <w:gridCol w:w="2640"/>
      </w:tblGrid>
      <w:tr w:rsidR="00CF76EE" w:rsidRPr="005A133E">
        <w:trPr>
          <w:cantSplit/>
        </w:trPr>
        <w:tc>
          <w:tcPr>
            <w:tcW w:w="1320" w:type="dxa"/>
            <w:vMerge w:val="restart"/>
            <w:tcBorders>
              <w:top w:val="single" w:sz="12" w:space="0" w:color="auto"/>
            </w:tcBorders>
            <w:vAlign w:val="center"/>
          </w:tcPr>
          <w:p w:rsidR="00CF76EE" w:rsidRPr="005A133E" w:rsidRDefault="00CF76EE" w:rsidP="00266978">
            <w:pPr>
              <w:pStyle w:val="Csakszveg"/>
              <w:jc w:val="center"/>
              <w:rPr>
                <w:rFonts w:ascii="Times New Roman" w:hAnsi="Times New Roman"/>
                <w:b/>
                <w:sz w:val="24"/>
              </w:rPr>
            </w:pPr>
            <w:r w:rsidRPr="005A133E">
              <w:rPr>
                <w:rFonts w:ascii="Times New Roman" w:hAnsi="Times New Roman"/>
                <w:b/>
                <w:sz w:val="24"/>
              </w:rPr>
              <w:t>MG-MT / XV</w:t>
            </w:r>
          </w:p>
          <w:p w:rsidR="00CF76EE" w:rsidRPr="005A133E" w:rsidRDefault="00CF76EE" w:rsidP="00266978">
            <w:pPr>
              <w:pStyle w:val="Csakszveg"/>
              <w:jc w:val="center"/>
              <w:rPr>
                <w:rFonts w:ascii="Times New Roman" w:hAnsi="Times New Roman"/>
                <w:b/>
                <w:sz w:val="24"/>
              </w:rPr>
            </w:pPr>
          </w:p>
        </w:tc>
        <w:tc>
          <w:tcPr>
            <w:tcW w:w="5032" w:type="dxa"/>
            <w:gridSpan w:val="2"/>
            <w:tcBorders>
              <w:top w:val="single" w:sz="12" w:space="0" w:color="auto"/>
            </w:tcBorders>
            <w:vAlign w:val="center"/>
          </w:tcPr>
          <w:p w:rsidR="00CF76EE" w:rsidRPr="005A133E" w:rsidRDefault="00CF76EE" w:rsidP="00266978">
            <w:pPr>
              <w:pStyle w:val="Csakszveg"/>
              <w:jc w:val="center"/>
              <w:rPr>
                <w:rFonts w:ascii="Times New Roman" w:hAnsi="Times New Roman"/>
                <w:sz w:val="24"/>
              </w:rPr>
            </w:pPr>
            <w:r w:rsidRPr="005A133E">
              <w:rPr>
                <w:rFonts w:ascii="Times New Roman" w:hAnsi="Times New Roman"/>
                <w:sz w:val="24"/>
              </w:rPr>
              <w:t>a telek</w:t>
            </w:r>
          </w:p>
        </w:tc>
        <w:tc>
          <w:tcPr>
            <w:tcW w:w="2640" w:type="dxa"/>
            <w:tcBorders>
              <w:top w:val="single" w:sz="12" w:space="0" w:color="auto"/>
            </w:tcBorders>
            <w:vAlign w:val="center"/>
          </w:tcPr>
          <w:p w:rsidR="00CF76EE" w:rsidRPr="005A133E" w:rsidRDefault="00CF76EE" w:rsidP="00266978">
            <w:pPr>
              <w:pStyle w:val="Csakszveg"/>
              <w:jc w:val="center"/>
              <w:rPr>
                <w:rFonts w:ascii="Times New Roman" w:hAnsi="Times New Roman"/>
                <w:sz w:val="24"/>
              </w:rPr>
            </w:pPr>
            <w:r w:rsidRPr="005A133E">
              <w:rPr>
                <w:rFonts w:ascii="Times New Roman" w:hAnsi="Times New Roman"/>
                <w:sz w:val="24"/>
              </w:rPr>
              <w:t>az épületek</w:t>
            </w:r>
          </w:p>
        </w:tc>
      </w:tr>
      <w:tr w:rsidR="00CF76EE" w:rsidRPr="005A133E">
        <w:trPr>
          <w:cantSplit/>
          <w:trHeight w:val="589"/>
        </w:trPr>
        <w:tc>
          <w:tcPr>
            <w:tcW w:w="1320" w:type="dxa"/>
            <w:vMerge/>
          </w:tcPr>
          <w:p w:rsidR="00CF76EE" w:rsidRPr="005A133E" w:rsidRDefault="00CF76EE" w:rsidP="00266978">
            <w:pPr>
              <w:pStyle w:val="Csakszveg"/>
              <w:jc w:val="both"/>
              <w:rPr>
                <w:rFonts w:ascii="Times New Roman" w:hAnsi="Times New Roman"/>
                <w:b/>
                <w:sz w:val="24"/>
              </w:rPr>
            </w:pPr>
          </w:p>
        </w:tc>
        <w:tc>
          <w:tcPr>
            <w:tcW w:w="2392" w:type="dxa"/>
          </w:tcPr>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legkisebb kialakítható</w:t>
            </w:r>
          </w:p>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területe (m</w:t>
            </w:r>
            <w:r w:rsidRPr="005A133E">
              <w:rPr>
                <w:rFonts w:ascii="Times New Roman" w:hAnsi="Times New Roman"/>
                <w:sz w:val="22"/>
                <w:vertAlign w:val="superscript"/>
              </w:rPr>
              <w:t>2</w:t>
            </w:r>
            <w:r w:rsidRPr="005A133E">
              <w:rPr>
                <w:rFonts w:ascii="Times New Roman" w:hAnsi="Times New Roman"/>
                <w:sz w:val="22"/>
              </w:rPr>
              <w:t>)</w:t>
            </w:r>
          </w:p>
        </w:tc>
        <w:tc>
          <w:tcPr>
            <w:tcW w:w="2640" w:type="dxa"/>
          </w:tcPr>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legnagyobb</w:t>
            </w:r>
          </w:p>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beépítési mértéke (%)</w:t>
            </w:r>
          </w:p>
        </w:tc>
        <w:tc>
          <w:tcPr>
            <w:tcW w:w="2640" w:type="dxa"/>
          </w:tcPr>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legnagyobb</w:t>
            </w:r>
          </w:p>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építménymagassága (m)</w:t>
            </w:r>
          </w:p>
        </w:tc>
      </w:tr>
      <w:tr w:rsidR="00CF76EE" w:rsidRPr="005A133E">
        <w:trPr>
          <w:cantSplit/>
        </w:trPr>
        <w:tc>
          <w:tcPr>
            <w:tcW w:w="1320" w:type="dxa"/>
            <w:vMerge/>
            <w:tcBorders>
              <w:bottom w:val="single" w:sz="12" w:space="0" w:color="auto"/>
            </w:tcBorders>
          </w:tcPr>
          <w:p w:rsidR="00CF76EE" w:rsidRPr="005A133E" w:rsidRDefault="00CF76EE" w:rsidP="00266978">
            <w:pPr>
              <w:pStyle w:val="Csakszveg"/>
              <w:jc w:val="both"/>
              <w:rPr>
                <w:rFonts w:ascii="Times New Roman" w:hAnsi="Times New Roman"/>
                <w:sz w:val="24"/>
              </w:rPr>
            </w:pPr>
          </w:p>
        </w:tc>
        <w:tc>
          <w:tcPr>
            <w:tcW w:w="2392" w:type="dxa"/>
            <w:tcBorders>
              <w:bottom w:val="single" w:sz="12" w:space="0" w:color="auto"/>
            </w:tcBorders>
          </w:tcPr>
          <w:p w:rsidR="00CF76EE" w:rsidRPr="005A133E" w:rsidRDefault="00CF76EE" w:rsidP="00266978">
            <w:pPr>
              <w:pStyle w:val="Csakszveg"/>
              <w:jc w:val="center"/>
              <w:rPr>
                <w:rFonts w:ascii="Times New Roman" w:hAnsi="Times New Roman"/>
                <w:sz w:val="24"/>
              </w:rPr>
            </w:pPr>
            <w:r w:rsidRPr="005A133E">
              <w:rPr>
                <w:rFonts w:ascii="Times New Roman" w:hAnsi="Times New Roman"/>
                <w:sz w:val="24"/>
              </w:rPr>
              <w:t>20000</w:t>
            </w:r>
          </w:p>
        </w:tc>
        <w:tc>
          <w:tcPr>
            <w:tcW w:w="2640" w:type="dxa"/>
            <w:tcBorders>
              <w:bottom w:val="single" w:sz="12" w:space="0" w:color="auto"/>
            </w:tcBorders>
          </w:tcPr>
          <w:p w:rsidR="00CF76EE" w:rsidRPr="005A133E" w:rsidRDefault="00CF76EE" w:rsidP="00266978">
            <w:pPr>
              <w:pStyle w:val="Csakszveg"/>
              <w:jc w:val="center"/>
              <w:rPr>
                <w:rFonts w:ascii="Times New Roman" w:hAnsi="Times New Roman"/>
                <w:sz w:val="24"/>
              </w:rPr>
            </w:pPr>
            <w:r w:rsidRPr="005A133E">
              <w:rPr>
                <w:rFonts w:ascii="Times New Roman" w:hAnsi="Times New Roman"/>
                <w:sz w:val="24"/>
              </w:rPr>
              <w:t>3</w:t>
            </w:r>
          </w:p>
        </w:tc>
        <w:tc>
          <w:tcPr>
            <w:tcW w:w="2640" w:type="dxa"/>
            <w:tcBorders>
              <w:bottom w:val="single" w:sz="12" w:space="0" w:color="auto"/>
            </w:tcBorders>
          </w:tcPr>
          <w:p w:rsidR="00CF76EE" w:rsidRPr="00202235" w:rsidRDefault="00CF76EE" w:rsidP="00266978">
            <w:pPr>
              <w:pStyle w:val="Csakszveg"/>
              <w:jc w:val="center"/>
              <w:rPr>
                <w:rFonts w:ascii="Times New Roman" w:hAnsi="Times New Roman"/>
                <w:sz w:val="24"/>
                <w:szCs w:val="24"/>
              </w:rPr>
            </w:pPr>
            <w:r w:rsidRPr="00202235">
              <w:rPr>
                <w:rFonts w:ascii="Times New Roman" w:hAnsi="Times New Roman"/>
                <w:sz w:val="24"/>
                <w:szCs w:val="24"/>
              </w:rPr>
              <w:t>6,5</w:t>
            </w:r>
          </w:p>
        </w:tc>
      </w:tr>
    </w:tbl>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MG-MF / XV</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Fejlesztési területek</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5</w:t>
      </w:r>
      <w:r>
        <w:rPr>
          <w:rFonts w:ascii="Times New Roman" w:hAnsi="Times New Roman"/>
          <w:b/>
          <w:sz w:val="24"/>
        </w:rPr>
        <w:t>4</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5A133E" w:rsidRDefault="00CF76EE" w:rsidP="001543C7">
      <w:pPr>
        <w:pStyle w:val="Csakszveg"/>
        <w:jc w:val="both"/>
        <w:rPr>
          <w:rFonts w:ascii="Times New Roman" w:hAnsi="Times New Roman"/>
          <w:sz w:val="24"/>
        </w:rPr>
      </w:pPr>
      <w:r w:rsidRPr="005A133E">
        <w:rPr>
          <w:rFonts w:ascii="Times New Roman" w:hAnsi="Times New Roman"/>
          <w:sz w:val="24"/>
        </w:rPr>
        <w:t>(1) Az övezet a kerület területén az FSZKT-ban fejlesztésre kijelölt, jelenleg alapvetően mezőgazdasági művelés alatt álló területeinek meghatározására szolgál.</w:t>
      </w:r>
    </w:p>
    <w:p w:rsidR="00CF76EE" w:rsidRPr="005A133E" w:rsidRDefault="00CF76EE" w:rsidP="001543C7">
      <w:pPr>
        <w:pStyle w:val="Csakszveg"/>
        <w:jc w:val="both"/>
        <w:rPr>
          <w:rFonts w:ascii="Times New Roman" w:hAnsi="Times New Roman"/>
          <w:sz w:val="24"/>
        </w:rPr>
      </w:pPr>
    </w:p>
    <w:p w:rsidR="00CF76EE" w:rsidRDefault="00CF76EE" w:rsidP="001543C7">
      <w:pPr>
        <w:pStyle w:val="Csakszveg"/>
        <w:jc w:val="both"/>
        <w:rPr>
          <w:rFonts w:ascii="Times New Roman" w:hAnsi="Times New Roman"/>
          <w:sz w:val="24"/>
        </w:rPr>
      </w:pPr>
      <w:r w:rsidRPr="005A133E">
        <w:rPr>
          <w:rFonts w:ascii="Times New Roman" w:hAnsi="Times New Roman"/>
          <w:sz w:val="24"/>
        </w:rPr>
        <w:t xml:space="preserve">(2) Az övezetben a fejlesztés megvalósulásáig építmények elhelyezése érdekében telket </w:t>
      </w:r>
      <w:r w:rsidRPr="005A133E">
        <w:rPr>
          <w:rFonts w:ascii="Times New Roman" w:hAnsi="Times New Roman"/>
          <w:sz w:val="24"/>
        </w:rPr>
        <w:lastRenderedPageBreak/>
        <w:t xml:space="preserve">alakítani nem lehet, a </w:t>
      </w:r>
      <w:r w:rsidRPr="005A133E">
        <w:rPr>
          <w:rFonts w:ascii="Times New Roman" w:hAnsi="Times New Roman"/>
          <w:b/>
          <w:sz w:val="24"/>
        </w:rPr>
        <w:t>BVKSZ 54. §-ában</w:t>
      </w:r>
      <w:r w:rsidRPr="005A133E">
        <w:rPr>
          <w:rFonts w:ascii="Times New Roman" w:hAnsi="Times New Roman"/>
          <w:sz w:val="24"/>
        </w:rPr>
        <w:t xml:space="preserve"> meghatározott elhelyezhető létesítmények ideiglenes jellegűek lehetnek és építési paramétereket a 23. sz. táblázat figyelembevételével kell meghatározni.</w:t>
      </w:r>
    </w:p>
    <w:p w:rsidR="00CF76EE" w:rsidRDefault="00CF76EE" w:rsidP="001543C7">
      <w:pPr>
        <w:pStyle w:val="Csakszveg"/>
        <w:jc w:val="both"/>
        <w:rPr>
          <w:rFonts w:ascii="Times New Roman" w:hAnsi="Times New Roman"/>
          <w:sz w:val="24"/>
        </w:rPr>
      </w:pPr>
    </w:p>
    <w:p w:rsidR="00CF76EE" w:rsidRPr="005A133E" w:rsidRDefault="00CF76EE" w:rsidP="001543C7">
      <w:pPr>
        <w:pStyle w:val="Csakszveg"/>
        <w:jc w:val="both"/>
        <w:rPr>
          <w:rFonts w:ascii="Times New Roman" w:hAnsi="Times New Roman"/>
          <w:sz w:val="24"/>
        </w:rPr>
      </w:pPr>
    </w:p>
    <w:p w:rsidR="00CF76EE" w:rsidRPr="005A133E" w:rsidRDefault="00CF76EE" w:rsidP="0027423D">
      <w:pPr>
        <w:pStyle w:val="Csakszveg"/>
        <w:tabs>
          <w:tab w:val="left" w:pos="6495"/>
          <w:tab w:val="right" w:pos="9072"/>
        </w:tabs>
        <w:jc w:val="right"/>
        <w:rPr>
          <w:rFonts w:ascii="Times New Roman" w:hAnsi="Times New Roman"/>
        </w:rPr>
      </w:pPr>
      <w:r w:rsidRPr="005A133E">
        <w:rPr>
          <w:rFonts w:ascii="Times New Roman" w:hAnsi="Times New Roman"/>
        </w:rPr>
        <w:t>23. sz. táblázat</w:t>
      </w:r>
    </w:p>
    <w:tbl>
      <w:tblPr>
        <w:tblW w:w="8992"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20"/>
        <w:gridCol w:w="2392"/>
        <w:gridCol w:w="2640"/>
        <w:gridCol w:w="2640"/>
      </w:tblGrid>
      <w:tr w:rsidR="00CF76EE" w:rsidRPr="005A133E">
        <w:trPr>
          <w:cantSplit/>
        </w:trPr>
        <w:tc>
          <w:tcPr>
            <w:tcW w:w="1320" w:type="dxa"/>
            <w:vMerge w:val="restart"/>
            <w:tcBorders>
              <w:top w:val="single" w:sz="12" w:space="0" w:color="auto"/>
            </w:tcBorders>
            <w:vAlign w:val="center"/>
          </w:tcPr>
          <w:p w:rsidR="00CF76EE" w:rsidRPr="005A133E" w:rsidRDefault="00CF76EE" w:rsidP="00266978">
            <w:pPr>
              <w:pStyle w:val="Csakszveg"/>
              <w:jc w:val="center"/>
              <w:rPr>
                <w:rFonts w:ascii="Times New Roman" w:hAnsi="Times New Roman"/>
                <w:b/>
                <w:sz w:val="24"/>
              </w:rPr>
            </w:pPr>
            <w:r w:rsidRPr="005A133E">
              <w:rPr>
                <w:rFonts w:ascii="Times New Roman" w:hAnsi="Times New Roman"/>
                <w:b/>
                <w:sz w:val="24"/>
              </w:rPr>
              <w:t>MG-MF / XV</w:t>
            </w:r>
          </w:p>
          <w:p w:rsidR="00CF76EE" w:rsidRPr="005A133E" w:rsidRDefault="00CF76EE" w:rsidP="00266978">
            <w:pPr>
              <w:pStyle w:val="Csakszveg"/>
              <w:jc w:val="center"/>
              <w:rPr>
                <w:rFonts w:ascii="Times New Roman" w:hAnsi="Times New Roman"/>
                <w:b/>
                <w:sz w:val="24"/>
              </w:rPr>
            </w:pPr>
          </w:p>
        </w:tc>
        <w:tc>
          <w:tcPr>
            <w:tcW w:w="5032" w:type="dxa"/>
            <w:gridSpan w:val="2"/>
            <w:tcBorders>
              <w:top w:val="single" w:sz="12" w:space="0" w:color="auto"/>
            </w:tcBorders>
            <w:vAlign w:val="center"/>
          </w:tcPr>
          <w:p w:rsidR="00CF76EE" w:rsidRPr="005A133E" w:rsidRDefault="00CF76EE" w:rsidP="00266978">
            <w:pPr>
              <w:pStyle w:val="Csakszveg"/>
              <w:jc w:val="center"/>
              <w:rPr>
                <w:rFonts w:ascii="Times New Roman" w:hAnsi="Times New Roman"/>
                <w:sz w:val="24"/>
              </w:rPr>
            </w:pPr>
            <w:r w:rsidRPr="005A133E">
              <w:rPr>
                <w:rFonts w:ascii="Times New Roman" w:hAnsi="Times New Roman"/>
                <w:sz w:val="24"/>
              </w:rPr>
              <w:t>a telek</w:t>
            </w:r>
          </w:p>
        </w:tc>
        <w:tc>
          <w:tcPr>
            <w:tcW w:w="2640" w:type="dxa"/>
            <w:tcBorders>
              <w:top w:val="single" w:sz="12" w:space="0" w:color="auto"/>
            </w:tcBorders>
            <w:vAlign w:val="center"/>
          </w:tcPr>
          <w:p w:rsidR="00CF76EE" w:rsidRPr="005A133E" w:rsidRDefault="00CF76EE" w:rsidP="00266978">
            <w:pPr>
              <w:pStyle w:val="Csakszveg"/>
              <w:jc w:val="center"/>
              <w:rPr>
                <w:rFonts w:ascii="Times New Roman" w:hAnsi="Times New Roman"/>
                <w:sz w:val="24"/>
              </w:rPr>
            </w:pPr>
            <w:r w:rsidRPr="005A133E">
              <w:rPr>
                <w:rFonts w:ascii="Times New Roman" w:hAnsi="Times New Roman"/>
                <w:sz w:val="24"/>
              </w:rPr>
              <w:t>az épületek</w:t>
            </w:r>
          </w:p>
        </w:tc>
      </w:tr>
      <w:tr w:rsidR="00CF76EE" w:rsidRPr="005A133E">
        <w:trPr>
          <w:cantSplit/>
          <w:trHeight w:val="589"/>
        </w:trPr>
        <w:tc>
          <w:tcPr>
            <w:tcW w:w="1320" w:type="dxa"/>
            <w:vMerge/>
          </w:tcPr>
          <w:p w:rsidR="00CF76EE" w:rsidRPr="005A133E" w:rsidRDefault="00CF76EE" w:rsidP="00266978">
            <w:pPr>
              <w:pStyle w:val="Csakszveg"/>
              <w:jc w:val="both"/>
              <w:rPr>
                <w:rFonts w:ascii="Times New Roman" w:hAnsi="Times New Roman"/>
                <w:b/>
                <w:sz w:val="24"/>
              </w:rPr>
            </w:pPr>
          </w:p>
        </w:tc>
        <w:tc>
          <w:tcPr>
            <w:tcW w:w="2392" w:type="dxa"/>
            <w:vAlign w:val="center"/>
          </w:tcPr>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legkisebb kialakítható</w:t>
            </w:r>
          </w:p>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területe (m</w:t>
            </w:r>
            <w:r w:rsidRPr="005A133E">
              <w:rPr>
                <w:rFonts w:ascii="Times New Roman" w:hAnsi="Times New Roman"/>
                <w:sz w:val="22"/>
                <w:vertAlign w:val="superscript"/>
              </w:rPr>
              <w:t>2</w:t>
            </w:r>
            <w:r w:rsidRPr="005A133E">
              <w:rPr>
                <w:rFonts w:ascii="Times New Roman" w:hAnsi="Times New Roman"/>
                <w:sz w:val="22"/>
              </w:rPr>
              <w:t>)</w:t>
            </w:r>
          </w:p>
        </w:tc>
        <w:tc>
          <w:tcPr>
            <w:tcW w:w="2640" w:type="dxa"/>
            <w:vAlign w:val="center"/>
          </w:tcPr>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legnagyobb</w:t>
            </w:r>
          </w:p>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beépítési mértéke (%)</w:t>
            </w:r>
          </w:p>
        </w:tc>
        <w:tc>
          <w:tcPr>
            <w:tcW w:w="2640" w:type="dxa"/>
            <w:vAlign w:val="center"/>
          </w:tcPr>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legnagyobb</w:t>
            </w:r>
          </w:p>
          <w:p w:rsidR="00CF76EE" w:rsidRPr="005A133E" w:rsidRDefault="00CF76EE" w:rsidP="00266978">
            <w:pPr>
              <w:pStyle w:val="Csakszveg"/>
              <w:jc w:val="center"/>
              <w:rPr>
                <w:rFonts w:ascii="Times New Roman" w:hAnsi="Times New Roman"/>
                <w:sz w:val="22"/>
              </w:rPr>
            </w:pPr>
            <w:r w:rsidRPr="005A133E">
              <w:rPr>
                <w:rFonts w:ascii="Times New Roman" w:hAnsi="Times New Roman"/>
                <w:sz w:val="22"/>
              </w:rPr>
              <w:t>építménymagassága (m)</w:t>
            </w:r>
          </w:p>
        </w:tc>
      </w:tr>
      <w:tr w:rsidR="00CF76EE" w:rsidRPr="005A133E">
        <w:trPr>
          <w:cantSplit/>
        </w:trPr>
        <w:tc>
          <w:tcPr>
            <w:tcW w:w="1320" w:type="dxa"/>
            <w:vMerge/>
            <w:tcBorders>
              <w:bottom w:val="single" w:sz="12" w:space="0" w:color="auto"/>
            </w:tcBorders>
          </w:tcPr>
          <w:p w:rsidR="00CF76EE" w:rsidRPr="005A133E" w:rsidRDefault="00CF76EE" w:rsidP="00266978">
            <w:pPr>
              <w:pStyle w:val="Csakszveg"/>
              <w:jc w:val="both"/>
              <w:rPr>
                <w:rFonts w:ascii="Times New Roman" w:hAnsi="Times New Roman"/>
                <w:sz w:val="24"/>
              </w:rPr>
            </w:pPr>
          </w:p>
        </w:tc>
        <w:tc>
          <w:tcPr>
            <w:tcW w:w="2392" w:type="dxa"/>
            <w:tcBorders>
              <w:bottom w:val="single" w:sz="12" w:space="0" w:color="auto"/>
            </w:tcBorders>
          </w:tcPr>
          <w:p w:rsidR="00CF76EE" w:rsidRPr="005A133E" w:rsidRDefault="00CF76EE" w:rsidP="00266978">
            <w:pPr>
              <w:pStyle w:val="Csakszveg"/>
              <w:jc w:val="center"/>
              <w:rPr>
                <w:rFonts w:ascii="Times New Roman" w:hAnsi="Times New Roman"/>
                <w:sz w:val="24"/>
              </w:rPr>
            </w:pPr>
            <w:r w:rsidRPr="005A133E">
              <w:rPr>
                <w:rFonts w:ascii="Times New Roman" w:hAnsi="Times New Roman"/>
                <w:sz w:val="24"/>
              </w:rPr>
              <w:t>20000</w:t>
            </w:r>
          </w:p>
        </w:tc>
        <w:tc>
          <w:tcPr>
            <w:tcW w:w="2640" w:type="dxa"/>
            <w:tcBorders>
              <w:bottom w:val="single" w:sz="12" w:space="0" w:color="auto"/>
            </w:tcBorders>
          </w:tcPr>
          <w:p w:rsidR="00CF76EE" w:rsidRPr="005A133E" w:rsidRDefault="00CF76EE" w:rsidP="00266978">
            <w:pPr>
              <w:pStyle w:val="Csakszveg"/>
              <w:jc w:val="center"/>
              <w:rPr>
                <w:rFonts w:ascii="Times New Roman" w:hAnsi="Times New Roman"/>
                <w:sz w:val="24"/>
              </w:rPr>
            </w:pPr>
            <w:r w:rsidRPr="005A133E">
              <w:rPr>
                <w:rFonts w:ascii="Times New Roman" w:hAnsi="Times New Roman"/>
                <w:sz w:val="24"/>
              </w:rPr>
              <w:t>3</w:t>
            </w:r>
          </w:p>
        </w:tc>
        <w:tc>
          <w:tcPr>
            <w:tcW w:w="2640" w:type="dxa"/>
            <w:tcBorders>
              <w:bottom w:val="single" w:sz="12" w:space="0" w:color="auto"/>
            </w:tcBorders>
          </w:tcPr>
          <w:p w:rsidR="00CF76EE" w:rsidRPr="00202235" w:rsidRDefault="00CF76EE" w:rsidP="00266978">
            <w:pPr>
              <w:pStyle w:val="Csakszveg"/>
              <w:jc w:val="center"/>
              <w:rPr>
                <w:rFonts w:ascii="Times New Roman" w:hAnsi="Times New Roman"/>
                <w:sz w:val="24"/>
                <w:szCs w:val="24"/>
              </w:rPr>
            </w:pPr>
            <w:r w:rsidRPr="00202235">
              <w:rPr>
                <w:rFonts w:ascii="Times New Roman" w:hAnsi="Times New Roman"/>
                <w:sz w:val="24"/>
                <w:szCs w:val="24"/>
              </w:rPr>
              <w:t>6,5</w:t>
            </w:r>
          </w:p>
        </w:tc>
      </w:tr>
    </w:tbl>
    <w:p w:rsidR="00CF76EE" w:rsidRDefault="00CF76EE" w:rsidP="001543C7">
      <w:pPr>
        <w:pStyle w:val="Cmsor5"/>
        <w:tabs>
          <w:tab w:val="clear" w:pos="360"/>
          <w:tab w:val="left" w:pos="570"/>
        </w:tabs>
        <w:jc w:val="center"/>
        <w:rPr>
          <w:sz w:val="24"/>
          <w:szCs w:val="24"/>
        </w:rPr>
      </w:pPr>
    </w:p>
    <w:p w:rsidR="00CF76EE" w:rsidRPr="005A133E" w:rsidRDefault="00CF76EE" w:rsidP="001543C7">
      <w:pPr>
        <w:pStyle w:val="Cmsor5"/>
        <w:tabs>
          <w:tab w:val="clear" w:pos="360"/>
          <w:tab w:val="left" w:pos="570"/>
        </w:tabs>
        <w:jc w:val="center"/>
        <w:rPr>
          <w:sz w:val="24"/>
          <w:szCs w:val="24"/>
        </w:rPr>
      </w:pPr>
      <w:r w:rsidRPr="005A133E">
        <w:rPr>
          <w:sz w:val="24"/>
          <w:szCs w:val="24"/>
        </w:rPr>
        <w:t>VT – VB/XV</w:t>
      </w:r>
    </w:p>
    <w:p w:rsidR="00CF76EE" w:rsidRPr="005A133E" w:rsidRDefault="00CF76EE" w:rsidP="001543C7">
      <w:pPr>
        <w:pStyle w:val="Cmsor5"/>
        <w:tabs>
          <w:tab w:val="clear" w:pos="360"/>
          <w:tab w:val="left" w:pos="570"/>
        </w:tabs>
        <w:jc w:val="center"/>
        <w:rPr>
          <w:sz w:val="24"/>
          <w:szCs w:val="24"/>
        </w:rPr>
      </w:pPr>
      <w:r w:rsidRPr="005A133E">
        <w:rPr>
          <w:sz w:val="24"/>
          <w:szCs w:val="24"/>
        </w:rPr>
        <w:t xml:space="preserve">Egyéb vízgazdálkodási területek </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5</w:t>
      </w:r>
      <w:r>
        <w:rPr>
          <w:rFonts w:ascii="Times New Roman" w:hAnsi="Times New Roman"/>
          <w:b/>
          <w:sz w:val="24"/>
        </w:rPr>
        <w:t>5</w:t>
      </w:r>
      <w:r w:rsidRPr="005A133E">
        <w:rPr>
          <w:rFonts w:ascii="Times New Roman" w:hAnsi="Times New Roman"/>
          <w:b/>
          <w:sz w:val="24"/>
        </w:rPr>
        <w:t xml:space="preserve">. § </w:t>
      </w:r>
    </w:p>
    <w:p w:rsidR="00CF76EE" w:rsidRPr="005A133E" w:rsidRDefault="00CF76EE" w:rsidP="001543C7">
      <w:pPr>
        <w:jc w:val="both"/>
      </w:pPr>
    </w:p>
    <w:p w:rsidR="00CF76EE" w:rsidRPr="005A133E" w:rsidRDefault="00CF76EE" w:rsidP="001543C7">
      <w:pPr>
        <w:pStyle w:val="Szvegtrzsbehzssal"/>
        <w:tabs>
          <w:tab w:val="num" w:pos="540"/>
          <w:tab w:val="num" w:pos="570"/>
          <w:tab w:val="right" w:pos="2679"/>
        </w:tabs>
        <w:ind w:left="0"/>
        <w:jc w:val="both"/>
      </w:pPr>
      <w:r w:rsidRPr="005A133E">
        <w:t>(1) A vízgazdálkodási területek övezetébe tartoznak a folyóvizek, árkok, vízfolyások, közcélú csatornák medre és parti sávja, hullámtere, valamint az azokat övező zöldterületek.</w:t>
      </w:r>
    </w:p>
    <w:p w:rsidR="00CF76EE" w:rsidRPr="005A133E" w:rsidRDefault="00CF76EE" w:rsidP="001543C7">
      <w:pPr>
        <w:pStyle w:val="Szvegtrzsbehzssal"/>
        <w:tabs>
          <w:tab w:val="num" w:pos="540"/>
          <w:tab w:val="num" w:pos="570"/>
          <w:tab w:val="right" w:pos="2679"/>
        </w:tabs>
        <w:ind w:left="0"/>
        <w:jc w:val="both"/>
      </w:pPr>
      <w:r w:rsidRPr="005A133E">
        <w:t>(2) Az övezetben építményt, épületet elhelyezni nem lehet, ez alól kivétel a vonalas közmű, valamint a közlekedést szolgáló létesítmények, 2x1 sávos szervizutak, hidak, átereszek, árvízvédelmi építmények.</w:t>
      </w:r>
    </w:p>
    <w:p w:rsidR="00CF76EE" w:rsidRPr="005A133E" w:rsidRDefault="00CF76EE" w:rsidP="001543C7">
      <w:pPr>
        <w:pStyle w:val="Szvegtrzsbehzssal"/>
        <w:tabs>
          <w:tab w:val="num" w:pos="540"/>
          <w:tab w:val="num" w:pos="570"/>
          <w:tab w:val="right" w:pos="2679"/>
        </w:tabs>
        <w:ind w:left="0"/>
        <w:jc w:val="both"/>
      </w:pPr>
      <w:r w:rsidRPr="005A133E">
        <w:t>(3) Az övezetbe tartozó árkok, vízmedrek területeit elzárni, lekeríteni, feltölteni nem lehet.</w:t>
      </w:r>
    </w:p>
    <w:p w:rsidR="00CF76EE" w:rsidRPr="005A133E" w:rsidRDefault="00CF76EE" w:rsidP="001543C7">
      <w:pPr>
        <w:pStyle w:val="Szvegtrzsbehzssal"/>
        <w:tabs>
          <w:tab w:val="num" w:pos="540"/>
          <w:tab w:val="num" w:pos="570"/>
          <w:tab w:val="right" w:pos="2679"/>
        </w:tabs>
        <w:ind w:left="0"/>
        <w:jc w:val="both"/>
      </w:pPr>
      <w:r w:rsidRPr="005A133E">
        <w:t>(4) Az övezetek területén zöldfelület-rendezési beavatkozásokat (növénytelepítés, fakivágás, gyepfeltörés) végezni csak az illetékes vízügyi és talaj-, tájvédelmi hatóság egybehangzó hozzájárulása alapján lehet.</w:t>
      </w:r>
    </w:p>
    <w:p w:rsidR="00CF76EE" w:rsidRPr="005A133E" w:rsidRDefault="00CF76EE" w:rsidP="001543C7">
      <w:pPr>
        <w:pStyle w:val="Szvegtrzsbehzssal"/>
        <w:tabs>
          <w:tab w:val="num" w:pos="540"/>
          <w:tab w:val="num" w:pos="570"/>
          <w:tab w:val="right" w:pos="2679"/>
        </w:tabs>
        <w:ind w:left="0"/>
        <w:jc w:val="both"/>
      </w:pPr>
      <w:r w:rsidRPr="005A133E">
        <w:t>(5) A patakok, vízfolyások mentén a meder mindkét oldalán biztosítani kell a karbantartás feltételeit.</w:t>
      </w:r>
    </w:p>
    <w:p w:rsidR="00CF76EE" w:rsidRPr="005A133E" w:rsidRDefault="00CF76EE" w:rsidP="001543C7">
      <w:pPr>
        <w:pStyle w:val="Szvegtrzsbehzssal"/>
        <w:tabs>
          <w:tab w:val="num" w:pos="540"/>
          <w:tab w:val="num" w:pos="570"/>
          <w:tab w:val="right" w:pos="2679"/>
        </w:tabs>
        <w:ind w:left="0"/>
        <w:jc w:val="both"/>
      </w:pPr>
      <w:r w:rsidRPr="005A133E">
        <w:t>(6) A patakok, vízfolyások mederrendezésénél, szabályozásánál, fenntartásánál a természetes vízparti vegetáció, a természetes élőhelyek, a védett növények megőrzését a tervezés és a kivitelezés során biztosítani kell.</w:t>
      </w:r>
    </w:p>
    <w:p w:rsidR="00CF76EE" w:rsidRPr="005A133E" w:rsidRDefault="00CF76EE" w:rsidP="001543C7">
      <w:pPr>
        <w:pStyle w:val="Csakszveg"/>
        <w:jc w:val="both"/>
        <w:rPr>
          <w:rFonts w:ascii="Times New Roman" w:hAnsi="Times New Roman"/>
          <w:sz w:val="24"/>
          <w:szCs w:val="24"/>
        </w:rPr>
      </w:pPr>
      <w:r w:rsidRPr="005A133E">
        <w:rPr>
          <w:rFonts w:ascii="Times New Roman" w:hAnsi="Times New Roman"/>
          <w:sz w:val="24"/>
          <w:szCs w:val="24"/>
        </w:rPr>
        <w:t xml:space="preserve">(7) A patakok, vízfolyások védőtávolsága az azok tengelyétől számított 30 - </w:t>
      </w:r>
      <w:smartTag w:uri="urn:schemas-microsoft-com:office:smarttags" w:element="metricconverter">
        <w:smartTagPr>
          <w:attr w:name="ProductID" w:val="30 m"/>
        </w:smartTagPr>
        <w:r w:rsidRPr="005A133E">
          <w:rPr>
            <w:rFonts w:ascii="Times New Roman" w:hAnsi="Times New Roman"/>
            <w:sz w:val="24"/>
            <w:szCs w:val="24"/>
          </w:rPr>
          <w:t>30 m</w:t>
        </w:r>
      </w:smartTag>
      <w:r w:rsidRPr="005A133E">
        <w:rPr>
          <w:rFonts w:ascii="Times New Roman" w:hAnsi="Times New Roman"/>
          <w:sz w:val="24"/>
          <w:szCs w:val="24"/>
        </w:rPr>
        <w:t>. Ahol a vízfolyások tengelye nem azonosítható, ott a védősáv helyzetét KSZT jelöli ki.</w:t>
      </w:r>
    </w:p>
    <w:p w:rsidR="00CF76EE" w:rsidRDefault="00CF76EE" w:rsidP="001543C7">
      <w:pPr>
        <w:pStyle w:val="Csakszveg"/>
        <w:jc w:val="both"/>
        <w:rPr>
          <w:rFonts w:ascii="Times New Roman" w:hAnsi="Times New Roman"/>
          <w:sz w:val="24"/>
        </w:rPr>
      </w:pPr>
    </w:p>
    <w:p w:rsidR="00CF76EE" w:rsidRPr="005A133E" w:rsidRDefault="00CF76EE" w:rsidP="001543C7">
      <w:pPr>
        <w:pStyle w:val="Cmsor2"/>
      </w:pPr>
      <w:r>
        <w:t>Elővásárlási jog</w:t>
      </w:r>
    </w:p>
    <w:p w:rsidR="00CF76EE" w:rsidRPr="005A133E" w:rsidRDefault="00CF76EE" w:rsidP="001543C7">
      <w:pPr>
        <w:pStyle w:val="Csakszveg"/>
        <w:jc w:val="center"/>
        <w:rPr>
          <w:rFonts w:ascii="Times New Roman" w:hAnsi="Times New Roman"/>
          <w:b/>
          <w:sz w:val="24"/>
        </w:rPr>
      </w:pPr>
      <w:r w:rsidRPr="005A133E">
        <w:rPr>
          <w:rFonts w:ascii="Times New Roman" w:hAnsi="Times New Roman"/>
          <w:b/>
          <w:sz w:val="24"/>
        </w:rPr>
        <w:t>5</w:t>
      </w:r>
      <w:r>
        <w:rPr>
          <w:rFonts w:ascii="Times New Roman" w:hAnsi="Times New Roman"/>
          <w:b/>
          <w:sz w:val="24"/>
        </w:rPr>
        <w:t>6</w:t>
      </w:r>
      <w:r w:rsidRPr="005A133E">
        <w:rPr>
          <w:rFonts w:ascii="Times New Roman" w:hAnsi="Times New Roman"/>
          <w:b/>
          <w:sz w:val="24"/>
        </w:rPr>
        <w:t xml:space="preserve">. § </w:t>
      </w:r>
    </w:p>
    <w:p w:rsidR="00CF76EE" w:rsidRPr="005A133E" w:rsidRDefault="00CF76EE" w:rsidP="001543C7">
      <w:pPr>
        <w:pStyle w:val="Csakszveg"/>
        <w:jc w:val="center"/>
        <w:rPr>
          <w:rFonts w:ascii="Times New Roman" w:hAnsi="Times New Roman"/>
          <w:b/>
          <w:sz w:val="24"/>
        </w:rPr>
      </w:pPr>
    </w:p>
    <w:p w:rsidR="00CF76EE" w:rsidRPr="0094334B" w:rsidRDefault="00CF76EE" w:rsidP="008F5BC4">
      <w:pPr>
        <w:pStyle w:val="Cmsor3"/>
        <w:spacing w:before="0" w:after="0"/>
        <w:jc w:val="both"/>
        <w:rPr>
          <w:rFonts w:ascii="Times New Roman" w:hAnsi="Times New Roman" w:cs="Times New Roman"/>
          <w:b w:val="0"/>
          <w:sz w:val="24"/>
          <w:szCs w:val="24"/>
        </w:rPr>
      </w:pPr>
      <w:r w:rsidRPr="0094334B">
        <w:rPr>
          <w:rFonts w:ascii="Times New Roman" w:hAnsi="Times New Roman" w:cs="Times New Roman"/>
          <w:b w:val="0"/>
          <w:sz w:val="24"/>
          <w:szCs w:val="24"/>
        </w:rPr>
        <w:t>(1)</w:t>
      </w:r>
      <w:r w:rsidR="00805409">
        <w:rPr>
          <w:rStyle w:val="Lbjegyzet-hivatkozs"/>
          <w:rFonts w:ascii="Times New Roman" w:hAnsi="Times New Roman"/>
          <w:b w:val="0"/>
          <w:sz w:val="24"/>
          <w:szCs w:val="24"/>
        </w:rPr>
        <w:footnoteReference w:id="146"/>
      </w:r>
      <w:r w:rsidRPr="0094334B">
        <w:rPr>
          <w:rFonts w:ascii="Times New Roman" w:hAnsi="Times New Roman" w:cs="Times New Roman"/>
          <w:b w:val="0"/>
          <w:sz w:val="24"/>
          <w:szCs w:val="24"/>
        </w:rPr>
        <w:t xml:space="preserve"> Rákospalota, Pestújhely, Újpalota Önkormányzat</w:t>
      </w:r>
      <w:r>
        <w:rPr>
          <w:rFonts w:ascii="Times New Roman" w:hAnsi="Times New Roman" w:cs="Times New Roman"/>
          <w:b w:val="0"/>
          <w:sz w:val="24"/>
          <w:szCs w:val="24"/>
        </w:rPr>
        <w:t>át</w:t>
      </w:r>
      <w:r w:rsidRPr="0094334B">
        <w:rPr>
          <w:rFonts w:ascii="Times New Roman" w:hAnsi="Times New Roman" w:cs="Times New Roman"/>
          <w:b w:val="0"/>
          <w:sz w:val="24"/>
          <w:szCs w:val="24"/>
        </w:rPr>
        <w:t xml:space="preserve"> – az 1997 évi LXXVIII. törvény alapján, a vonatk</w:t>
      </w:r>
      <w:r w:rsidR="00805409">
        <w:rPr>
          <w:rFonts w:ascii="Times New Roman" w:hAnsi="Times New Roman" w:cs="Times New Roman"/>
          <w:b w:val="0"/>
          <w:sz w:val="24"/>
          <w:szCs w:val="24"/>
        </w:rPr>
        <w:t>ozó jogszabályok keretei között</w:t>
      </w:r>
      <w:r w:rsidRPr="0094334B">
        <w:rPr>
          <w:rFonts w:ascii="Times New Roman" w:hAnsi="Times New Roman" w:cs="Times New Roman"/>
          <w:b w:val="0"/>
          <w:sz w:val="24"/>
          <w:szCs w:val="24"/>
        </w:rPr>
        <w:t xml:space="preserve"> elővásárlási jog illeti meg a hatásköri jegyzékben meghatározott önkormányzati feladatok ellátása érdekében, az alábbi célok megvalósítása érdekében:</w:t>
      </w:r>
    </w:p>
    <w:p w:rsidR="00CF76EE" w:rsidRDefault="00CF76EE" w:rsidP="008F5BC4">
      <w:pPr>
        <w:ind w:left="993" w:hanging="426"/>
      </w:pPr>
      <w:r>
        <w:t>a)</w:t>
      </w:r>
      <w:r>
        <w:tab/>
        <w:t xml:space="preserve">a település működésének biztosítása, </w:t>
      </w:r>
    </w:p>
    <w:p w:rsidR="00CF76EE" w:rsidRDefault="00CF76EE" w:rsidP="008F5BC4">
      <w:pPr>
        <w:ind w:left="993" w:hanging="426"/>
      </w:pPr>
      <w:r>
        <w:t>b)</w:t>
      </w:r>
      <w:r>
        <w:tab/>
        <w:t xml:space="preserve">a települési értékek megóvása </w:t>
      </w:r>
    </w:p>
    <w:p w:rsidR="00CF76EE" w:rsidRDefault="00CF76EE" w:rsidP="008F5BC4">
      <w:pPr>
        <w:ind w:left="993" w:hanging="426"/>
      </w:pPr>
      <w:r>
        <w:t>c)</w:t>
      </w:r>
      <w:r>
        <w:tab/>
        <w:t>a zöldfelületi rendszer fejlesztése és fenntartása,</w:t>
      </w:r>
    </w:p>
    <w:p w:rsidR="00CF76EE" w:rsidRDefault="00CF76EE" w:rsidP="008F5BC4">
      <w:pPr>
        <w:ind w:left="993" w:hanging="426"/>
      </w:pPr>
      <w:r>
        <w:t>d)</w:t>
      </w:r>
      <w:r>
        <w:tab/>
        <w:t>a városkép kedvezőbb alakítása,</w:t>
      </w:r>
    </w:p>
    <w:p w:rsidR="00CF76EE" w:rsidRDefault="00CF76EE" w:rsidP="008F5BC4">
      <w:pPr>
        <w:ind w:left="993" w:hanging="426"/>
      </w:pPr>
      <w:r>
        <w:t>e)</w:t>
      </w:r>
      <w:r>
        <w:tab/>
        <w:t>a közlekedés és parkolás javítása,</w:t>
      </w:r>
    </w:p>
    <w:p w:rsidR="00CF76EE" w:rsidRDefault="00CF76EE" w:rsidP="008F5BC4">
      <w:pPr>
        <w:tabs>
          <w:tab w:val="left" w:pos="709"/>
          <w:tab w:val="left" w:pos="1134"/>
        </w:tabs>
        <w:ind w:left="993" w:hanging="426"/>
      </w:pPr>
      <w:r>
        <w:t>f)</w:t>
      </w:r>
      <w:r>
        <w:tab/>
        <w:t>a települési értékvédelem.</w:t>
      </w:r>
    </w:p>
    <w:p w:rsidR="00CF76EE" w:rsidRDefault="00CF76EE" w:rsidP="008F5BC4">
      <w:pPr>
        <w:jc w:val="both"/>
      </w:pPr>
    </w:p>
    <w:p w:rsidR="00CF76EE" w:rsidRDefault="006F2794" w:rsidP="008F5BC4">
      <w:pPr>
        <w:jc w:val="both"/>
      </w:pPr>
      <w:r>
        <w:lastRenderedPageBreak/>
        <w:t>(2)</w:t>
      </w:r>
      <w:r>
        <w:rPr>
          <w:rStyle w:val="Lbjegyzet-hivatkozs"/>
        </w:rPr>
        <w:footnoteReference w:id="147"/>
      </w:r>
    </w:p>
    <w:p w:rsidR="00CF76EE" w:rsidRDefault="00CF76EE" w:rsidP="008F5BC4">
      <w:pPr>
        <w:jc w:val="both"/>
      </w:pPr>
    </w:p>
    <w:p w:rsidR="00CF76EE" w:rsidRDefault="00CF76EE" w:rsidP="006C1C09">
      <w:pPr>
        <w:pStyle w:val="Csakszveg"/>
        <w:jc w:val="center"/>
        <w:rPr>
          <w:rFonts w:ascii="Times New Roman" w:hAnsi="Times New Roman"/>
          <w:b/>
          <w:sz w:val="24"/>
        </w:rPr>
      </w:pPr>
      <w:r>
        <w:rPr>
          <w:rFonts w:ascii="Times New Roman" w:hAnsi="Times New Roman"/>
          <w:b/>
          <w:sz w:val="24"/>
        </w:rPr>
        <w:t>Záró rendelkezések</w:t>
      </w:r>
    </w:p>
    <w:p w:rsidR="00CF76EE" w:rsidRDefault="00CF76EE" w:rsidP="00116505">
      <w:pPr>
        <w:pStyle w:val="Csakszveg"/>
        <w:jc w:val="center"/>
        <w:rPr>
          <w:rFonts w:ascii="Times New Roman" w:hAnsi="Times New Roman"/>
          <w:b/>
          <w:sz w:val="24"/>
        </w:rPr>
      </w:pPr>
      <w:r w:rsidRPr="005A133E">
        <w:rPr>
          <w:rFonts w:ascii="Times New Roman" w:hAnsi="Times New Roman"/>
          <w:b/>
          <w:sz w:val="24"/>
        </w:rPr>
        <w:t>5</w:t>
      </w:r>
      <w:r>
        <w:rPr>
          <w:rFonts w:ascii="Times New Roman" w:hAnsi="Times New Roman"/>
          <w:b/>
          <w:sz w:val="24"/>
        </w:rPr>
        <w:t>7</w:t>
      </w:r>
      <w:r w:rsidRPr="005A133E">
        <w:rPr>
          <w:rFonts w:ascii="Times New Roman" w:hAnsi="Times New Roman"/>
          <w:b/>
          <w:sz w:val="24"/>
        </w:rPr>
        <w:t xml:space="preserve">. § </w:t>
      </w:r>
    </w:p>
    <w:p w:rsidR="00CF76EE" w:rsidRDefault="00CF76EE" w:rsidP="00116505">
      <w:pPr>
        <w:pStyle w:val="Csakszveg"/>
        <w:jc w:val="center"/>
        <w:rPr>
          <w:rFonts w:ascii="Times New Roman" w:hAnsi="Times New Roman"/>
          <w:b/>
          <w:sz w:val="24"/>
        </w:rPr>
      </w:pPr>
    </w:p>
    <w:p w:rsidR="00CF76EE" w:rsidRPr="00116505" w:rsidRDefault="00CF76EE" w:rsidP="00116505">
      <w:pPr>
        <w:pStyle w:val="Csakszveg"/>
        <w:jc w:val="both"/>
        <w:rPr>
          <w:rFonts w:ascii="Times New Roman" w:hAnsi="Times New Roman"/>
          <w:b/>
          <w:sz w:val="24"/>
        </w:rPr>
      </w:pPr>
      <w:r w:rsidRPr="005A133E">
        <w:rPr>
          <w:rFonts w:ascii="Times New Roman" w:hAnsi="Times New Roman"/>
          <w:sz w:val="24"/>
        </w:rPr>
        <w:t>(</w:t>
      </w:r>
      <w:r>
        <w:rPr>
          <w:rFonts w:ascii="Times New Roman" w:hAnsi="Times New Roman"/>
          <w:sz w:val="24"/>
        </w:rPr>
        <w:t>1</w:t>
      </w:r>
      <w:r w:rsidRPr="005A133E">
        <w:rPr>
          <w:rFonts w:ascii="Times New Roman" w:hAnsi="Times New Roman"/>
          <w:sz w:val="24"/>
        </w:rPr>
        <w:t xml:space="preserve">) Jelen rendelet </w:t>
      </w:r>
      <w:r>
        <w:rPr>
          <w:rFonts w:ascii="Times New Roman" w:hAnsi="Times New Roman"/>
          <w:sz w:val="24"/>
        </w:rPr>
        <w:t>a kihirdetés napján lép hatályba.</w:t>
      </w:r>
    </w:p>
    <w:p w:rsidR="00CF76EE" w:rsidRDefault="00CF76EE" w:rsidP="00A24D34">
      <w:pPr>
        <w:spacing w:before="60"/>
        <w:jc w:val="both"/>
      </w:pPr>
    </w:p>
    <w:p w:rsidR="00CF76EE" w:rsidRDefault="00CF76EE" w:rsidP="0068034F">
      <w:pPr>
        <w:pStyle w:val="Csakszveg"/>
        <w:jc w:val="both"/>
        <w:rPr>
          <w:rFonts w:ascii="Times New Roman" w:hAnsi="Times New Roman"/>
          <w:sz w:val="24"/>
        </w:rPr>
      </w:pPr>
      <w:r w:rsidRPr="005A133E">
        <w:rPr>
          <w:rFonts w:ascii="Times New Roman" w:hAnsi="Times New Roman"/>
          <w:sz w:val="24"/>
        </w:rPr>
        <w:t>(</w:t>
      </w:r>
      <w:r>
        <w:rPr>
          <w:rFonts w:ascii="Times New Roman" w:hAnsi="Times New Roman"/>
          <w:sz w:val="24"/>
        </w:rPr>
        <w:t>2</w:t>
      </w:r>
      <w:r w:rsidRPr="005A133E">
        <w:rPr>
          <w:rFonts w:ascii="Times New Roman" w:hAnsi="Times New Roman"/>
          <w:sz w:val="24"/>
        </w:rPr>
        <w:t>) Jelen rendelet hatályba lépésével hatályát veszti a</w:t>
      </w:r>
    </w:p>
    <w:p w:rsidR="00CF76EE" w:rsidRPr="006C1C09" w:rsidRDefault="00CF76EE" w:rsidP="00A54F08">
      <w:pPr>
        <w:pStyle w:val="Csakszveg"/>
        <w:ind w:left="720"/>
        <w:jc w:val="both"/>
        <w:rPr>
          <w:rFonts w:ascii="Times New Roman" w:hAnsi="Times New Roman"/>
          <w:sz w:val="24"/>
        </w:rPr>
      </w:pPr>
      <w:r>
        <w:rPr>
          <w:rFonts w:ascii="Times New Roman" w:hAnsi="Times New Roman"/>
          <w:sz w:val="24"/>
        </w:rPr>
        <w:t>- 14/1998. (VI.10.) ök. rendelet (</w:t>
      </w:r>
      <w:r w:rsidRPr="006C1C09">
        <w:rPr>
          <w:rFonts w:ascii="Times New Roman" w:hAnsi="Times New Roman"/>
          <w:sz w:val="24"/>
        </w:rPr>
        <w:t>a Budapest XV. ker. Bezsilla Nándor utca menti 81987</w:t>
      </w:r>
      <w:r>
        <w:rPr>
          <w:rFonts w:ascii="Times New Roman" w:hAnsi="Times New Roman"/>
          <w:sz w:val="24"/>
        </w:rPr>
        <w:t xml:space="preserve"> hrsz-ú terület szabályozásáról)</w:t>
      </w:r>
    </w:p>
    <w:p w:rsidR="00CF76EE" w:rsidRPr="006C1C09" w:rsidRDefault="00CF76EE" w:rsidP="00A54F08">
      <w:pPr>
        <w:pStyle w:val="Csakszveg"/>
        <w:ind w:left="720"/>
        <w:jc w:val="both"/>
        <w:rPr>
          <w:rFonts w:ascii="Times New Roman" w:hAnsi="Times New Roman"/>
          <w:sz w:val="24"/>
        </w:rPr>
      </w:pPr>
      <w:r>
        <w:rPr>
          <w:rFonts w:ascii="Times New Roman" w:hAnsi="Times New Roman"/>
          <w:sz w:val="24"/>
        </w:rPr>
        <w:t>- 21/1998. (IX.2.) ök. rendelet (</w:t>
      </w:r>
      <w:r w:rsidRPr="006C1C09">
        <w:rPr>
          <w:rFonts w:ascii="Times New Roman" w:hAnsi="Times New Roman"/>
          <w:sz w:val="24"/>
        </w:rPr>
        <w:t>a Budapest, XV. kerület, Bánkút utca Szentmihá</w:t>
      </w:r>
      <w:r>
        <w:rPr>
          <w:rFonts w:ascii="Times New Roman" w:hAnsi="Times New Roman"/>
          <w:sz w:val="24"/>
        </w:rPr>
        <w:t>l</w:t>
      </w:r>
      <w:r w:rsidRPr="006C1C09">
        <w:rPr>
          <w:rFonts w:ascii="Times New Roman" w:hAnsi="Times New Roman"/>
          <w:sz w:val="24"/>
        </w:rPr>
        <w:t>yi út - Sárfű utca által határolt terület szabályozási tervéről</w:t>
      </w:r>
      <w:r>
        <w:rPr>
          <w:rFonts w:ascii="Times New Roman" w:hAnsi="Times New Roman"/>
          <w:sz w:val="24"/>
        </w:rPr>
        <w:t>)</w:t>
      </w:r>
    </w:p>
    <w:p w:rsidR="00CF76EE" w:rsidRPr="006C1C09" w:rsidRDefault="00CF76EE" w:rsidP="00A54F08">
      <w:pPr>
        <w:pStyle w:val="Csakszveg"/>
        <w:ind w:left="720"/>
        <w:jc w:val="both"/>
        <w:rPr>
          <w:rFonts w:ascii="Times New Roman" w:hAnsi="Times New Roman"/>
          <w:sz w:val="24"/>
        </w:rPr>
      </w:pPr>
      <w:r>
        <w:rPr>
          <w:rFonts w:ascii="Times New Roman" w:hAnsi="Times New Roman"/>
          <w:sz w:val="24"/>
        </w:rPr>
        <w:t>- 29/1998. (XII. 31.) ök. rendelet (</w:t>
      </w:r>
      <w:r w:rsidRPr="006C1C09">
        <w:rPr>
          <w:rFonts w:ascii="Times New Roman" w:hAnsi="Times New Roman"/>
          <w:sz w:val="24"/>
        </w:rPr>
        <w:t>a Budapest XV. kerület Bánkút utca-Szentmihályi út-Sárfű utca által határolt terület szabályozási tervéről szóló 21/1998. (IX.2.) ök. rendelet módosításáról</w:t>
      </w:r>
      <w:r>
        <w:rPr>
          <w:rFonts w:ascii="Times New Roman" w:hAnsi="Times New Roman"/>
          <w:sz w:val="24"/>
        </w:rPr>
        <w:t>)</w:t>
      </w:r>
    </w:p>
    <w:p w:rsidR="00CF76EE" w:rsidRPr="005A133E" w:rsidRDefault="00CF76EE" w:rsidP="00A54F08">
      <w:pPr>
        <w:ind w:left="720"/>
        <w:jc w:val="both"/>
      </w:pPr>
      <w:r>
        <w:t xml:space="preserve">- </w:t>
      </w:r>
      <w:r w:rsidRPr="005A133E">
        <w:t xml:space="preserve">11/1999.(IV.6.) </w:t>
      </w:r>
      <w:r>
        <w:t>ök.</w:t>
      </w:r>
      <w:r w:rsidRPr="005A133E">
        <w:t xml:space="preserve"> rendelet ( a 3. sz. fkl. út - Wesselényi u. – Vasutastelep u. - Széchenyi út által határolt terület (régi MÁV telep) szabályozási terve jóváhagyása);</w:t>
      </w:r>
    </w:p>
    <w:p w:rsidR="00CF76EE" w:rsidRPr="005A133E" w:rsidRDefault="00CF76EE" w:rsidP="00A54F08">
      <w:pPr>
        <w:tabs>
          <w:tab w:val="num" w:pos="2160"/>
        </w:tabs>
        <w:ind w:left="624"/>
        <w:jc w:val="both"/>
      </w:pPr>
      <w:r>
        <w:t xml:space="preserve">- </w:t>
      </w:r>
      <w:r w:rsidRPr="005A133E">
        <w:t xml:space="preserve">17/1999.(V.5.) </w:t>
      </w:r>
      <w:r>
        <w:t>ök</w:t>
      </w:r>
      <w:r w:rsidRPr="005A133E">
        <w:t>. rendelet (a 3. sz. fkl. út - Wesselényi u. - Rákos út - Széchenyi út által határolt terület (új MÁV telep) szabályozási terve jóváhagyása);</w:t>
      </w:r>
    </w:p>
    <w:p w:rsidR="00CF76EE" w:rsidRDefault="00CF76EE" w:rsidP="00A54F08">
      <w:pPr>
        <w:tabs>
          <w:tab w:val="num" w:pos="2160"/>
        </w:tabs>
        <w:ind w:left="624"/>
        <w:jc w:val="both"/>
      </w:pPr>
      <w:r>
        <w:t xml:space="preserve">- </w:t>
      </w:r>
      <w:r w:rsidRPr="005A133E">
        <w:t xml:space="preserve">37/1999.(XII.1) </w:t>
      </w:r>
      <w:r>
        <w:t>ök</w:t>
      </w:r>
      <w:r w:rsidRPr="005A133E">
        <w:t xml:space="preserve">. rendelet (a Szentmihályi út – Nyírpalota út – újpalotai kiserdő – Szilas patak által határolt terület (ASIA CENTER) szabályozási terve jóváhagyása); </w:t>
      </w:r>
    </w:p>
    <w:p w:rsidR="00CF76EE" w:rsidRDefault="00CF76EE" w:rsidP="00A54F08">
      <w:pPr>
        <w:tabs>
          <w:tab w:val="num" w:pos="2160"/>
        </w:tabs>
        <w:ind w:left="624"/>
        <w:jc w:val="both"/>
      </w:pPr>
      <w:r>
        <w:t>- 19</w:t>
      </w:r>
      <w:r w:rsidRPr="005A133E">
        <w:t>/</w:t>
      </w:r>
      <w:r>
        <w:t>2000</w:t>
      </w:r>
      <w:r w:rsidRPr="005A133E">
        <w:t>.(</w:t>
      </w:r>
      <w:r>
        <w:t>V.8.</w:t>
      </w:r>
      <w:r w:rsidRPr="005A133E">
        <w:t xml:space="preserve">) </w:t>
      </w:r>
      <w:r>
        <w:t>ök</w:t>
      </w:r>
      <w:r w:rsidRPr="005A133E">
        <w:t xml:space="preserve">. rendelet </w:t>
      </w:r>
    </w:p>
    <w:p w:rsidR="00CF76EE" w:rsidRPr="00654DBF" w:rsidRDefault="00CF76EE" w:rsidP="00A54F08">
      <w:pPr>
        <w:tabs>
          <w:tab w:val="num" w:pos="2160"/>
        </w:tabs>
        <w:ind w:left="624"/>
        <w:jc w:val="both"/>
      </w:pPr>
      <w:r w:rsidRPr="00654DBF">
        <w:t>- 31/2000.(VII.1.) ök. rendelet (Rákospalota- Pestújhely – Újpalota Városrendezési és Építési Szabályzata megállapítása)</w:t>
      </w:r>
    </w:p>
    <w:p w:rsidR="00CF76EE" w:rsidRPr="005A133E" w:rsidRDefault="00CF76EE" w:rsidP="00A54F08">
      <w:pPr>
        <w:tabs>
          <w:tab w:val="num" w:pos="2160"/>
        </w:tabs>
        <w:ind w:left="624"/>
        <w:jc w:val="both"/>
      </w:pPr>
      <w:r>
        <w:t xml:space="preserve">- </w:t>
      </w:r>
      <w:r w:rsidRPr="005A133E">
        <w:t xml:space="preserve">13/2001. (V. 2.) </w:t>
      </w:r>
      <w:r>
        <w:t>ök.</w:t>
      </w:r>
      <w:r w:rsidRPr="005A133E">
        <w:t>. rendelet (a Nádastó park - Nyírpalota út - Madách utca – Hősök útja - Szerencs utca által határolt terület szabályozási tervnek jóváhagyása);</w:t>
      </w:r>
    </w:p>
    <w:p w:rsidR="00CF76EE" w:rsidRPr="005A133E" w:rsidRDefault="00CF76EE" w:rsidP="00A54F08">
      <w:pPr>
        <w:tabs>
          <w:tab w:val="num" w:pos="2160"/>
        </w:tabs>
        <w:ind w:left="624"/>
        <w:jc w:val="both"/>
      </w:pPr>
      <w:r>
        <w:t xml:space="preserve">- </w:t>
      </w:r>
      <w:r w:rsidRPr="005A133E">
        <w:t xml:space="preserve">21/2001. (IX. 7.) </w:t>
      </w:r>
      <w:r>
        <w:t>ök</w:t>
      </w:r>
      <w:r w:rsidRPr="005A133E">
        <w:t>. rendelet (a Harsányi Kálmán utca – Visonta utca – Veresegyházi vasútvonal – 2. számú főút XV. kerület forgalmi kapcsolat útja által határolt terület szabályozási tervének jóváhagyása);</w:t>
      </w:r>
    </w:p>
    <w:p w:rsidR="00CF76EE" w:rsidRPr="005A133E" w:rsidRDefault="00CF76EE" w:rsidP="00A54F08">
      <w:pPr>
        <w:tabs>
          <w:tab w:val="num" w:pos="2160"/>
        </w:tabs>
        <w:ind w:left="624"/>
        <w:jc w:val="both"/>
      </w:pPr>
      <w:r>
        <w:t xml:space="preserve">- </w:t>
      </w:r>
      <w:r w:rsidRPr="005A133E">
        <w:t>7/2002. (II. 4.)</w:t>
      </w:r>
      <w:r>
        <w:t>ök.</w:t>
      </w:r>
      <w:r w:rsidRPr="005A133E">
        <w:t xml:space="preserve"> rendelet (a 98109/42 és a 98111/6 hrsz-ú ingatlanok szabályozási tervének jóváhagyása);</w:t>
      </w:r>
    </w:p>
    <w:p w:rsidR="00CF76EE" w:rsidRPr="006C1C09" w:rsidRDefault="00CF76EE" w:rsidP="00A54F08">
      <w:pPr>
        <w:tabs>
          <w:tab w:val="num" w:pos="2160"/>
        </w:tabs>
        <w:ind w:left="624"/>
        <w:jc w:val="both"/>
      </w:pPr>
      <w:r>
        <w:t>- 8/2002. (II.04.) ök. rendelet (</w:t>
      </w:r>
      <w:r w:rsidRPr="006C1C09">
        <w:t>A Rákospalota-Pestújhely-Újpalota</w:t>
      </w:r>
      <w:r>
        <w:t xml:space="preserve"> </w:t>
      </w:r>
      <w:r w:rsidRPr="006C1C09">
        <w:t>Városrendezési és Építési Szabályzatáról szóló 31/2000. (VII.1.) rendelet módosításáról</w:t>
      </w:r>
      <w:r>
        <w:t>)</w:t>
      </w:r>
    </w:p>
    <w:p w:rsidR="00CF76EE" w:rsidRDefault="00CF76EE" w:rsidP="00A54F08">
      <w:pPr>
        <w:tabs>
          <w:tab w:val="num" w:pos="2160"/>
        </w:tabs>
        <w:ind w:left="624"/>
        <w:jc w:val="both"/>
      </w:pPr>
      <w:r>
        <w:t xml:space="preserve">- </w:t>
      </w:r>
      <w:r w:rsidRPr="005A133E">
        <w:t xml:space="preserve">27/2002.(IX.30.) </w:t>
      </w:r>
      <w:r>
        <w:t>ök.</w:t>
      </w:r>
      <w:r w:rsidRPr="005A133E">
        <w:t xml:space="preserve"> rendelet ( a Közvágóhíd u. menti volt Növényolajgyár és környéke szabályozási tervének jóváhagyása);</w:t>
      </w:r>
    </w:p>
    <w:p w:rsidR="00CF76EE" w:rsidRPr="006C1C09" w:rsidRDefault="00CF76EE" w:rsidP="00A54F08">
      <w:pPr>
        <w:tabs>
          <w:tab w:val="num" w:pos="2160"/>
        </w:tabs>
        <w:ind w:left="624"/>
        <w:jc w:val="both"/>
      </w:pPr>
      <w:r>
        <w:t xml:space="preserve">- </w:t>
      </w:r>
      <w:r w:rsidRPr="005A133E">
        <w:t>2</w:t>
      </w:r>
      <w:r>
        <w:t>8</w:t>
      </w:r>
      <w:r w:rsidRPr="005A133E">
        <w:t xml:space="preserve">/2002.(IX.30.) </w:t>
      </w:r>
      <w:r>
        <w:t>ök.</w:t>
      </w:r>
      <w:r w:rsidRPr="005A133E">
        <w:t xml:space="preserve"> rendelet </w:t>
      </w:r>
      <w:r>
        <w:t>(</w:t>
      </w:r>
      <w:r w:rsidRPr="006C1C09">
        <w:t>A Rákospalota-Pestújhely-Újpalota Városrendezési és Építési Szabályzatáról szóló 31/2000. (VII.1.) rendelet módosításáról</w:t>
      </w:r>
      <w:r>
        <w:t>)</w:t>
      </w:r>
    </w:p>
    <w:p w:rsidR="00CF76EE" w:rsidRPr="005A133E" w:rsidRDefault="00CF76EE" w:rsidP="00A54F08">
      <w:pPr>
        <w:tabs>
          <w:tab w:val="num" w:pos="2160"/>
        </w:tabs>
        <w:ind w:left="624"/>
        <w:jc w:val="both"/>
      </w:pPr>
      <w:r>
        <w:t xml:space="preserve">- </w:t>
      </w:r>
      <w:r w:rsidRPr="005A133E">
        <w:t xml:space="preserve">34/2002.(XI.18.) </w:t>
      </w:r>
      <w:r>
        <w:t>ök.</w:t>
      </w:r>
      <w:r w:rsidRPr="005A133E">
        <w:t xml:space="preserve"> rendelet ( Szilas patak – Régifóti út – belterületi határ (98087 hrsz) – Felsőkert u. (98108/1) – M3 autópálya (981095/1) által határolt terület - Palota Újfalú szabályozási terve jóváhagyása);</w:t>
      </w:r>
    </w:p>
    <w:p w:rsidR="00CF76EE" w:rsidRPr="005A133E" w:rsidRDefault="00CF76EE" w:rsidP="00A54F08">
      <w:pPr>
        <w:tabs>
          <w:tab w:val="num" w:pos="2160"/>
        </w:tabs>
        <w:ind w:left="624"/>
        <w:jc w:val="both"/>
      </w:pPr>
      <w:r>
        <w:t xml:space="preserve">- </w:t>
      </w:r>
      <w:r w:rsidRPr="005A133E">
        <w:t xml:space="preserve">11/2003.(III.31.) </w:t>
      </w:r>
      <w:r>
        <w:t>ök</w:t>
      </w:r>
      <w:r w:rsidRPr="005A133E">
        <w:t>. rendelet ( a Rákos út – Szerencs u. – Beller I. u. – Dobó u. – Régi Palotai u. – Régi tér – Palotás u, által határolt terület, valamint a Rákos út, Szentmihályi út, Arany J. u. és a Szerencs u. menti kisvárosias zártsorú lakóterület szabályozási tervének jóváhagyása);</w:t>
      </w:r>
    </w:p>
    <w:p w:rsidR="00CF76EE" w:rsidRDefault="00CF76EE" w:rsidP="00A54F08">
      <w:pPr>
        <w:tabs>
          <w:tab w:val="num" w:pos="2160"/>
        </w:tabs>
        <w:ind w:left="624"/>
        <w:jc w:val="both"/>
      </w:pPr>
      <w:r>
        <w:t xml:space="preserve">- </w:t>
      </w:r>
      <w:r w:rsidRPr="005A133E">
        <w:t>12/2003.(III.31)</w:t>
      </w:r>
      <w:r>
        <w:t xml:space="preserve"> ök</w:t>
      </w:r>
      <w:r w:rsidRPr="005A133E">
        <w:t xml:space="preserve">. rendelet ( a Bánkút u.- Sárfű u. – Szentmuhályi út – 91104 hrsz-ú terület – a 91158/1. hrsz-ú közterület DK-i és D-i telekhatára – a 91158/189 hrsz-ú út – Madách u. – Késmárk u. – a 83162/3. hrsz-ú terület – a 83162/2. hrsz-ú terület (Adria u.) -83162/1. hrsz-ú terület – Lőcsevár u. K-i telekhatára – a Körvasút sor – Drégelyvár </w:t>
      </w:r>
      <w:r w:rsidRPr="005A133E">
        <w:lastRenderedPageBreak/>
        <w:t>u.- Madách I. u. – Hősök útja – Szerencs u. – a 91158/150. hrsz-ú kozterület Ny-i telekhatára és a Gazdálkodó u. által bezárt terület - Újpalotai lakótelep szabályozási tervének jóváhagyása);</w:t>
      </w:r>
    </w:p>
    <w:p w:rsidR="00CF76EE" w:rsidRPr="005A133E" w:rsidRDefault="00CF76EE" w:rsidP="00A54F08">
      <w:pPr>
        <w:tabs>
          <w:tab w:val="num" w:pos="2160"/>
        </w:tabs>
        <w:ind w:left="624"/>
        <w:jc w:val="both"/>
      </w:pPr>
      <w:r>
        <w:t xml:space="preserve">- </w:t>
      </w:r>
      <w:r w:rsidRPr="005A133E">
        <w:t>32/2003. (X. 6.)</w:t>
      </w:r>
      <w:r>
        <w:t xml:space="preserve"> ök</w:t>
      </w:r>
      <w:r w:rsidRPr="005A133E">
        <w:t>. rendelet ( a Pestújhelyi út – Apolló utca – (82493) hrsz.-ú ingatlan – Neptun utca által határolt terület - Sztárai Mihály tér szabályozási tervének jóváhagyása);</w:t>
      </w:r>
    </w:p>
    <w:p w:rsidR="00CF76EE" w:rsidRPr="005A133E" w:rsidRDefault="00CF76EE" w:rsidP="00A54F08">
      <w:pPr>
        <w:tabs>
          <w:tab w:val="num" w:pos="2160"/>
        </w:tabs>
        <w:ind w:left="624"/>
        <w:jc w:val="both"/>
      </w:pPr>
      <w:r>
        <w:t xml:space="preserve">- </w:t>
      </w:r>
      <w:r w:rsidRPr="005A133E">
        <w:t>37/2003.(XI.17.)</w:t>
      </w:r>
      <w:r>
        <w:t xml:space="preserve"> ök</w:t>
      </w:r>
      <w:r w:rsidRPr="005A133E">
        <w:t>. rendelet ( a Késmárk u. – a (91158/18) hrsz-ú lakóutca és a (91158/1) hrsz-ú közterülettel határolt Újpalotai Fűtőmű 91158/17 hrsz-ú telkére, valamint a (911158/1) hrsz-ú közterületnek a 12/2003. (III. 31.) ök. rendeletben – Újpalotai lakótelep KSZT - nem szabályozott részére kiterjedő szabályozási terv jóváhagyása);</w:t>
      </w:r>
    </w:p>
    <w:p w:rsidR="00CF76EE" w:rsidRPr="005A133E" w:rsidRDefault="00CF76EE" w:rsidP="00A54F08">
      <w:pPr>
        <w:tabs>
          <w:tab w:val="num" w:pos="2160"/>
        </w:tabs>
        <w:ind w:left="624"/>
        <w:jc w:val="both"/>
      </w:pPr>
      <w:r>
        <w:t xml:space="preserve">- </w:t>
      </w:r>
      <w:r w:rsidRPr="005A133E">
        <w:t xml:space="preserve">39/2003.(XII.15.) </w:t>
      </w:r>
      <w:r>
        <w:t>ök</w:t>
      </w:r>
      <w:r w:rsidRPr="005A133E">
        <w:t>. rendelet (a Budapest XV. ker. Dembinszky u. (80385) - MÁV-vasútvonal – Tóth István u. (80133) - Patyolat u. (80204) – Lehel u. (80175) által határolt terület (volt Bőrgyár területe) szabályozási tervének jóváhagyásáról);</w:t>
      </w:r>
    </w:p>
    <w:p w:rsidR="00CF76EE" w:rsidRPr="005A133E" w:rsidRDefault="00CF76EE" w:rsidP="00A54F08">
      <w:pPr>
        <w:pStyle w:val="Szvegtrzs2"/>
        <w:ind w:left="624"/>
        <w:rPr>
          <w:szCs w:val="24"/>
        </w:rPr>
      </w:pPr>
      <w:r>
        <w:rPr>
          <w:szCs w:val="24"/>
        </w:rPr>
        <w:t xml:space="preserve">- </w:t>
      </w:r>
      <w:r w:rsidRPr="005A133E">
        <w:rPr>
          <w:szCs w:val="24"/>
        </w:rPr>
        <w:t xml:space="preserve">40/2003.(XII.15.) </w:t>
      </w:r>
      <w:r>
        <w:rPr>
          <w:szCs w:val="24"/>
        </w:rPr>
        <w:t>ök</w:t>
      </w:r>
      <w:r w:rsidRPr="005A133E">
        <w:rPr>
          <w:szCs w:val="24"/>
        </w:rPr>
        <w:t>. rendelet (a. M3 autópálya kivezető szakasza (98095) – Mogyoród útja (98114/1)– Városkapu utca (98109/4)– Felsőkert utca (98108/2) által határolt terület (METRO áruház és környéke) szabályozási terve jóváhagyásáról);</w:t>
      </w:r>
    </w:p>
    <w:p w:rsidR="00CF76EE" w:rsidRDefault="00CF76EE" w:rsidP="00A54F08">
      <w:pPr>
        <w:tabs>
          <w:tab w:val="num" w:pos="2160"/>
        </w:tabs>
        <w:ind w:left="624"/>
        <w:jc w:val="both"/>
      </w:pPr>
      <w:r>
        <w:t xml:space="preserve">- </w:t>
      </w:r>
      <w:r w:rsidRPr="005A133E">
        <w:t xml:space="preserve">11/2004. (III.5.) </w:t>
      </w:r>
      <w:r>
        <w:t>ök</w:t>
      </w:r>
      <w:r w:rsidRPr="005A133E">
        <w:t>. rendelet (a. Késmárk utca (91132) – Hűtő utca (91135) – 91115 hrsz.-ú közterületi út – 91124/5 hrsz.-ú közterületi út – 91128/2 hrsz.-ú terület MZ/XV építési övezetbe tartozó része – a 91129 hrsz.-ú terület délkeleti határa (MZ/XV épí</w:t>
      </w:r>
      <w:r w:rsidRPr="005F578C">
        <w:t>19/2006.(VII.7.) ök. rendelettel</w:t>
      </w:r>
      <w:r w:rsidRPr="005A133E">
        <w:t xml:space="preserve"> tési övezetbe tartozó része) - Késmárk utca (91131) által határolt terület szabályozási tervének jóváhagyásáról);</w:t>
      </w:r>
    </w:p>
    <w:p w:rsidR="00CF76EE" w:rsidRPr="005A133E" w:rsidRDefault="00CF76EE" w:rsidP="00A54F08">
      <w:pPr>
        <w:tabs>
          <w:tab w:val="num" w:pos="2160"/>
        </w:tabs>
        <w:ind w:left="624"/>
        <w:jc w:val="both"/>
      </w:pPr>
      <w:r>
        <w:t xml:space="preserve">- </w:t>
      </w:r>
      <w:r w:rsidRPr="005F578C">
        <w:t xml:space="preserve">14/2004.(IV.8.) </w:t>
      </w:r>
      <w:r>
        <w:t>ök</w:t>
      </w:r>
      <w:r w:rsidRPr="005F578C">
        <w:t>. rendelet</w:t>
      </w:r>
      <w:r>
        <w:t xml:space="preserve"> (</w:t>
      </w:r>
      <w:r w:rsidRPr="005F578C">
        <w:t>Budapest XV. kerület, Szentmihályi út – Nyírpalota út – újpalotai kiserdő – Szilas patak által határolt terület szabályozási tervé</w:t>
      </w:r>
      <w:r>
        <w:t xml:space="preserve">nek módosításának </w:t>
      </w:r>
      <w:r w:rsidRPr="005F578C">
        <w:t>(ASIA CENTER)</w:t>
      </w:r>
      <w:r>
        <w:t xml:space="preserve"> jóváhagyásáról)</w:t>
      </w:r>
    </w:p>
    <w:p w:rsidR="00CF76EE" w:rsidRPr="005A133E" w:rsidRDefault="00CF76EE" w:rsidP="00A54F08">
      <w:pPr>
        <w:tabs>
          <w:tab w:val="num" w:pos="2160"/>
        </w:tabs>
        <w:ind w:left="624"/>
        <w:jc w:val="both"/>
      </w:pPr>
      <w:r>
        <w:t xml:space="preserve">- </w:t>
      </w:r>
      <w:r w:rsidRPr="005A133E">
        <w:t xml:space="preserve">2/2005.(I.31.) </w:t>
      </w:r>
      <w:r>
        <w:t>ök</w:t>
      </w:r>
      <w:r w:rsidRPr="005A133E">
        <w:t>. rendelet (a Károlyi Sándor út – Ajándék u. – Csomád u. – Veresegyházi vasútvonal – Felsőkert u. által határolt terület szabályozási tervének jóváhagyásáról);</w:t>
      </w:r>
    </w:p>
    <w:p w:rsidR="00CF76EE" w:rsidRPr="005A133E" w:rsidRDefault="00CF76EE" w:rsidP="00A54F08">
      <w:pPr>
        <w:tabs>
          <w:tab w:val="num" w:pos="2160"/>
        </w:tabs>
        <w:ind w:left="624"/>
        <w:jc w:val="both"/>
      </w:pPr>
      <w:r>
        <w:t xml:space="preserve">- </w:t>
      </w:r>
      <w:r w:rsidRPr="005A133E">
        <w:t>6/2005.(II.24.)</w:t>
      </w:r>
      <w:r>
        <w:t xml:space="preserve"> ök</w:t>
      </w:r>
      <w:r w:rsidRPr="005A133E">
        <w:t>. rendelet (a Régi Fóti út – Bogáncs u. – Kosd u. – Szántóföld u. által határolt terület szabályozási tervének jóváhagyásáról);</w:t>
      </w:r>
    </w:p>
    <w:p w:rsidR="00CF76EE" w:rsidRPr="005A133E" w:rsidRDefault="00CF76EE" w:rsidP="00A54F08">
      <w:pPr>
        <w:tabs>
          <w:tab w:val="num" w:pos="2160"/>
        </w:tabs>
        <w:ind w:left="624"/>
        <w:jc w:val="both"/>
      </w:pPr>
      <w:r>
        <w:t xml:space="preserve">- </w:t>
      </w:r>
      <w:r w:rsidRPr="005A133E">
        <w:t xml:space="preserve">18/2005.(VII.4.) </w:t>
      </w:r>
      <w:r>
        <w:t>ök</w:t>
      </w:r>
      <w:r w:rsidRPr="005A133E">
        <w:t>. rendelet (Rákospalota Városrészközpont szabályozási tervének jóváhagyásáról);</w:t>
      </w:r>
    </w:p>
    <w:p w:rsidR="00CF76EE" w:rsidRDefault="00CF76EE" w:rsidP="00A54F08">
      <w:pPr>
        <w:tabs>
          <w:tab w:val="num" w:pos="2160"/>
        </w:tabs>
        <w:ind w:left="624"/>
        <w:jc w:val="both"/>
      </w:pPr>
      <w:r>
        <w:t xml:space="preserve">- </w:t>
      </w:r>
      <w:r w:rsidRPr="005A133E">
        <w:t xml:space="preserve">22/2005.(VII.4.) </w:t>
      </w:r>
      <w:r>
        <w:t>ök.</w:t>
      </w:r>
      <w:r w:rsidRPr="005A133E">
        <w:t xml:space="preserve"> rendelet (a Hulladékhasznosító Mű és környéke szabályozási tervének jóváhagyásáról)</w:t>
      </w:r>
      <w:r>
        <w:t>;</w:t>
      </w:r>
    </w:p>
    <w:p w:rsidR="00CF76EE" w:rsidRDefault="00CF76EE" w:rsidP="00A54F08">
      <w:pPr>
        <w:tabs>
          <w:tab w:val="num" w:pos="2160"/>
        </w:tabs>
        <w:ind w:left="624"/>
        <w:jc w:val="both"/>
      </w:pPr>
      <w:r>
        <w:t xml:space="preserve">- </w:t>
      </w:r>
      <w:r w:rsidRPr="005F578C">
        <w:t>37/2005.(XII.23.)</w:t>
      </w:r>
      <w:r>
        <w:t xml:space="preserve"> ök. rendelet (</w:t>
      </w:r>
      <w:r w:rsidRPr="005F578C">
        <w:t xml:space="preserve">Bp. XV. ker., Károlyi S. út – Csömöri patak – E-TG turisztikai erdő – Felsőkert u. menti E-VE által határolt terület </w:t>
      </w:r>
      <w:r>
        <w:t xml:space="preserve">- </w:t>
      </w:r>
      <w:r w:rsidRPr="005F578C">
        <w:t>Medimpex és környéke</w:t>
      </w:r>
      <w:r>
        <w:t xml:space="preserve"> szabályozási terv jóváhagyásáról);</w:t>
      </w:r>
    </w:p>
    <w:p w:rsidR="00CF76EE" w:rsidRPr="0015750A" w:rsidRDefault="00CF76EE" w:rsidP="00A54F08">
      <w:pPr>
        <w:tabs>
          <w:tab w:val="num" w:pos="2160"/>
        </w:tabs>
        <w:ind w:left="624"/>
        <w:jc w:val="both"/>
        <w:rPr>
          <w:bCs/>
        </w:rPr>
      </w:pPr>
      <w:r>
        <w:t xml:space="preserve">- </w:t>
      </w:r>
      <w:r w:rsidRPr="005F578C">
        <w:t xml:space="preserve">19/2006.(VII.7.) </w:t>
      </w:r>
      <w:r>
        <w:t>ök</w:t>
      </w:r>
      <w:r w:rsidRPr="005F578C">
        <w:t xml:space="preserve">. </w:t>
      </w:r>
      <w:r>
        <w:t>r</w:t>
      </w:r>
      <w:r w:rsidRPr="005F578C">
        <w:t>endelet</w:t>
      </w:r>
      <w:r>
        <w:t xml:space="preserve"> (Újpalota szabályozási tervének módosításának jóváhagyásáról);</w:t>
      </w:r>
    </w:p>
    <w:p w:rsidR="00CF76EE" w:rsidRPr="005F578C" w:rsidRDefault="00CF76EE" w:rsidP="00A54F08">
      <w:pPr>
        <w:tabs>
          <w:tab w:val="num" w:pos="2160"/>
        </w:tabs>
        <w:ind w:left="624"/>
        <w:jc w:val="both"/>
        <w:rPr>
          <w:bCs/>
        </w:rPr>
      </w:pPr>
      <w:r>
        <w:rPr>
          <w:bCs/>
        </w:rPr>
        <w:t xml:space="preserve">- </w:t>
      </w:r>
      <w:r w:rsidRPr="005F578C">
        <w:rPr>
          <w:bCs/>
        </w:rPr>
        <w:t>20/2006. (VII.03</w:t>
      </w:r>
      <w:r>
        <w:rPr>
          <w:bCs/>
        </w:rPr>
        <w:t>.</w:t>
      </w:r>
      <w:r w:rsidRPr="005F578C">
        <w:rPr>
          <w:bCs/>
        </w:rPr>
        <w:t>)</w:t>
      </w:r>
      <w:r>
        <w:rPr>
          <w:bCs/>
        </w:rPr>
        <w:t xml:space="preserve"> </w:t>
      </w:r>
      <w:r>
        <w:t>ök</w:t>
      </w:r>
      <w:r w:rsidRPr="005F578C">
        <w:t xml:space="preserve">. </w:t>
      </w:r>
      <w:r>
        <w:t>r</w:t>
      </w:r>
      <w:r w:rsidRPr="005F578C">
        <w:t>endelet</w:t>
      </w:r>
      <w:r>
        <w:t xml:space="preserve"> (</w:t>
      </w:r>
      <w:r w:rsidRPr="005F578C">
        <w:rPr>
          <w:bCs/>
        </w:rPr>
        <w:t>Bp. XV. ker., Őrjárat u. – Neptun u. – Pestújhelyi út – Adria u. által határolt terület szabályozási terve</w:t>
      </w:r>
      <w:r>
        <w:rPr>
          <w:bCs/>
        </w:rPr>
        <w:t xml:space="preserve"> jóváhagyásáról)</w:t>
      </w:r>
    </w:p>
    <w:p w:rsidR="00CF76EE" w:rsidRPr="00142118" w:rsidRDefault="00CF76EE" w:rsidP="00A54F08">
      <w:pPr>
        <w:tabs>
          <w:tab w:val="num" w:pos="2160"/>
        </w:tabs>
        <w:ind w:left="624"/>
        <w:jc w:val="both"/>
        <w:rPr>
          <w:bCs/>
        </w:rPr>
      </w:pPr>
      <w:r>
        <w:t xml:space="preserve">- </w:t>
      </w:r>
      <w:r w:rsidRPr="005F578C">
        <w:t xml:space="preserve">27/2006.(XI.22.) </w:t>
      </w:r>
      <w:r>
        <w:t>ök. rendelet (</w:t>
      </w:r>
      <w:r w:rsidRPr="005F578C">
        <w:t xml:space="preserve">Rákospalota Városrészközpont </w:t>
      </w:r>
      <w:r>
        <w:t>szabályozási terv módosítása jóváhagyásáról);</w:t>
      </w:r>
    </w:p>
    <w:p w:rsidR="00CF76EE" w:rsidRPr="005F578C" w:rsidRDefault="00CF76EE" w:rsidP="00A54F08">
      <w:pPr>
        <w:tabs>
          <w:tab w:val="num" w:pos="2160"/>
        </w:tabs>
        <w:ind w:left="624"/>
        <w:jc w:val="both"/>
        <w:rPr>
          <w:bCs/>
        </w:rPr>
      </w:pPr>
      <w:r>
        <w:t xml:space="preserve">- </w:t>
      </w:r>
      <w:r w:rsidRPr="0015750A">
        <w:t xml:space="preserve">28/2006.(XI.17.) </w:t>
      </w:r>
      <w:r>
        <w:t>ök. rendelet (</w:t>
      </w:r>
      <w:r w:rsidRPr="005F578C">
        <w:t xml:space="preserve">Rákospalotai Köztemető és bővítési területe </w:t>
      </w:r>
      <w:r w:rsidRPr="005F578C">
        <w:rPr>
          <w:bCs/>
        </w:rPr>
        <w:t>szabályozási terve</w:t>
      </w:r>
      <w:r>
        <w:rPr>
          <w:bCs/>
        </w:rPr>
        <w:t xml:space="preserve"> jóváhagyásáról);</w:t>
      </w:r>
      <w:r w:rsidRPr="00142118">
        <w:rPr>
          <w:bCs/>
        </w:rPr>
        <w:t xml:space="preserve"> </w:t>
      </w:r>
    </w:p>
    <w:p w:rsidR="00CF76EE" w:rsidRPr="00142118" w:rsidRDefault="00CF76EE" w:rsidP="00A54F08">
      <w:pPr>
        <w:tabs>
          <w:tab w:val="num" w:pos="2160"/>
        </w:tabs>
        <w:ind w:left="624"/>
        <w:jc w:val="both"/>
      </w:pPr>
      <w:r>
        <w:rPr>
          <w:bCs/>
        </w:rPr>
        <w:t xml:space="preserve">- </w:t>
      </w:r>
      <w:r w:rsidRPr="005F578C">
        <w:rPr>
          <w:bCs/>
        </w:rPr>
        <w:t>33/2006.(XII.12.)</w:t>
      </w:r>
      <w:r>
        <w:rPr>
          <w:bCs/>
        </w:rPr>
        <w:t xml:space="preserve"> </w:t>
      </w:r>
      <w:r>
        <w:t>ök. rendelet (</w:t>
      </w:r>
      <w:r w:rsidRPr="005F578C">
        <w:t>Bányató és környéke, Váci vasútvonal – 2/A autóút – Veresegyházi vasútvonal – Dunakeszi út által határolt terület szabályozási terve</w:t>
      </w:r>
      <w:r>
        <w:t xml:space="preserve"> jóváhagyásáról);</w:t>
      </w:r>
      <w:r w:rsidRPr="00142118">
        <w:rPr>
          <w:bCs/>
        </w:rPr>
        <w:t xml:space="preserve"> </w:t>
      </w:r>
    </w:p>
    <w:p w:rsidR="00CF76EE" w:rsidRPr="00142118" w:rsidRDefault="00CF76EE" w:rsidP="00A54F08">
      <w:pPr>
        <w:tabs>
          <w:tab w:val="num" w:pos="2160"/>
        </w:tabs>
        <w:ind w:left="624"/>
        <w:jc w:val="both"/>
        <w:rPr>
          <w:b/>
        </w:rPr>
      </w:pPr>
      <w:r>
        <w:t xml:space="preserve">- </w:t>
      </w:r>
      <w:r w:rsidRPr="005F578C">
        <w:t>35/2006. (XI.30.)</w:t>
      </w:r>
      <w:r>
        <w:t xml:space="preserve"> ök. rendelet (</w:t>
      </w:r>
      <w:r w:rsidRPr="005F578C">
        <w:t>Pázmány Péter u. – Dobó u. – Beller Imre u. – Dugonics u. által határolt terület kerületi szabályozási terve</w:t>
      </w:r>
      <w:r>
        <w:t xml:space="preserve"> jóváhagyásáról);</w:t>
      </w:r>
    </w:p>
    <w:p w:rsidR="00CF76EE" w:rsidRPr="005F578C" w:rsidRDefault="00CF76EE" w:rsidP="00A54F08">
      <w:pPr>
        <w:tabs>
          <w:tab w:val="num" w:pos="2160"/>
        </w:tabs>
        <w:ind w:left="624"/>
        <w:jc w:val="both"/>
        <w:rPr>
          <w:b/>
        </w:rPr>
      </w:pPr>
      <w:r>
        <w:lastRenderedPageBreak/>
        <w:t xml:space="preserve">- </w:t>
      </w:r>
      <w:r w:rsidRPr="00142118">
        <w:t>10/2007. (IV.13.)</w:t>
      </w:r>
      <w:r>
        <w:t xml:space="preserve"> ök. rendelet </w:t>
      </w:r>
      <w:r w:rsidRPr="00142118">
        <w:t xml:space="preserve">(Budapest XV. ker. Csömöri patak – MÁV Budapest-Veresegyháza vasútvonal – M2B melletti véderdő (E-VE) területek – ún. </w:t>
      </w:r>
      <w:r>
        <w:t>G</w:t>
      </w:r>
      <w:r w:rsidRPr="00142118">
        <w:t>rófi út - Turisztikai erdő (E-TG) által határolt terület</w:t>
      </w:r>
      <w:r>
        <w:t xml:space="preserve"> - </w:t>
      </w:r>
      <w:r w:rsidRPr="00142118">
        <w:t>Újmajor és környéke</w:t>
      </w:r>
      <w:r>
        <w:rPr>
          <w:b/>
        </w:rPr>
        <w:t xml:space="preserve"> -</w:t>
      </w:r>
      <w:r w:rsidRPr="005F578C">
        <w:rPr>
          <w:b/>
        </w:rPr>
        <w:t xml:space="preserve"> </w:t>
      </w:r>
      <w:r>
        <w:t>szabályozási terve jóváhagyásáról).</w:t>
      </w:r>
    </w:p>
    <w:p w:rsidR="00CF76EE" w:rsidRDefault="00CF76EE" w:rsidP="00101D8A">
      <w:pPr>
        <w:ind w:left="720"/>
        <w:jc w:val="both"/>
      </w:pPr>
    </w:p>
    <w:p w:rsidR="00CF76EE" w:rsidRPr="005A133E" w:rsidRDefault="00CF76EE" w:rsidP="00A54F08">
      <w:pPr>
        <w:jc w:val="both"/>
      </w:pPr>
      <w:r w:rsidRPr="005A133E">
        <w:t>(</w:t>
      </w:r>
      <w:r>
        <w:t>3</w:t>
      </w:r>
      <w:r w:rsidRPr="005A133E">
        <w:t>) A (</w:t>
      </w:r>
      <w:r>
        <w:t>3</w:t>
      </w:r>
      <w:r w:rsidRPr="005A133E">
        <w:t xml:space="preserve">) bekezdésben </w:t>
      </w:r>
      <w:r>
        <w:t xml:space="preserve">hatályát vesztett, egyes kerületi szabályozási tervek helyébe </w:t>
      </w:r>
      <w:r w:rsidRPr="005A133E">
        <w:t>a</w:t>
      </w:r>
      <w:r>
        <w:t>z</w:t>
      </w:r>
      <w:r w:rsidRPr="005A133E">
        <w:t xml:space="preserve"> R. 3. számú mellékletei lépnek hatályba.</w:t>
      </w:r>
    </w:p>
    <w:p w:rsidR="00CF76EE" w:rsidRDefault="00CF76EE" w:rsidP="00101D8A">
      <w:pPr>
        <w:ind w:left="720"/>
        <w:jc w:val="both"/>
      </w:pPr>
    </w:p>
    <w:p w:rsidR="00CF76EE" w:rsidRDefault="00CF76EE" w:rsidP="00022EF5">
      <w:pPr>
        <w:pStyle w:val="Csakszveg"/>
        <w:numPr>
          <w:ilvl w:val="0"/>
          <w:numId w:val="5"/>
        </w:numPr>
        <w:tabs>
          <w:tab w:val="clear" w:pos="960"/>
          <w:tab w:val="num" w:pos="0"/>
        </w:tabs>
        <w:ind w:left="0" w:firstLine="0"/>
        <w:jc w:val="both"/>
        <w:rPr>
          <w:rFonts w:ascii="Times New Roman" w:hAnsi="Times New Roman"/>
          <w:sz w:val="24"/>
        </w:rPr>
      </w:pPr>
      <w:r w:rsidRPr="005A133E">
        <w:rPr>
          <w:rFonts w:ascii="Times New Roman" w:hAnsi="Times New Roman"/>
          <w:sz w:val="24"/>
        </w:rPr>
        <w:t>A rendelet előírásait a hatályba lépést követően indult eljárásokban/ügyekben kell alkalmazni.</w:t>
      </w:r>
    </w:p>
    <w:p w:rsidR="00CF76EE" w:rsidRPr="005A133E" w:rsidRDefault="00CF76EE" w:rsidP="00AF0726">
      <w:pPr>
        <w:pStyle w:val="Csakszveg"/>
        <w:jc w:val="both"/>
        <w:rPr>
          <w:rFonts w:ascii="Times New Roman" w:hAnsi="Times New Roman"/>
          <w:sz w:val="24"/>
        </w:rPr>
      </w:pPr>
    </w:p>
    <w:tbl>
      <w:tblPr>
        <w:tblW w:w="0" w:type="auto"/>
        <w:tblLayout w:type="fixed"/>
        <w:tblCellMar>
          <w:left w:w="70" w:type="dxa"/>
          <w:right w:w="70" w:type="dxa"/>
        </w:tblCellMar>
        <w:tblLook w:val="0000"/>
      </w:tblPr>
      <w:tblGrid>
        <w:gridCol w:w="4490"/>
        <w:gridCol w:w="4490"/>
      </w:tblGrid>
      <w:tr w:rsidR="00CF76EE" w:rsidRPr="005A133E">
        <w:tc>
          <w:tcPr>
            <w:tcW w:w="4490" w:type="dxa"/>
          </w:tcPr>
          <w:p w:rsidR="00CF76EE" w:rsidRPr="005A133E" w:rsidRDefault="00CF76EE" w:rsidP="00266978">
            <w:pPr>
              <w:jc w:val="center"/>
            </w:pPr>
            <w:r w:rsidRPr="005A133E">
              <w:t>Dr. Nagy Antal</w:t>
            </w:r>
            <w:r>
              <w:t xml:space="preserve"> sk.</w:t>
            </w:r>
          </w:p>
          <w:p w:rsidR="00CF76EE" w:rsidRPr="005A133E" w:rsidRDefault="00CF76EE" w:rsidP="00266978">
            <w:pPr>
              <w:jc w:val="center"/>
            </w:pPr>
            <w:r w:rsidRPr="005A133E">
              <w:t>Jegyző</w:t>
            </w:r>
          </w:p>
        </w:tc>
        <w:tc>
          <w:tcPr>
            <w:tcW w:w="4490" w:type="dxa"/>
          </w:tcPr>
          <w:p w:rsidR="00CF76EE" w:rsidRPr="005A133E" w:rsidRDefault="00CF76EE" w:rsidP="00266978">
            <w:pPr>
              <w:jc w:val="center"/>
            </w:pPr>
            <w:r w:rsidRPr="005A133E">
              <w:t>Hajdu László</w:t>
            </w:r>
            <w:r>
              <w:t xml:space="preserve"> sk.</w:t>
            </w:r>
          </w:p>
          <w:p w:rsidR="00CF76EE" w:rsidRPr="005A133E" w:rsidRDefault="00CF76EE" w:rsidP="00266978">
            <w:pPr>
              <w:jc w:val="center"/>
            </w:pPr>
            <w:r w:rsidRPr="005A133E">
              <w:t>Polgármester</w:t>
            </w:r>
          </w:p>
        </w:tc>
      </w:tr>
    </w:tbl>
    <w:p w:rsidR="00CF76EE" w:rsidRDefault="00CF76EE" w:rsidP="006C1C09"/>
    <w:p w:rsidR="00CF76EE" w:rsidRDefault="00CF76EE" w:rsidP="006C1C09">
      <w:pPr>
        <w:sectPr w:rsidR="00CF76EE" w:rsidSect="002F52D9">
          <w:headerReference w:type="even" r:id="rId13"/>
          <w:headerReference w:type="default" r:id="rId14"/>
          <w:footerReference w:type="even" r:id="rId15"/>
          <w:footerReference w:type="default" r:id="rId16"/>
          <w:headerReference w:type="first" r:id="rId17"/>
          <w:pgSz w:w="11906" w:h="16838"/>
          <w:pgMar w:top="1418" w:right="1418" w:bottom="1418" w:left="1418" w:header="709" w:footer="709" w:gutter="0"/>
          <w:cols w:space="708" w:equalWidth="0">
            <w:col w:w="9072"/>
          </w:cols>
          <w:docGrid w:linePitch="326"/>
        </w:sectPr>
      </w:pPr>
    </w:p>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Pr="003B5384" w:rsidRDefault="00CF76EE" w:rsidP="00022EF5">
      <w:pPr>
        <w:numPr>
          <w:ilvl w:val="0"/>
          <w:numId w:val="111"/>
        </w:numPr>
        <w:jc w:val="center"/>
        <w:rPr>
          <w:b/>
          <w:sz w:val="48"/>
          <w:szCs w:val="48"/>
        </w:rPr>
      </w:pPr>
      <w:r w:rsidRPr="003B5384">
        <w:rPr>
          <w:b/>
          <w:sz w:val="48"/>
          <w:szCs w:val="48"/>
        </w:rPr>
        <w:t xml:space="preserve"> melléklet</w:t>
      </w:r>
    </w:p>
    <w:p w:rsidR="00CF76EE" w:rsidRPr="003B5384" w:rsidRDefault="00CF76EE" w:rsidP="00126C2C">
      <w:pPr>
        <w:jc w:val="center"/>
        <w:rPr>
          <w:b/>
          <w:sz w:val="48"/>
          <w:szCs w:val="48"/>
        </w:rPr>
      </w:pPr>
    </w:p>
    <w:p w:rsidR="00CF76EE" w:rsidRDefault="00CF76EE" w:rsidP="00126C2C">
      <w:pPr>
        <w:jc w:val="center"/>
      </w:pPr>
    </w:p>
    <w:p w:rsidR="00CF76EE" w:rsidRDefault="00CF76EE" w:rsidP="00126C2C">
      <w:pPr>
        <w:jc w:val="center"/>
      </w:pPr>
    </w:p>
    <w:p w:rsidR="00CF76EE" w:rsidRPr="003B5384" w:rsidRDefault="00CF76EE" w:rsidP="00126C2C">
      <w:pPr>
        <w:jc w:val="center"/>
        <w:rPr>
          <w:b/>
          <w:sz w:val="72"/>
          <w:szCs w:val="72"/>
        </w:rPr>
      </w:pPr>
      <w:r w:rsidRPr="003B5384">
        <w:rPr>
          <w:b/>
          <w:sz w:val="72"/>
          <w:szCs w:val="72"/>
        </w:rPr>
        <w:t>Övezeti tervlap</w:t>
      </w:r>
    </w:p>
    <w:p w:rsidR="00CF76EE" w:rsidRDefault="00CF76EE" w:rsidP="006C1C09"/>
    <w:p w:rsidR="00CF76EE" w:rsidRDefault="00CF76EE" w:rsidP="00126C2C"/>
    <w:p w:rsidR="00CF76EE" w:rsidRDefault="00CF76EE" w:rsidP="00126C2C"/>
    <w:p w:rsidR="00CF76EE" w:rsidRDefault="00CF76EE" w:rsidP="00126C2C">
      <w:pPr>
        <w:sectPr w:rsidR="00CF76EE" w:rsidSect="00960473">
          <w:headerReference w:type="even" r:id="rId18"/>
          <w:headerReference w:type="default" r:id="rId19"/>
          <w:pgSz w:w="11906" w:h="16838"/>
          <w:pgMar w:top="1417" w:right="1417" w:bottom="1417" w:left="1417" w:header="708" w:footer="708" w:gutter="0"/>
          <w:cols w:space="708"/>
          <w:titlePg/>
          <w:docGrid w:linePitch="360"/>
        </w:sectPr>
      </w:pPr>
    </w:p>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Pr="003B5384" w:rsidRDefault="00CF76EE" w:rsidP="00022EF5">
      <w:pPr>
        <w:numPr>
          <w:ilvl w:val="0"/>
          <w:numId w:val="110"/>
        </w:numPr>
        <w:jc w:val="center"/>
        <w:rPr>
          <w:b/>
          <w:sz w:val="48"/>
          <w:szCs w:val="48"/>
        </w:rPr>
      </w:pPr>
      <w:r>
        <w:rPr>
          <w:b/>
          <w:sz w:val="48"/>
          <w:szCs w:val="48"/>
        </w:rPr>
        <w:t xml:space="preserve"> </w:t>
      </w:r>
      <w:r w:rsidRPr="003B5384">
        <w:rPr>
          <w:b/>
          <w:sz w:val="48"/>
          <w:szCs w:val="48"/>
        </w:rPr>
        <w:t>melléklet</w:t>
      </w:r>
    </w:p>
    <w:p w:rsidR="00CF76EE" w:rsidRPr="003B5384" w:rsidRDefault="00CF76EE" w:rsidP="00126C2C">
      <w:pPr>
        <w:jc w:val="center"/>
        <w:rPr>
          <w:b/>
          <w:sz w:val="48"/>
          <w:szCs w:val="48"/>
        </w:rPr>
      </w:pPr>
    </w:p>
    <w:p w:rsidR="00CF76EE" w:rsidRDefault="00CF76EE" w:rsidP="00126C2C">
      <w:pPr>
        <w:jc w:val="center"/>
      </w:pPr>
    </w:p>
    <w:p w:rsidR="00CF76EE" w:rsidRDefault="00CF76EE" w:rsidP="00126C2C">
      <w:pPr>
        <w:jc w:val="center"/>
      </w:pPr>
    </w:p>
    <w:p w:rsidR="00CF76EE" w:rsidRDefault="00CF76EE" w:rsidP="00126C2C">
      <w:pPr>
        <w:jc w:val="center"/>
        <w:rPr>
          <w:b/>
          <w:sz w:val="72"/>
          <w:szCs w:val="72"/>
        </w:rPr>
      </w:pPr>
      <w:r>
        <w:rPr>
          <w:b/>
          <w:sz w:val="72"/>
          <w:szCs w:val="72"/>
        </w:rPr>
        <w:t>Védelmi és korlátozási területek</w:t>
      </w:r>
    </w:p>
    <w:p w:rsidR="00CF76EE" w:rsidRDefault="00CF76EE" w:rsidP="00126C2C">
      <w:pPr>
        <w:jc w:val="center"/>
        <w:rPr>
          <w:b/>
          <w:sz w:val="72"/>
          <w:szCs w:val="72"/>
        </w:rPr>
      </w:pPr>
    </w:p>
    <w:p w:rsidR="00CF76EE" w:rsidRPr="003B5384" w:rsidRDefault="00CF76EE" w:rsidP="00126C2C">
      <w:pPr>
        <w:jc w:val="center"/>
        <w:rPr>
          <w:b/>
          <w:sz w:val="72"/>
          <w:szCs w:val="72"/>
        </w:rPr>
      </w:pPr>
      <w:r>
        <w:rPr>
          <w:b/>
          <w:sz w:val="72"/>
          <w:szCs w:val="72"/>
        </w:rPr>
        <w:t>(térkép)</w:t>
      </w:r>
    </w:p>
    <w:p w:rsidR="00CF76EE" w:rsidRDefault="00CF76EE" w:rsidP="006C1C09"/>
    <w:p w:rsidR="00CF76EE" w:rsidRDefault="00CF76EE" w:rsidP="006C1C09"/>
    <w:p w:rsidR="00CF76EE" w:rsidRDefault="00CF76EE" w:rsidP="006C1C09">
      <w:pPr>
        <w:sectPr w:rsidR="00CF76EE" w:rsidSect="00960473">
          <w:pgSz w:w="11906" w:h="16838"/>
          <w:pgMar w:top="1417" w:right="1417" w:bottom="1417" w:left="1417" w:header="708" w:footer="708" w:gutter="0"/>
          <w:cols w:space="708"/>
          <w:titlePg/>
          <w:docGrid w:linePitch="360"/>
        </w:sectPr>
      </w:pPr>
    </w:p>
    <w:p w:rsidR="00CF76EE" w:rsidRDefault="00CF76EE" w:rsidP="006C1C09"/>
    <w:p w:rsidR="00CF76EE" w:rsidRDefault="00CF76EE" w:rsidP="00022EF5">
      <w:pPr>
        <w:numPr>
          <w:ilvl w:val="0"/>
          <w:numId w:val="109"/>
        </w:numPr>
        <w:jc w:val="center"/>
        <w:rPr>
          <w:b/>
          <w:sz w:val="48"/>
          <w:szCs w:val="48"/>
        </w:rPr>
      </w:pPr>
      <w:r>
        <w:rPr>
          <w:b/>
          <w:sz w:val="48"/>
          <w:szCs w:val="48"/>
        </w:rPr>
        <w:t>melléklet szöveges része</w:t>
      </w:r>
      <w:r w:rsidR="00823B87">
        <w:rPr>
          <w:rStyle w:val="Lbjegyzet-hivatkozs"/>
          <w:b/>
          <w:sz w:val="48"/>
          <w:szCs w:val="48"/>
        </w:rPr>
        <w:footnoteReference w:id="148"/>
      </w:r>
    </w:p>
    <w:p w:rsidR="00CF76EE" w:rsidRDefault="00CF76EE" w:rsidP="00126C2C">
      <w:pPr>
        <w:jc w:val="center"/>
      </w:pPr>
    </w:p>
    <w:p w:rsidR="00CF76EE" w:rsidRDefault="00CF76EE" w:rsidP="00126C2C">
      <w:pPr>
        <w:jc w:val="both"/>
        <w:rPr>
          <w:b/>
        </w:rPr>
      </w:pPr>
    </w:p>
    <w:p w:rsidR="00CF76EE" w:rsidRDefault="00CF76EE" w:rsidP="00126C2C">
      <w:pPr>
        <w:jc w:val="both"/>
        <w:rPr>
          <w:b/>
        </w:rPr>
      </w:pPr>
    </w:p>
    <w:p w:rsidR="00CF76EE" w:rsidRDefault="00CF76EE" w:rsidP="00126C2C">
      <w:pPr>
        <w:jc w:val="both"/>
        <w:rPr>
          <w:b/>
        </w:rPr>
      </w:pPr>
    </w:p>
    <w:p w:rsidR="00CF76EE" w:rsidRDefault="00CF76EE" w:rsidP="00126C2C">
      <w:pPr>
        <w:jc w:val="both"/>
        <w:rPr>
          <w:b/>
        </w:rPr>
      </w:pPr>
    </w:p>
    <w:p w:rsidR="00CF76EE" w:rsidRPr="00150B60" w:rsidRDefault="00CF76EE" w:rsidP="00126C2C">
      <w:pPr>
        <w:jc w:val="both"/>
        <w:rPr>
          <w:b/>
        </w:rPr>
      </w:pPr>
    </w:p>
    <w:p w:rsidR="00CF76EE" w:rsidRDefault="00CF76EE" w:rsidP="00960473">
      <w:pPr>
        <w:pStyle w:val="Csakszveg"/>
        <w:jc w:val="center"/>
        <w:rPr>
          <w:rFonts w:ascii="Times New Roman" w:hAnsi="Times New Roman"/>
          <w:b/>
          <w:i/>
          <w:sz w:val="28"/>
        </w:rPr>
      </w:pPr>
    </w:p>
    <w:p w:rsidR="00CF76EE" w:rsidRDefault="00CF76EE" w:rsidP="00960473">
      <w:pPr>
        <w:pStyle w:val="Csakszveg"/>
        <w:jc w:val="center"/>
        <w:rPr>
          <w:rFonts w:ascii="Times New Roman" w:hAnsi="Times New Roman"/>
          <w:b/>
          <w:i/>
          <w:sz w:val="28"/>
        </w:rPr>
      </w:pPr>
    </w:p>
    <w:p w:rsidR="00CF76EE" w:rsidRPr="00762FF0" w:rsidRDefault="00CF76EE" w:rsidP="00960473">
      <w:pPr>
        <w:pStyle w:val="Csakszveg"/>
        <w:jc w:val="center"/>
        <w:rPr>
          <w:rFonts w:ascii="Times New Roman" w:hAnsi="Times New Roman"/>
          <w:sz w:val="28"/>
        </w:rPr>
        <w:sectPr w:rsidR="00CF76EE" w:rsidRPr="00762FF0" w:rsidSect="00960473">
          <w:headerReference w:type="default" r:id="rId20"/>
          <w:pgSz w:w="11906" w:h="16838"/>
          <w:pgMar w:top="1417" w:right="1417" w:bottom="1417" w:left="1417" w:header="708" w:footer="708" w:gutter="0"/>
          <w:cols w:space="708"/>
          <w:titlePg/>
          <w:docGrid w:linePitch="360"/>
        </w:sectPr>
      </w:pPr>
    </w:p>
    <w:p w:rsidR="00CF76EE" w:rsidRPr="00FA0FC4" w:rsidRDefault="00CF76EE" w:rsidP="00AF0726">
      <w:pPr>
        <w:ind w:firstLine="5387"/>
        <w:jc w:val="center"/>
        <w:rPr>
          <w:b/>
          <w:sz w:val="28"/>
        </w:rPr>
      </w:pPr>
      <w:r>
        <w:rPr>
          <w:b/>
          <w:sz w:val="28"/>
        </w:rPr>
        <w:lastRenderedPageBreak/>
        <w:t>3</w:t>
      </w:r>
      <w:r w:rsidRPr="00FA0FC4">
        <w:rPr>
          <w:b/>
          <w:sz w:val="28"/>
        </w:rPr>
        <w:t>. sz. melléklet</w:t>
      </w:r>
      <w:r>
        <w:rPr>
          <w:rStyle w:val="Lbjegyzet-hivatkozs"/>
          <w:b/>
          <w:sz w:val="28"/>
        </w:rPr>
        <w:footnoteReference w:id="149"/>
      </w:r>
      <w:r>
        <w:rPr>
          <w:b/>
          <w:sz w:val="28"/>
        </w:rPr>
        <w:t xml:space="preserve"> </w:t>
      </w:r>
      <w:r>
        <w:rPr>
          <w:rStyle w:val="Lbjegyzet-hivatkozs"/>
          <w:b/>
          <w:sz w:val="28"/>
        </w:rPr>
        <w:footnoteReference w:id="150"/>
      </w:r>
      <w:r>
        <w:rPr>
          <w:b/>
          <w:sz w:val="28"/>
        </w:rPr>
        <w:t xml:space="preserve"> </w:t>
      </w:r>
      <w:r>
        <w:rPr>
          <w:rStyle w:val="Lbjegyzet-hivatkozs"/>
          <w:b/>
          <w:sz w:val="28"/>
        </w:rPr>
        <w:footnoteReference w:id="151"/>
      </w:r>
    </w:p>
    <w:p w:rsidR="00CF76EE" w:rsidRPr="00A62EE3" w:rsidRDefault="00CF76EE" w:rsidP="00126C2C">
      <w:pPr>
        <w:jc w:val="center"/>
        <w:rPr>
          <w:b/>
        </w:rPr>
      </w:pPr>
      <w:r w:rsidRPr="00A62EE3">
        <w:rPr>
          <w:b/>
        </w:rPr>
        <w:t>Kerületi Szabályozási Tervek</w:t>
      </w:r>
    </w:p>
    <w:p w:rsidR="00CF76EE" w:rsidRDefault="00CF76EE" w:rsidP="00126C2C">
      <w:pPr>
        <w:jc w:val="right"/>
        <w:rPr>
          <w:b/>
          <w:sz w:val="28"/>
        </w:rPr>
      </w:pPr>
    </w:p>
    <w:tbl>
      <w:tblPr>
        <w:tblW w:w="8640" w:type="dxa"/>
        <w:tblInd w:w="1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873"/>
        <w:gridCol w:w="267"/>
        <w:gridCol w:w="7500"/>
      </w:tblGrid>
      <w:tr w:rsidR="00CF76EE" w:rsidTr="00AF0726">
        <w:tc>
          <w:tcPr>
            <w:tcW w:w="873" w:type="dxa"/>
            <w:tcBorders>
              <w:top w:val="single" w:sz="12" w:space="0" w:color="auto"/>
            </w:tcBorders>
            <w:vAlign w:val="center"/>
          </w:tcPr>
          <w:p w:rsidR="00CF76EE" w:rsidRDefault="00CF76EE" w:rsidP="001D56E8">
            <w:pPr>
              <w:ind w:left="-480" w:right="-70" w:firstLine="310"/>
              <w:jc w:val="center"/>
              <w:rPr>
                <w:i/>
                <w:sz w:val="20"/>
                <w:szCs w:val="20"/>
              </w:rPr>
            </w:pPr>
            <w:r>
              <w:rPr>
                <w:i/>
                <w:sz w:val="20"/>
                <w:szCs w:val="20"/>
              </w:rPr>
              <w:t>Sorszám</w:t>
            </w:r>
          </w:p>
        </w:tc>
        <w:tc>
          <w:tcPr>
            <w:tcW w:w="267" w:type="dxa"/>
            <w:tcBorders>
              <w:top w:val="single" w:sz="12" w:space="0" w:color="auto"/>
            </w:tcBorders>
            <w:vAlign w:val="center"/>
          </w:tcPr>
          <w:p w:rsidR="00CF76EE" w:rsidRDefault="00CF76EE" w:rsidP="001D56E8">
            <w:pPr>
              <w:jc w:val="center"/>
              <w:rPr>
                <w:i/>
                <w:sz w:val="20"/>
                <w:szCs w:val="20"/>
              </w:rPr>
            </w:pPr>
          </w:p>
        </w:tc>
        <w:tc>
          <w:tcPr>
            <w:tcW w:w="7500" w:type="dxa"/>
            <w:tcBorders>
              <w:top w:val="single" w:sz="12" w:space="0" w:color="auto"/>
            </w:tcBorders>
            <w:vAlign w:val="center"/>
          </w:tcPr>
          <w:p w:rsidR="00CF76EE" w:rsidRDefault="00CF76EE" w:rsidP="001D56E8">
            <w:pPr>
              <w:jc w:val="center"/>
              <w:rPr>
                <w:i/>
                <w:sz w:val="22"/>
                <w:szCs w:val="22"/>
              </w:rPr>
            </w:pPr>
            <w:r>
              <w:rPr>
                <w:i/>
                <w:sz w:val="22"/>
                <w:szCs w:val="22"/>
              </w:rPr>
              <w:t>A terv megnevezése</w:t>
            </w:r>
          </w:p>
        </w:tc>
      </w:tr>
      <w:tr w:rsidR="00CF76EE" w:rsidTr="00AF0726">
        <w:tc>
          <w:tcPr>
            <w:tcW w:w="873" w:type="dxa"/>
            <w:vAlign w:val="center"/>
          </w:tcPr>
          <w:p w:rsidR="00CF76EE" w:rsidRPr="00080671" w:rsidRDefault="00CF76EE" w:rsidP="001D56E8">
            <w:pPr>
              <w:jc w:val="center"/>
              <w:rPr>
                <w:b/>
              </w:rPr>
            </w:pPr>
            <w:r w:rsidRPr="00080671">
              <w:rPr>
                <w:b/>
              </w:rPr>
              <w:t>3/1</w:t>
            </w:r>
          </w:p>
        </w:tc>
        <w:tc>
          <w:tcPr>
            <w:tcW w:w="267" w:type="dxa"/>
          </w:tcPr>
          <w:p w:rsidR="00CF76EE" w:rsidRDefault="00CF76EE" w:rsidP="001D56E8">
            <w:pPr>
              <w:rPr>
                <w:sz w:val="22"/>
                <w:szCs w:val="22"/>
              </w:rPr>
            </w:pPr>
          </w:p>
        </w:tc>
        <w:tc>
          <w:tcPr>
            <w:tcW w:w="7500" w:type="dxa"/>
          </w:tcPr>
          <w:p w:rsidR="00CF76EE" w:rsidRDefault="00CF76EE" w:rsidP="001D56E8">
            <w:pPr>
              <w:jc w:val="both"/>
              <w:rPr>
                <w:sz w:val="22"/>
                <w:szCs w:val="22"/>
              </w:rPr>
            </w:pPr>
            <w:r>
              <w:rPr>
                <w:sz w:val="22"/>
                <w:szCs w:val="22"/>
              </w:rPr>
              <w:t>Szentmihályi út – Nyírpalota út – újpalotai kiserdő – Szilas patak által határolt terület (ÁZSIA CENTER) szabályozási tervéről</w:t>
            </w:r>
          </w:p>
        </w:tc>
      </w:tr>
      <w:tr w:rsidR="00712CDF" w:rsidTr="00AF0726">
        <w:tc>
          <w:tcPr>
            <w:tcW w:w="873" w:type="dxa"/>
            <w:vAlign w:val="center"/>
          </w:tcPr>
          <w:p w:rsidR="00712CDF" w:rsidRPr="00080671" w:rsidRDefault="00712CDF" w:rsidP="001D56E8">
            <w:pPr>
              <w:jc w:val="center"/>
              <w:rPr>
                <w:b/>
              </w:rPr>
            </w:pPr>
            <w:r w:rsidRPr="00080671">
              <w:rPr>
                <w:b/>
              </w:rPr>
              <w:t>3/2</w:t>
            </w:r>
            <w:r>
              <w:rPr>
                <w:rStyle w:val="Lbjegyzet-hivatkozs"/>
                <w:b/>
              </w:rPr>
              <w:footnoteReference w:id="152"/>
            </w:r>
          </w:p>
        </w:tc>
        <w:tc>
          <w:tcPr>
            <w:tcW w:w="267" w:type="dxa"/>
          </w:tcPr>
          <w:p w:rsidR="00712CDF" w:rsidRDefault="00712CDF" w:rsidP="001D56E8">
            <w:pPr>
              <w:rPr>
                <w:sz w:val="22"/>
                <w:szCs w:val="22"/>
              </w:rPr>
            </w:pPr>
          </w:p>
        </w:tc>
        <w:tc>
          <w:tcPr>
            <w:tcW w:w="7500" w:type="dxa"/>
          </w:tcPr>
          <w:p w:rsidR="00712CDF" w:rsidRPr="00712CDF" w:rsidRDefault="00712CDF" w:rsidP="006A06C3">
            <w:pPr>
              <w:jc w:val="both"/>
              <w:rPr>
                <w:sz w:val="22"/>
                <w:szCs w:val="22"/>
              </w:rPr>
            </w:pPr>
            <w:r w:rsidRPr="00712CDF">
              <w:rPr>
                <w:sz w:val="22"/>
                <w:szCs w:val="22"/>
              </w:rPr>
              <w:t>Budapest Főváros XV. kerület, Harsányi Kálmán utca – Visonta utca – Veresegyházi vasútvonal – Dunakeszi út – KL-KT keretövezet által határolt terület kerületi szabályozási terve.</w:t>
            </w:r>
          </w:p>
        </w:tc>
      </w:tr>
      <w:tr w:rsidR="00712CDF" w:rsidTr="00AF0726">
        <w:tc>
          <w:tcPr>
            <w:tcW w:w="873" w:type="dxa"/>
            <w:vAlign w:val="center"/>
          </w:tcPr>
          <w:p w:rsidR="00712CDF" w:rsidRPr="00080671" w:rsidRDefault="00712CDF" w:rsidP="001D56E8">
            <w:pPr>
              <w:jc w:val="center"/>
              <w:rPr>
                <w:b/>
              </w:rPr>
            </w:pPr>
            <w:r w:rsidRPr="00080671">
              <w:rPr>
                <w:b/>
              </w:rPr>
              <w:t>3/3</w:t>
            </w:r>
          </w:p>
        </w:tc>
        <w:tc>
          <w:tcPr>
            <w:tcW w:w="267" w:type="dxa"/>
          </w:tcPr>
          <w:p w:rsidR="00712CDF" w:rsidRDefault="00712CDF" w:rsidP="001D56E8">
            <w:pPr>
              <w:rPr>
                <w:sz w:val="22"/>
                <w:szCs w:val="22"/>
              </w:rPr>
            </w:pPr>
          </w:p>
        </w:tc>
        <w:tc>
          <w:tcPr>
            <w:tcW w:w="7500" w:type="dxa"/>
          </w:tcPr>
          <w:p w:rsidR="00712CDF" w:rsidRDefault="00712CDF" w:rsidP="001D56E8">
            <w:pPr>
              <w:jc w:val="both"/>
              <w:rPr>
                <w:sz w:val="22"/>
                <w:szCs w:val="22"/>
              </w:rPr>
            </w:pPr>
            <w:r>
              <w:rPr>
                <w:sz w:val="22"/>
                <w:szCs w:val="22"/>
              </w:rPr>
              <w:t>M3 menti bevásárlóközponti terület (98109/42 és a 98111/6 hrsz-ú ingatlanok) szabályozási tervéről</w:t>
            </w:r>
          </w:p>
        </w:tc>
      </w:tr>
      <w:tr w:rsidR="00712CDF" w:rsidTr="00AF0726">
        <w:tc>
          <w:tcPr>
            <w:tcW w:w="873" w:type="dxa"/>
            <w:vAlign w:val="center"/>
          </w:tcPr>
          <w:p w:rsidR="00712CDF" w:rsidRPr="00080671" w:rsidRDefault="00712CDF" w:rsidP="001D56E8">
            <w:pPr>
              <w:jc w:val="center"/>
              <w:rPr>
                <w:b/>
              </w:rPr>
            </w:pPr>
            <w:r w:rsidRPr="00080671">
              <w:rPr>
                <w:b/>
              </w:rPr>
              <w:t>3/4</w:t>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Default="00712CDF" w:rsidP="001D56E8">
            <w:pPr>
              <w:jc w:val="both"/>
              <w:rPr>
                <w:sz w:val="22"/>
                <w:szCs w:val="22"/>
              </w:rPr>
            </w:pPr>
            <w:r>
              <w:rPr>
                <w:sz w:val="22"/>
                <w:szCs w:val="22"/>
              </w:rPr>
              <w:t>Közvágóhíd u. menti volt Növényolajgyár és környéke szabályozási terve</w:t>
            </w:r>
          </w:p>
        </w:tc>
      </w:tr>
      <w:tr w:rsidR="00712CDF" w:rsidTr="00AF0726">
        <w:tc>
          <w:tcPr>
            <w:tcW w:w="873" w:type="dxa"/>
            <w:vAlign w:val="center"/>
          </w:tcPr>
          <w:p w:rsidR="00712CDF" w:rsidRPr="00080671" w:rsidRDefault="00712CDF" w:rsidP="001D56E8">
            <w:pPr>
              <w:jc w:val="center"/>
              <w:rPr>
                <w:b/>
              </w:rPr>
            </w:pPr>
            <w:r w:rsidRPr="00080671">
              <w:rPr>
                <w:b/>
              </w:rPr>
              <w:t>3/5</w:t>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 xml:space="preserve">Palota Újfalu </w:t>
            </w:r>
          </w:p>
        </w:tc>
      </w:tr>
      <w:tr w:rsidR="00712CDF" w:rsidTr="00AF0726">
        <w:tc>
          <w:tcPr>
            <w:tcW w:w="873" w:type="dxa"/>
            <w:vAlign w:val="center"/>
          </w:tcPr>
          <w:p w:rsidR="00712CDF" w:rsidRPr="00080671" w:rsidRDefault="00712CDF" w:rsidP="001D56E8">
            <w:pPr>
              <w:jc w:val="center"/>
              <w:rPr>
                <w:b/>
              </w:rPr>
            </w:pPr>
            <w:r w:rsidRPr="00080671">
              <w:rPr>
                <w:b/>
              </w:rPr>
              <w:t>3/6</w:t>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Rákos út – Szerencs u. – Beller I. u. – Dobó u. – Régi Palotai u. – Régi tér – Palotás u, által határolt terület, valamint a Rákos út, Szentmihályi út, Arany J. u. és a Szerencs u. menti kisvárosias zártsorú lakóterület szabályozási terve</w:t>
            </w:r>
          </w:p>
        </w:tc>
      </w:tr>
      <w:tr w:rsidR="00712CDF" w:rsidTr="00AF0726">
        <w:tc>
          <w:tcPr>
            <w:tcW w:w="873" w:type="dxa"/>
            <w:vAlign w:val="center"/>
          </w:tcPr>
          <w:p w:rsidR="00712CDF" w:rsidRDefault="00712CDF" w:rsidP="001D56E8">
            <w:pPr>
              <w:jc w:val="center"/>
              <w:rPr>
                <w:b/>
              </w:rPr>
            </w:pPr>
            <w:r>
              <w:rPr>
                <w:b/>
              </w:rPr>
              <w:t>3/7</w:t>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Újpalotai lakótelep</w:t>
            </w:r>
          </w:p>
        </w:tc>
      </w:tr>
      <w:tr w:rsidR="00712CDF" w:rsidTr="00AF0726">
        <w:tc>
          <w:tcPr>
            <w:tcW w:w="873" w:type="dxa"/>
            <w:vAlign w:val="center"/>
          </w:tcPr>
          <w:p w:rsidR="00712CDF" w:rsidRDefault="00712CDF" w:rsidP="001D56E8">
            <w:pPr>
              <w:jc w:val="center"/>
              <w:rPr>
                <w:b/>
              </w:rPr>
            </w:pPr>
            <w:r>
              <w:rPr>
                <w:b/>
              </w:rPr>
              <w:t>3/8</w:t>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Budapest Főváros XV. kerület, Pestújhelyi út – Apolló utca – (82493) hrsz.-ú ingatlan – Neptun utca által határolt területre (Sztárai Mihály tér)</w:t>
            </w:r>
          </w:p>
        </w:tc>
      </w:tr>
      <w:tr w:rsidR="00712CDF" w:rsidTr="00AF0726">
        <w:tc>
          <w:tcPr>
            <w:tcW w:w="873" w:type="dxa"/>
            <w:vAlign w:val="center"/>
          </w:tcPr>
          <w:p w:rsidR="00712CDF" w:rsidRDefault="00712CDF" w:rsidP="001D56E8">
            <w:pPr>
              <w:jc w:val="center"/>
              <w:rPr>
                <w:b/>
              </w:rPr>
            </w:pPr>
            <w:r>
              <w:rPr>
                <w:b/>
              </w:rPr>
              <w:t>3/9</w:t>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Késmárk u. – a (91158/18) hrsz-ú lakóutca és a (91158/1) hrsz-ú közterülettel határolt Újpalotai Fűtőmű (91158/17 hrsz.), és a (911158/1) hrsz-ú közterületnek az Újpalotai lakótelep KSZT-ben  nem szabályozott részére terjed ki</w:t>
            </w:r>
          </w:p>
        </w:tc>
      </w:tr>
      <w:tr w:rsidR="00712CDF" w:rsidTr="00AF0726">
        <w:tc>
          <w:tcPr>
            <w:tcW w:w="873" w:type="dxa"/>
            <w:vAlign w:val="center"/>
          </w:tcPr>
          <w:p w:rsidR="00712CDF" w:rsidRDefault="00712CDF" w:rsidP="001D56E8">
            <w:pPr>
              <w:jc w:val="center"/>
              <w:rPr>
                <w:b/>
              </w:rPr>
            </w:pPr>
            <w:r>
              <w:rPr>
                <w:b/>
              </w:rPr>
              <w:t>3/10</w:t>
            </w:r>
            <w:r>
              <w:rPr>
                <w:rStyle w:val="Lbjegyzet-hivatkozs"/>
                <w:b/>
              </w:rPr>
              <w:footnoteReference w:id="153"/>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Pr="00B17BCF" w:rsidRDefault="00712CDF" w:rsidP="001D56E8">
            <w:pPr>
              <w:pStyle w:val="Ndkvizetdlorml"/>
              <w:widowControl/>
              <w:jc w:val="left"/>
              <w:rPr>
                <w:rFonts w:ascii="Times New Roman" w:hAnsi="Times New Roman"/>
                <w:sz w:val="22"/>
                <w:szCs w:val="22"/>
              </w:rPr>
            </w:pPr>
            <w:r w:rsidRPr="00B17BCF">
              <w:rPr>
                <w:rFonts w:ascii="Times New Roman" w:hAnsi="Times New Roman"/>
                <w:sz w:val="22"/>
                <w:szCs w:val="22"/>
              </w:rPr>
              <w:t>Budapest Főváros XV. kerület, volt Bőrgyár és környezete (Wysocki utca - Patyolat utca - 80002, 80000 és 87009/1 hrsz.-ú ingatlanok által határolt terület) kerületi szabályozási terve.</w:t>
            </w:r>
          </w:p>
        </w:tc>
      </w:tr>
      <w:tr w:rsidR="00712CDF" w:rsidTr="00AF0726">
        <w:tc>
          <w:tcPr>
            <w:tcW w:w="873" w:type="dxa"/>
            <w:vAlign w:val="center"/>
          </w:tcPr>
          <w:p w:rsidR="00712CDF" w:rsidRDefault="00712CDF" w:rsidP="001D56E8">
            <w:pPr>
              <w:jc w:val="center"/>
              <w:rPr>
                <w:b/>
              </w:rPr>
            </w:pPr>
            <w:r>
              <w:rPr>
                <w:b/>
              </w:rPr>
              <w:t>3/11</w:t>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M3 autópálya kivezető szakasza (98095) – Mogyoród útja (98114/1)– Városkapu utca (98109/4)– Felsőkert utca (98108/2) által határolt terület (METRO Áruház)</w:t>
            </w:r>
          </w:p>
        </w:tc>
      </w:tr>
      <w:tr w:rsidR="00712CDF" w:rsidTr="00AF0726">
        <w:tc>
          <w:tcPr>
            <w:tcW w:w="873" w:type="dxa"/>
            <w:vAlign w:val="center"/>
          </w:tcPr>
          <w:p w:rsidR="00712CDF" w:rsidRDefault="00712CDF" w:rsidP="001D56E8">
            <w:pPr>
              <w:jc w:val="center"/>
              <w:rPr>
                <w:b/>
              </w:rPr>
            </w:pPr>
            <w:r>
              <w:rPr>
                <w:b/>
              </w:rPr>
              <w:t>3/12</w:t>
            </w:r>
            <w:r w:rsidR="005F3878">
              <w:rPr>
                <w:rStyle w:val="Lbjegyzet-hivatkozs"/>
                <w:b/>
              </w:rPr>
              <w:footnoteReference w:id="154"/>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Pr="00B5297B" w:rsidRDefault="00712CDF" w:rsidP="001D56E8">
            <w:pPr>
              <w:pStyle w:val="Ndkvizetdlorml"/>
              <w:widowControl/>
              <w:rPr>
                <w:rFonts w:ascii="Times New Roman" w:hAnsi="Times New Roman"/>
                <w:sz w:val="22"/>
                <w:szCs w:val="22"/>
              </w:rPr>
            </w:pPr>
          </w:p>
        </w:tc>
      </w:tr>
      <w:tr w:rsidR="00712CDF" w:rsidTr="00AF0726">
        <w:tc>
          <w:tcPr>
            <w:tcW w:w="873" w:type="dxa"/>
            <w:vAlign w:val="center"/>
          </w:tcPr>
          <w:p w:rsidR="00712CDF" w:rsidRDefault="00712CDF" w:rsidP="001D56E8">
            <w:pPr>
              <w:jc w:val="center"/>
              <w:rPr>
                <w:b/>
              </w:rPr>
            </w:pPr>
            <w:r>
              <w:rPr>
                <w:b/>
              </w:rPr>
              <w:t>3/13</w:t>
            </w:r>
            <w:r>
              <w:rPr>
                <w:rStyle w:val="Lbjegyzet-hivatkozs"/>
                <w:b/>
              </w:rPr>
              <w:footnoteReference w:id="155"/>
            </w:r>
          </w:p>
        </w:tc>
        <w:tc>
          <w:tcPr>
            <w:tcW w:w="267" w:type="dxa"/>
          </w:tcPr>
          <w:p w:rsidR="00712CDF" w:rsidRDefault="00712CDF" w:rsidP="001D56E8">
            <w:pPr>
              <w:pStyle w:val="lfej"/>
              <w:widowControl/>
              <w:tabs>
                <w:tab w:val="clear" w:pos="4536"/>
                <w:tab w:val="clear" w:pos="9072"/>
              </w:tabs>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p>
        </w:tc>
      </w:tr>
      <w:tr w:rsidR="00712CDF" w:rsidTr="00AF0726">
        <w:tc>
          <w:tcPr>
            <w:tcW w:w="873" w:type="dxa"/>
            <w:vAlign w:val="center"/>
          </w:tcPr>
          <w:p w:rsidR="00712CDF" w:rsidRDefault="00712CDF" w:rsidP="001D56E8">
            <w:pPr>
              <w:jc w:val="center"/>
              <w:rPr>
                <w:b/>
              </w:rPr>
            </w:pPr>
            <w:r>
              <w:rPr>
                <w:b/>
              </w:rPr>
              <w:t>3/14</w:t>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Bp. XV. Régi Fóti út – Bogáncs u.- Kosd u. – Szántóföld u. által határolt terület</w:t>
            </w:r>
          </w:p>
        </w:tc>
      </w:tr>
      <w:tr w:rsidR="00712CDF" w:rsidTr="00AF0726">
        <w:tc>
          <w:tcPr>
            <w:tcW w:w="873" w:type="dxa"/>
            <w:vAlign w:val="center"/>
          </w:tcPr>
          <w:p w:rsidR="00712CDF" w:rsidRPr="00A14B8C" w:rsidRDefault="00712CDF" w:rsidP="00A14B8C">
            <w:pPr>
              <w:jc w:val="center"/>
              <w:rPr>
                <w:b/>
              </w:rPr>
            </w:pPr>
            <w:r w:rsidRPr="00A14B8C">
              <w:rPr>
                <w:b/>
              </w:rPr>
              <w:t>3/15</w:t>
            </w:r>
            <w:r>
              <w:rPr>
                <w:rStyle w:val="Lbjegyzet-hivatkozs"/>
                <w:b/>
              </w:rPr>
              <w:footnoteReference w:id="156"/>
            </w:r>
          </w:p>
        </w:tc>
        <w:tc>
          <w:tcPr>
            <w:tcW w:w="267" w:type="dxa"/>
          </w:tcPr>
          <w:p w:rsidR="00712CDF" w:rsidRPr="00A14B8C" w:rsidRDefault="00712CDF" w:rsidP="00A14B8C">
            <w:pPr>
              <w:rPr>
                <w:sz w:val="22"/>
                <w:szCs w:val="22"/>
              </w:rPr>
            </w:pPr>
          </w:p>
        </w:tc>
        <w:tc>
          <w:tcPr>
            <w:tcW w:w="7500" w:type="dxa"/>
          </w:tcPr>
          <w:p w:rsidR="00712CDF" w:rsidRPr="00A14B8C" w:rsidRDefault="00712CDF" w:rsidP="00A14B8C">
            <w:pPr>
              <w:pStyle w:val="lfej"/>
              <w:tabs>
                <w:tab w:val="clear" w:pos="4536"/>
              </w:tabs>
              <w:jc w:val="both"/>
              <w:rPr>
                <w:rFonts w:ascii="Times New Roman" w:hAnsi="Times New Roman"/>
                <w:sz w:val="22"/>
                <w:szCs w:val="22"/>
              </w:rPr>
            </w:pPr>
            <w:r w:rsidRPr="00A14B8C">
              <w:rPr>
                <w:rFonts w:ascii="Times New Roman" w:hAnsi="Times New Roman"/>
                <w:sz w:val="22"/>
                <w:szCs w:val="22"/>
              </w:rPr>
              <w:t>Budapest XV. ker. Rákospalota Kerületközpont, KL-VA vasúti terület - Fő út - Kazinczy u. - Régifóti út - Cserba Elemér u. - Toldy sor - Szentmihályi út - Rákos út - Palotás u. - Oroszlán u. - 86395 és 86393 hrsz-ú ingatlanok - Palánk u. - Dobó u. - Pázmány Péter u. - 87604/1 és 87604/2 hrsz-ú ingatlanok (Újpesti közúti felüljáró) által határolt területre készülő szabályozási terv</w:t>
            </w:r>
          </w:p>
        </w:tc>
      </w:tr>
      <w:tr w:rsidR="00712CDF" w:rsidTr="00AF0726">
        <w:tc>
          <w:tcPr>
            <w:tcW w:w="873" w:type="dxa"/>
            <w:vAlign w:val="center"/>
          </w:tcPr>
          <w:p w:rsidR="00712CDF" w:rsidRDefault="00712CDF" w:rsidP="001D56E8">
            <w:pPr>
              <w:jc w:val="center"/>
              <w:rPr>
                <w:b/>
              </w:rPr>
            </w:pPr>
            <w:r>
              <w:rPr>
                <w:b/>
              </w:rPr>
              <w:t>3/16</w:t>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Hulladékhasznosító Mű és Környéke</w:t>
            </w:r>
          </w:p>
        </w:tc>
      </w:tr>
      <w:tr w:rsidR="00712CDF" w:rsidTr="00AF0726">
        <w:tc>
          <w:tcPr>
            <w:tcW w:w="873" w:type="dxa"/>
            <w:vAlign w:val="center"/>
          </w:tcPr>
          <w:p w:rsidR="00712CDF" w:rsidRDefault="00712CDF" w:rsidP="001D56E8">
            <w:pPr>
              <w:jc w:val="center"/>
              <w:rPr>
                <w:b/>
              </w:rPr>
            </w:pPr>
            <w:r>
              <w:rPr>
                <w:b/>
              </w:rPr>
              <w:t>3/17</w:t>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Pr="00AF0726" w:rsidRDefault="00712CDF" w:rsidP="001D56E8">
            <w:pPr>
              <w:pStyle w:val="Ndkvizetdlorml"/>
              <w:widowControl/>
              <w:rPr>
                <w:rFonts w:ascii="Times New Roman" w:hAnsi="Times New Roman"/>
                <w:sz w:val="22"/>
                <w:szCs w:val="22"/>
              </w:rPr>
            </w:pPr>
            <w:r w:rsidRPr="00AF0726">
              <w:rPr>
                <w:rFonts w:ascii="Times New Roman" w:hAnsi="Times New Roman"/>
                <w:sz w:val="22"/>
                <w:szCs w:val="22"/>
              </w:rPr>
              <w:t>Medimpex raktárbázis és környéke</w:t>
            </w:r>
          </w:p>
        </w:tc>
      </w:tr>
      <w:tr w:rsidR="00712CDF" w:rsidTr="00AF0726">
        <w:tc>
          <w:tcPr>
            <w:tcW w:w="873" w:type="dxa"/>
            <w:vAlign w:val="center"/>
          </w:tcPr>
          <w:p w:rsidR="00712CDF" w:rsidRDefault="00712CDF" w:rsidP="001D56E8">
            <w:pPr>
              <w:jc w:val="center"/>
              <w:rPr>
                <w:b/>
              </w:rPr>
            </w:pPr>
            <w:r>
              <w:rPr>
                <w:b/>
              </w:rPr>
              <w:t>3/18</w:t>
            </w:r>
            <w:r>
              <w:rPr>
                <w:rStyle w:val="Lbjegyzet-hivatkozs"/>
                <w:b/>
              </w:rPr>
              <w:footnoteReference w:id="157"/>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Pr="00A4254F" w:rsidRDefault="00712CDF" w:rsidP="001D56E8">
            <w:pPr>
              <w:pStyle w:val="Ndkvizetdlorml"/>
              <w:widowControl/>
              <w:rPr>
                <w:rFonts w:ascii="Times New Roman" w:hAnsi="Times New Roman"/>
                <w:bCs/>
              </w:rPr>
            </w:pPr>
          </w:p>
        </w:tc>
      </w:tr>
      <w:tr w:rsidR="00712CDF" w:rsidTr="00AF0726">
        <w:tc>
          <w:tcPr>
            <w:tcW w:w="873" w:type="dxa"/>
            <w:vAlign w:val="center"/>
          </w:tcPr>
          <w:p w:rsidR="00712CDF" w:rsidRDefault="00712CDF" w:rsidP="001D56E8">
            <w:pPr>
              <w:jc w:val="center"/>
              <w:rPr>
                <w:b/>
              </w:rPr>
            </w:pPr>
            <w:r>
              <w:rPr>
                <w:b/>
              </w:rPr>
              <w:t>3/19</w:t>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Pr="00AF0726" w:rsidRDefault="00712CDF" w:rsidP="001D56E8">
            <w:pPr>
              <w:pStyle w:val="Ndkvizetdlorml"/>
              <w:widowControl/>
              <w:rPr>
                <w:rFonts w:ascii="Times New Roman" w:hAnsi="Times New Roman"/>
                <w:sz w:val="22"/>
                <w:szCs w:val="22"/>
              </w:rPr>
            </w:pPr>
            <w:r w:rsidRPr="00AF0726">
              <w:rPr>
                <w:rFonts w:ascii="Times New Roman" w:hAnsi="Times New Roman"/>
                <w:bCs/>
                <w:sz w:val="22"/>
                <w:szCs w:val="22"/>
              </w:rPr>
              <w:t>Őrjárat u. – Neptun u. – Pestújhelyi út – Adria u. által határolt terület (Észak-pesti kórház)</w:t>
            </w:r>
          </w:p>
        </w:tc>
      </w:tr>
      <w:tr w:rsidR="00712CDF" w:rsidTr="00AF0726">
        <w:tc>
          <w:tcPr>
            <w:tcW w:w="873" w:type="dxa"/>
            <w:vAlign w:val="center"/>
          </w:tcPr>
          <w:p w:rsidR="00712CDF" w:rsidRDefault="00712CDF" w:rsidP="001D56E8">
            <w:pPr>
              <w:jc w:val="center"/>
              <w:rPr>
                <w:b/>
              </w:rPr>
            </w:pPr>
            <w:r>
              <w:rPr>
                <w:b/>
              </w:rPr>
              <w:lastRenderedPageBreak/>
              <w:t>3/20</w:t>
            </w:r>
            <w:r>
              <w:rPr>
                <w:rStyle w:val="Lbjegyzet-hivatkozs"/>
                <w:b/>
              </w:rPr>
              <w:footnoteReference w:id="158"/>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p>
        </w:tc>
      </w:tr>
      <w:tr w:rsidR="00712CDF" w:rsidTr="00AF0726">
        <w:tc>
          <w:tcPr>
            <w:tcW w:w="873" w:type="dxa"/>
            <w:vAlign w:val="center"/>
          </w:tcPr>
          <w:p w:rsidR="00712CDF" w:rsidRDefault="00712CDF" w:rsidP="001D56E8">
            <w:pPr>
              <w:jc w:val="center"/>
              <w:rPr>
                <w:b/>
              </w:rPr>
            </w:pPr>
            <w:r>
              <w:rPr>
                <w:b/>
              </w:rPr>
              <w:t>3/21</w:t>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Default="00712CDF" w:rsidP="001D56E8">
            <w:pPr>
              <w:pStyle w:val="Ndkvizetdlorml"/>
              <w:widowControl/>
              <w:rPr>
                <w:rFonts w:ascii="Times New Roman" w:hAnsi="Times New Roman"/>
                <w:sz w:val="22"/>
                <w:szCs w:val="22"/>
              </w:rPr>
            </w:pPr>
            <w:r>
              <w:rPr>
                <w:rFonts w:ascii="Times New Roman" w:hAnsi="Times New Roman"/>
                <w:sz w:val="22"/>
                <w:szCs w:val="22"/>
              </w:rPr>
              <w:t>Rákospalotai Köztemető bővítési területe</w:t>
            </w:r>
          </w:p>
        </w:tc>
      </w:tr>
      <w:tr w:rsidR="00712CDF" w:rsidTr="00AF0726">
        <w:tc>
          <w:tcPr>
            <w:tcW w:w="873" w:type="dxa"/>
            <w:vAlign w:val="center"/>
          </w:tcPr>
          <w:p w:rsidR="00712CDF" w:rsidRDefault="00712CDF" w:rsidP="001D56E8">
            <w:pPr>
              <w:jc w:val="center"/>
              <w:rPr>
                <w:b/>
              </w:rPr>
            </w:pPr>
            <w:r>
              <w:rPr>
                <w:b/>
              </w:rPr>
              <w:t>3/22</w:t>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Pr="00932E21" w:rsidRDefault="00712CDF" w:rsidP="001D56E8">
            <w:pPr>
              <w:pStyle w:val="Ndkvizetdlorml"/>
              <w:widowControl/>
              <w:rPr>
                <w:rFonts w:ascii="Times New Roman" w:hAnsi="Times New Roman"/>
                <w:sz w:val="22"/>
                <w:szCs w:val="22"/>
              </w:rPr>
            </w:pPr>
            <w:r w:rsidRPr="00932E21">
              <w:rPr>
                <w:rFonts w:ascii="Times New Roman" w:hAnsi="Times New Roman"/>
                <w:sz w:val="22"/>
                <w:szCs w:val="22"/>
              </w:rPr>
              <w:t>Budapest XV. kerület Palota-tó és környezete, váci vasútvonal – 2/A autóút – kerülethatár – KL-VA keretövezet határa – (98022/2) közterület – (88865/9) közterület – KL-VA keretövezet határa – Csömöri-patak – 88865/97 hrsz-ú ingatlan – Dunakeszi út által határolt terület kerületi szabályozási terve</w:t>
            </w:r>
          </w:p>
        </w:tc>
      </w:tr>
      <w:tr w:rsidR="00712CDF" w:rsidTr="00AF0726">
        <w:tc>
          <w:tcPr>
            <w:tcW w:w="873" w:type="dxa"/>
            <w:vAlign w:val="center"/>
          </w:tcPr>
          <w:p w:rsidR="00712CDF" w:rsidRDefault="00712CDF" w:rsidP="001D56E8">
            <w:pPr>
              <w:jc w:val="center"/>
              <w:rPr>
                <w:b/>
              </w:rPr>
            </w:pPr>
            <w:r>
              <w:rPr>
                <w:b/>
              </w:rPr>
              <w:t>3/23</w:t>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Pr="00AF0726" w:rsidRDefault="00712CDF" w:rsidP="001D56E8">
            <w:pPr>
              <w:pStyle w:val="Ndkvizetdlorml"/>
              <w:widowControl/>
              <w:rPr>
                <w:rFonts w:ascii="Times New Roman" w:hAnsi="Times New Roman"/>
                <w:sz w:val="22"/>
                <w:szCs w:val="22"/>
              </w:rPr>
            </w:pPr>
            <w:r w:rsidRPr="00AF0726">
              <w:rPr>
                <w:rFonts w:ascii="Times New Roman" w:hAnsi="Times New Roman"/>
                <w:bCs/>
                <w:sz w:val="22"/>
                <w:szCs w:val="22"/>
              </w:rPr>
              <w:t>Pázmány Péter u. – Dobó u. – Beller Imre u. – Dugonics u. által határolt terület</w:t>
            </w:r>
          </w:p>
        </w:tc>
      </w:tr>
      <w:tr w:rsidR="00712CDF" w:rsidTr="00AF0726">
        <w:tc>
          <w:tcPr>
            <w:tcW w:w="873" w:type="dxa"/>
            <w:vAlign w:val="center"/>
          </w:tcPr>
          <w:p w:rsidR="00712CDF" w:rsidRDefault="00712CDF" w:rsidP="001D56E8">
            <w:pPr>
              <w:jc w:val="center"/>
              <w:rPr>
                <w:b/>
              </w:rPr>
            </w:pPr>
            <w:r>
              <w:rPr>
                <w:b/>
              </w:rPr>
              <w:t>3/24</w:t>
            </w:r>
            <w:r>
              <w:rPr>
                <w:rStyle w:val="Lbjegyzet-hivatkozs"/>
                <w:b/>
              </w:rPr>
              <w:footnoteReference w:id="159"/>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Pr="00AF0726" w:rsidRDefault="00712CDF" w:rsidP="001D56E8">
            <w:pPr>
              <w:pStyle w:val="Ndkvizetdlorml"/>
              <w:widowControl/>
              <w:rPr>
                <w:rFonts w:ascii="Times New Roman" w:hAnsi="Times New Roman"/>
                <w:bCs/>
                <w:sz w:val="22"/>
                <w:szCs w:val="22"/>
              </w:rPr>
            </w:pPr>
          </w:p>
        </w:tc>
      </w:tr>
      <w:tr w:rsidR="00712CDF" w:rsidTr="00AF0726">
        <w:tc>
          <w:tcPr>
            <w:tcW w:w="873" w:type="dxa"/>
            <w:vAlign w:val="center"/>
          </w:tcPr>
          <w:p w:rsidR="00712CDF" w:rsidRDefault="00712CDF" w:rsidP="001D56E8">
            <w:pPr>
              <w:jc w:val="center"/>
              <w:rPr>
                <w:b/>
              </w:rPr>
            </w:pPr>
            <w:r>
              <w:rPr>
                <w:b/>
              </w:rPr>
              <w:t>3/25</w:t>
            </w:r>
            <w:r>
              <w:rPr>
                <w:rStyle w:val="Lbjegyzet-hivatkozs"/>
                <w:b/>
              </w:rPr>
              <w:footnoteReference w:id="160"/>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Pr="008B7149" w:rsidRDefault="00712CDF" w:rsidP="001D56E8">
            <w:pPr>
              <w:pStyle w:val="Ndkvizetdlorml"/>
              <w:widowControl/>
              <w:rPr>
                <w:rFonts w:ascii="Times New Roman" w:hAnsi="Times New Roman"/>
                <w:bCs/>
              </w:rPr>
            </w:pPr>
          </w:p>
        </w:tc>
      </w:tr>
      <w:tr w:rsidR="00712CDF" w:rsidTr="00AF0726">
        <w:tc>
          <w:tcPr>
            <w:tcW w:w="873" w:type="dxa"/>
            <w:vAlign w:val="center"/>
          </w:tcPr>
          <w:p w:rsidR="00712CDF" w:rsidRDefault="00712CDF" w:rsidP="001D56E8">
            <w:pPr>
              <w:jc w:val="center"/>
              <w:rPr>
                <w:b/>
              </w:rPr>
            </w:pPr>
            <w:r>
              <w:rPr>
                <w:b/>
              </w:rPr>
              <w:t>3/26</w:t>
            </w:r>
            <w:r w:rsidR="005F3878">
              <w:rPr>
                <w:rStyle w:val="Lbjegyzet-hivatkozs"/>
                <w:b/>
              </w:rPr>
              <w:footnoteReference w:id="161"/>
            </w:r>
          </w:p>
        </w:tc>
        <w:tc>
          <w:tcPr>
            <w:tcW w:w="267" w:type="dxa"/>
          </w:tcPr>
          <w:p w:rsidR="00712CDF" w:rsidRDefault="00712CDF" w:rsidP="001D56E8">
            <w:pPr>
              <w:pStyle w:val="Bekezds"/>
              <w:ind w:firstLine="0"/>
              <w:rPr>
                <w:rFonts w:ascii="Times New Roman" w:hAnsi="Times New Roman"/>
                <w:sz w:val="22"/>
                <w:szCs w:val="22"/>
              </w:rPr>
            </w:pPr>
          </w:p>
        </w:tc>
        <w:tc>
          <w:tcPr>
            <w:tcW w:w="7500" w:type="dxa"/>
          </w:tcPr>
          <w:p w:rsidR="00712CDF" w:rsidRPr="00B5297B" w:rsidRDefault="00712CDF" w:rsidP="001D56E8">
            <w:pPr>
              <w:pStyle w:val="Ndkvizetdlorml"/>
              <w:widowControl/>
              <w:rPr>
                <w:rFonts w:ascii="Times New Roman" w:hAnsi="Times New Roman"/>
                <w:sz w:val="22"/>
                <w:szCs w:val="22"/>
              </w:rPr>
            </w:pPr>
          </w:p>
        </w:tc>
      </w:tr>
    </w:tbl>
    <w:tbl>
      <w:tblPr>
        <w:tblpPr w:leftFromText="141" w:rightFromText="141" w:vertAnchor="text" w:tblpY="1"/>
        <w:tblOverlap w:val="never"/>
        <w:tblW w:w="8656" w:type="dxa"/>
        <w:tblInd w:w="1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873"/>
        <w:gridCol w:w="283"/>
        <w:gridCol w:w="7500"/>
      </w:tblGrid>
      <w:tr w:rsidR="00CF76EE" w:rsidTr="00AF0726">
        <w:tc>
          <w:tcPr>
            <w:tcW w:w="873" w:type="dxa"/>
            <w:vAlign w:val="center"/>
          </w:tcPr>
          <w:p w:rsidR="00CF76EE" w:rsidRPr="00080671" w:rsidRDefault="00CF76EE" w:rsidP="009A5B40">
            <w:pPr>
              <w:jc w:val="center"/>
              <w:rPr>
                <w:b/>
              </w:rPr>
            </w:pPr>
            <w:r w:rsidRPr="00080671">
              <w:rPr>
                <w:b/>
              </w:rPr>
              <w:t>3/28</w:t>
            </w:r>
          </w:p>
        </w:tc>
        <w:tc>
          <w:tcPr>
            <w:tcW w:w="283" w:type="dxa"/>
          </w:tcPr>
          <w:p w:rsidR="00CF76EE" w:rsidRPr="00080671" w:rsidRDefault="00CF76EE" w:rsidP="009A5B40">
            <w:pPr>
              <w:rPr>
                <w:sz w:val="22"/>
                <w:szCs w:val="22"/>
              </w:rPr>
            </w:pPr>
          </w:p>
        </w:tc>
        <w:tc>
          <w:tcPr>
            <w:tcW w:w="7500" w:type="dxa"/>
          </w:tcPr>
          <w:p w:rsidR="00CF76EE" w:rsidRPr="00080671" w:rsidRDefault="00CF76EE" w:rsidP="009A5B40">
            <w:pPr>
              <w:jc w:val="both"/>
              <w:rPr>
                <w:sz w:val="22"/>
                <w:szCs w:val="22"/>
              </w:rPr>
            </w:pPr>
            <w:r w:rsidRPr="00080671">
              <w:rPr>
                <w:sz w:val="22"/>
                <w:szCs w:val="22"/>
              </w:rPr>
              <w:t>Budapest Főváros XV. kerület M0 körgyűrű – Rákospalotai  határút meglévő nyomvonala – Szentmihályi út – E-TG keretövezet által határolt területen belül a 98126/80 – 98126/81 hrsz. terület – Rákospalotai határút meglévő nyomvonala – Szilas patak – E-TG keretövezet által határolt terület   kerületi szabályozási terve</w:t>
            </w:r>
          </w:p>
        </w:tc>
      </w:tr>
      <w:tr w:rsidR="00CF76EE" w:rsidTr="00AF0726">
        <w:tc>
          <w:tcPr>
            <w:tcW w:w="873" w:type="dxa"/>
            <w:vAlign w:val="center"/>
          </w:tcPr>
          <w:p w:rsidR="00CF76EE" w:rsidRPr="00080671" w:rsidRDefault="00CF76EE" w:rsidP="00080671">
            <w:pPr>
              <w:jc w:val="center"/>
              <w:rPr>
                <w:b/>
              </w:rPr>
            </w:pPr>
            <w:r w:rsidRPr="00080671">
              <w:rPr>
                <w:b/>
              </w:rPr>
              <w:t>3/29</w:t>
            </w:r>
          </w:p>
        </w:tc>
        <w:tc>
          <w:tcPr>
            <w:tcW w:w="283" w:type="dxa"/>
          </w:tcPr>
          <w:p w:rsidR="00CF76EE" w:rsidRPr="00080671" w:rsidRDefault="00CF76EE" w:rsidP="00080671">
            <w:pPr>
              <w:rPr>
                <w:sz w:val="22"/>
                <w:szCs w:val="22"/>
              </w:rPr>
            </w:pPr>
          </w:p>
        </w:tc>
        <w:tc>
          <w:tcPr>
            <w:tcW w:w="7500" w:type="dxa"/>
          </w:tcPr>
          <w:p w:rsidR="00CF76EE" w:rsidRPr="00AF0726" w:rsidRDefault="00CF76EE" w:rsidP="00080671">
            <w:pPr>
              <w:jc w:val="both"/>
              <w:rPr>
                <w:sz w:val="22"/>
                <w:szCs w:val="22"/>
              </w:rPr>
            </w:pPr>
            <w:r w:rsidRPr="00AF0726">
              <w:rPr>
                <w:sz w:val="22"/>
                <w:szCs w:val="22"/>
              </w:rPr>
              <w:t>Budapest Főváros XV. Kerület, Pattogós közi intézmények területe (Hősök útja – Szerencs utca – 91158/150 hrsz. Közterület nyugati telekhatára – Gazdálkodó út – Bánkút utca – Páskomliget utca – Nyírpalota út – Madách I. utca által határolt terület) Kerületi Szabályozási Terve</w:t>
            </w:r>
          </w:p>
        </w:tc>
      </w:tr>
      <w:tr w:rsidR="00CF76EE" w:rsidRPr="00530529" w:rsidTr="00AF0726">
        <w:tc>
          <w:tcPr>
            <w:tcW w:w="873" w:type="dxa"/>
            <w:vAlign w:val="center"/>
          </w:tcPr>
          <w:p w:rsidR="00CF76EE" w:rsidRPr="00080671" w:rsidRDefault="00CF76EE" w:rsidP="006E6B0A">
            <w:pPr>
              <w:jc w:val="center"/>
              <w:rPr>
                <w:b/>
              </w:rPr>
            </w:pPr>
            <w:r w:rsidRPr="00080671">
              <w:rPr>
                <w:b/>
              </w:rPr>
              <w:t>3/</w:t>
            </w:r>
            <w:r>
              <w:rPr>
                <w:b/>
              </w:rPr>
              <w:t>30</w:t>
            </w:r>
          </w:p>
        </w:tc>
        <w:tc>
          <w:tcPr>
            <w:tcW w:w="283" w:type="dxa"/>
          </w:tcPr>
          <w:p w:rsidR="00CF76EE" w:rsidRPr="00080671" w:rsidRDefault="00CF76EE" w:rsidP="006E6B0A">
            <w:pPr>
              <w:rPr>
                <w:sz w:val="22"/>
                <w:szCs w:val="22"/>
              </w:rPr>
            </w:pPr>
          </w:p>
        </w:tc>
        <w:tc>
          <w:tcPr>
            <w:tcW w:w="7500" w:type="dxa"/>
          </w:tcPr>
          <w:p w:rsidR="00CF76EE" w:rsidRPr="00530529" w:rsidRDefault="00CF76EE" w:rsidP="006E6B0A">
            <w:pPr>
              <w:jc w:val="both"/>
              <w:rPr>
                <w:sz w:val="20"/>
                <w:szCs w:val="20"/>
              </w:rPr>
            </w:pPr>
            <w:r w:rsidRPr="000D460A">
              <w:rPr>
                <w:sz w:val="22"/>
                <w:szCs w:val="22"/>
              </w:rPr>
              <w:t>Budapest XV. kerület Rákospalota, Szemléletformáló és Újrahasználati Központ Felsőkert utca – a 88864/5 hrsz-ú ingatlan keleti határa – Csömöri patak (91177 hrsz) – Károlyi Sándor utca által határolt terület</w:t>
            </w:r>
          </w:p>
        </w:tc>
      </w:tr>
      <w:tr w:rsidR="00CF76EE" w:rsidRPr="00530529" w:rsidTr="00D122B7">
        <w:tc>
          <w:tcPr>
            <w:tcW w:w="873" w:type="dxa"/>
            <w:vAlign w:val="center"/>
          </w:tcPr>
          <w:p w:rsidR="00CF76EE" w:rsidRPr="00080671" w:rsidRDefault="00CF76EE" w:rsidP="006E6B0A">
            <w:pPr>
              <w:jc w:val="center"/>
              <w:rPr>
                <w:b/>
              </w:rPr>
            </w:pPr>
            <w:r w:rsidRPr="00080671">
              <w:rPr>
                <w:b/>
              </w:rPr>
              <w:t>3/</w:t>
            </w:r>
            <w:r>
              <w:rPr>
                <w:b/>
              </w:rPr>
              <w:t>31</w:t>
            </w:r>
          </w:p>
        </w:tc>
        <w:tc>
          <w:tcPr>
            <w:tcW w:w="283" w:type="dxa"/>
          </w:tcPr>
          <w:p w:rsidR="00CF76EE" w:rsidRPr="00080671" w:rsidRDefault="00CF76EE" w:rsidP="006E6B0A">
            <w:pPr>
              <w:rPr>
                <w:sz w:val="22"/>
                <w:szCs w:val="22"/>
              </w:rPr>
            </w:pPr>
          </w:p>
        </w:tc>
        <w:tc>
          <w:tcPr>
            <w:tcW w:w="7500" w:type="dxa"/>
          </w:tcPr>
          <w:p w:rsidR="00CF76EE" w:rsidRPr="00AF0726" w:rsidRDefault="00CF76EE" w:rsidP="00B54418">
            <w:pPr>
              <w:jc w:val="both"/>
              <w:rPr>
                <w:sz w:val="22"/>
                <w:szCs w:val="22"/>
              </w:rPr>
            </w:pPr>
            <w:r w:rsidRPr="00AF0726">
              <w:rPr>
                <w:sz w:val="22"/>
                <w:szCs w:val="22"/>
              </w:rPr>
              <w:t>Budapest XV. kerület  Újpalota Fő tér</w:t>
            </w:r>
          </w:p>
          <w:p w:rsidR="00CF76EE" w:rsidRPr="00530529" w:rsidRDefault="00CF76EE" w:rsidP="00B54418">
            <w:pPr>
              <w:jc w:val="both"/>
              <w:rPr>
                <w:sz w:val="20"/>
                <w:szCs w:val="20"/>
              </w:rPr>
            </w:pPr>
            <w:r w:rsidRPr="00AF0726">
              <w:rPr>
                <w:sz w:val="22"/>
                <w:szCs w:val="22"/>
              </w:rPr>
              <w:t>Nyírpalota utca  – Zsókavár  utca – Legénybíró utca által határolt terület kerületi szabályozási terve</w:t>
            </w:r>
          </w:p>
        </w:tc>
      </w:tr>
      <w:tr w:rsidR="00D122B7" w:rsidRPr="00530529" w:rsidTr="00D20C18">
        <w:tc>
          <w:tcPr>
            <w:tcW w:w="873" w:type="dxa"/>
            <w:vAlign w:val="center"/>
          </w:tcPr>
          <w:p w:rsidR="00D122B7" w:rsidRPr="003F55E9" w:rsidRDefault="00D122B7" w:rsidP="00D122B7">
            <w:pPr>
              <w:jc w:val="center"/>
              <w:rPr>
                <w:b/>
              </w:rPr>
            </w:pPr>
            <w:r w:rsidRPr="003F55E9">
              <w:rPr>
                <w:b/>
              </w:rPr>
              <w:t>3/</w:t>
            </w:r>
            <w:r>
              <w:rPr>
                <w:b/>
              </w:rPr>
              <w:t>32</w:t>
            </w:r>
            <w:r>
              <w:rPr>
                <w:rStyle w:val="Lbjegyzet-hivatkozs"/>
                <w:b/>
              </w:rPr>
              <w:footnoteReference w:id="162"/>
            </w:r>
          </w:p>
        </w:tc>
        <w:tc>
          <w:tcPr>
            <w:tcW w:w="283" w:type="dxa"/>
          </w:tcPr>
          <w:p w:rsidR="00D122B7" w:rsidRPr="003F55E9" w:rsidRDefault="00D122B7" w:rsidP="00D122B7">
            <w:pPr>
              <w:rPr>
                <w:sz w:val="22"/>
                <w:szCs w:val="22"/>
              </w:rPr>
            </w:pPr>
          </w:p>
        </w:tc>
        <w:tc>
          <w:tcPr>
            <w:tcW w:w="7500" w:type="dxa"/>
          </w:tcPr>
          <w:p w:rsidR="00D122B7" w:rsidRPr="00A14B8C" w:rsidRDefault="00D122B7" w:rsidP="00D122B7">
            <w:pPr>
              <w:jc w:val="both"/>
              <w:rPr>
                <w:sz w:val="22"/>
                <w:szCs w:val="22"/>
              </w:rPr>
            </w:pPr>
            <w:r w:rsidRPr="00A14B8C">
              <w:rPr>
                <w:sz w:val="22"/>
                <w:szCs w:val="22"/>
              </w:rPr>
              <w:t>Budapest XV. kerület Öregfalu és környéke, Fő út – Kossuth utca – Régi Fóti út –</w:t>
            </w:r>
            <w:r w:rsidRPr="00A14B8C">
              <w:rPr>
                <w:rStyle w:val="NdkvizetdlormlChar"/>
                <w:rFonts w:ascii="Times New Roman" w:hAnsi="Times New Roman"/>
                <w:sz w:val="22"/>
                <w:szCs w:val="22"/>
              </w:rPr>
              <w:t xml:space="preserve"> Kazinczy utca által határolt </w:t>
            </w:r>
            <w:r w:rsidRPr="00A14B8C">
              <w:rPr>
                <w:sz w:val="22"/>
                <w:szCs w:val="22"/>
              </w:rPr>
              <w:t>terület</w:t>
            </w:r>
          </w:p>
        </w:tc>
      </w:tr>
      <w:tr w:rsidR="00D20C18" w:rsidRPr="00D20C18" w:rsidTr="005E4233">
        <w:tc>
          <w:tcPr>
            <w:tcW w:w="873" w:type="dxa"/>
          </w:tcPr>
          <w:p w:rsidR="00D20C18" w:rsidRPr="00D20C18" w:rsidRDefault="00D20C18" w:rsidP="00D20C18">
            <w:pPr>
              <w:pStyle w:val="rbek"/>
              <w:keepLines/>
              <w:snapToGrid w:val="0"/>
              <w:rPr>
                <w:rFonts w:ascii="Times New Roman" w:hAnsi="Times New Roman"/>
                <w:b/>
                <w:szCs w:val="24"/>
              </w:rPr>
            </w:pPr>
            <w:r w:rsidRPr="00D20C18">
              <w:rPr>
                <w:rFonts w:ascii="Times New Roman" w:hAnsi="Times New Roman"/>
                <w:b/>
                <w:szCs w:val="24"/>
              </w:rPr>
              <w:t>3/33</w:t>
            </w:r>
            <w:r>
              <w:rPr>
                <w:rStyle w:val="Lbjegyzet-hivatkozs"/>
                <w:rFonts w:ascii="Times New Roman" w:hAnsi="Times New Roman"/>
                <w:b/>
                <w:szCs w:val="24"/>
              </w:rPr>
              <w:footnoteReference w:id="163"/>
            </w:r>
          </w:p>
        </w:tc>
        <w:tc>
          <w:tcPr>
            <w:tcW w:w="283" w:type="dxa"/>
          </w:tcPr>
          <w:p w:rsidR="00D20C18" w:rsidRPr="00D20C18" w:rsidRDefault="00D20C18" w:rsidP="00D20C18">
            <w:pPr>
              <w:pStyle w:val="rbek"/>
              <w:keepLines/>
              <w:snapToGrid w:val="0"/>
              <w:rPr>
                <w:rFonts w:ascii="Times New Roman" w:hAnsi="Times New Roman"/>
                <w:szCs w:val="24"/>
              </w:rPr>
            </w:pPr>
          </w:p>
        </w:tc>
        <w:tc>
          <w:tcPr>
            <w:tcW w:w="7500" w:type="dxa"/>
          </w:tcPr>
          <w:p w:rsidR="00D20C18" w:rsidRPr="00D20C18" w:rsidRDefault="00D20C18" w:rsidP="00D20C18">
            <w:pPr>
              <w:pStyle w:val="rbek"/>
              <w:keepLines/>
              <w:snapToGrid w:val="0"/>
              <w:spacing w:before="0"/>
              <w:rPr>
                <w:rFonts w:ascii="Times New Roman" w:hAnsi="Times New Roman"/>
                <w:sz w:val="22"/>
                <w:szCs w:val="22"/>
              </w:rPr>
            </w:pPr>
            <w:r w:rsidRPr="00D20C18">
              <w:rPr>
                <w:rFonts w:ascii="Times New Roman" w:hAnsi="Times New Roman"/>
                <w:sz w:val="22"/>
                <w:szCs w:val="22"/>
              </w:rPr>
              <w:t>Budapest XV. ker. 71. számú vasútvonal és környéke kerületi szabályozási terve (Töltés tér – Csomád utca nyugati oldala – Visonta utca – MZ keretövezet határa – 88865/39 hrsz-ú ingatlan – (88865/40) hrsz-ú közterület – 88865/96 hrsz-ú ingatlan – Csömöri patak – K-SP keretövezet határa – (88865/9) közterület – (98022/2) közterület – 98017/1 hrsz-ú ingatlan – E-VE keretövezet határa – M0 gyorsforgalmi út – KL-KT keretövezet határa – Visonta út – E-TG keretövezet határa – (98069) közterület – 98070/18 hrsz-ú ingatlan – Csömöri patak – KL-VA keretövezet határa – Felsőkert utca – Károlyi Sándor út – Ajándék utca – Csomád utca keleti oldala által határolt terület)</w:t>
            </w:r>
          </w:p>
        </w:tc>
      </w:tr>
      <w:tr w:rsidR="00F835BF" w:rsidRPr="005E4233" w:rsidTr="006A06C3">
        <w:tc>
          <w:tcPr>
            <w:tcW w:w="873" w:type="dxa"/>
            <w:tcBorders>
              <w:bottom w:val="single" w:sz="12" w:space="0" w:color="auto"/>
            </w:tcBorders>
            <w:vAlign w:val="center"/>
          </w:tcPr>
          <w:p w:rsidR="00F835BF" w:rsidRPr="005E4233" w:rsidRDefault="00F835BF" w:rsidP="00F835BF">
            <w:pPr>
              <w:jc w:val="center"/>
              <w:rPr>
                <w:b/>
                <w:sz w:val="22"/>
                <w:szCs w:val="22"/>
              </w:rPr>
            </w:pPr>
            <w:r w:rsidRPr="005E4233">
              <w:rPr>
                <w:b/>
                <w:sz w:val="22"/>
                <w:szCs w:val="22"/>
              </w:rPr>
              <w:t>3/34.</w:t>
            </w:r>
            <w:r>
              <w:rPr>
                <w:rStyle w:val="Lbjegyzet-hivatkozs"/>
                <w:b/>
                <w:sz w:val="22"/>
                <w:szCs w:val="22"/>
              </w:rPr>
              <w:footnoteReference w:id="164"/>
            </w:r>
          </w:p>
        </w:tc>
        <w:tc>
          <w:tcPr>
            <w:tcW w:w="283" w:type="dxa"/>
            <w:tcBorders>
              <w:bottom w:val="single" w:sz="12" w:space="0" w:color="auto"/>
            </w:tcBorders>
          </w:tcPr>
          <w:p w:rsidR="00F835BF" w:rsidRPr="005E4233" w:rsidRDefault="00F835BF" w:rsidP="00F835BF">
            <w:pPr>
              <w:rPr>
                <w:sz w:val="22"/>
                <w:szCs w:val="22"/>
              </w:rPr>
            </w:pPr>
          </w:p>
        </w:tc>
        <w:tc>
          <w:tcPr>
            <w:tcW w:w="7500" w:type="dxa"/>
            <w:tcBorders>
              <w:bottom w:val="single" w:sz="12" w:space="0" w:color="auto"/>
            </w:tcBorders>
          </w:tcPr>
          <w:p w:rsidR="00F835BF" w:rsidRPr="005E4233" w:rsidRDefault="00F835BF" w:rsidP="00F835BF">
            <w:pPr>
              <w:jc w:val="both"/>
              <w:rPr>
                <w:sz w:val="22"/>
                <w:szCs w:val="22"/>
              </w:rPr>
            </w:pPr>
            <w:r w:rsidRPr="005E4233">
              <w:rPr>
                <w:sz w:val="22"/>
                <w:szCs w:val="22"/>
              </w:rPr>
              <w:t xml:space="preserve">Budapest Főváros XV. kerület, Káposztásmegyeri intermodális közlekedési csomópont és környezete (Kerülethatár – Közigazgatási határ – Dunakeszi út – </w:t>
            </w:r>
            <w:r w:rsidRPr="005E4233">
              <w:rPr>
                <w:sz w:val="22"/>
                <w:szCs w:val="22"/>
              </w:rPr>
              <w:lastRenderedPageBreak/>
              <w:t>(88865/6) hrsz-ú közterület – 88865/83 hrsz-ú ingatlan – Dunakeszi út – 88858/4 hrsz-ú ingatlan – Harsányi Kálmán utca – (88195) hrsz-ú közterület által határolt terület) kerületi szabályozási terve.</w:t>
            </w:r>
          </w:p>
        </w:tc>
      </w:tr>
      <w:tr w:rsidR="005E4233" w:rsidRPr="005E4233" w:rsidTr="00B16E52">
        <w:tc>
          <w:tcPr>
            <w:tcW w:w="873" w:type="dxa"/>
            <w:vAlign w:val="center"/>
          </w:tcPr>
          <w:p w:rsidR="005E4233" w:rsidRPr="005E4233" w:rsidRDefault="00F835BF" w:rsidP="006A06C3">
            <w:pPr>
              <w:jc w:val="center"/>
              <w:rPr>
                <w:b/>
                <w:sz w:val="22"/>
                <w:szCs w:val="22"/>
              </w:rPr>
            </w:pPr>
            <w:r w:rsidRPr="00EA30B4">
              <w:rPr>
                <w:b/>
              </w:rPr>
              <w:lastRenderedPageBreak/>
              <w:t>3/</w:t>
            </w:r>
            <w:r>
              <w:rPr>
                <w:b/>
              </w:rPr>
              <w:t>35.</w:t>
            </w:r>
            <w:r>
              <w:rPr>
                <w:rStyle w:val="Lbjegyzet-hivatkozs"/>
                <w:b/>
              </w:rPr>
              <w:footnoteReference w:id="165"/>
            </w:r>
          </w:p>
        </w:tc>
        <w:tc>
          <w:tcPr>
            <w:tcW w:w="283" w:type="dxa"/>
          </w:tcPr>
          <w:p w:rsidR="005E4233" w:rsidRPr="005E4233" w:rsidRDefault="005E4233" w:rsidP="006A06C3">
            <w:pPr>
              <w:rPr>
                <w:sz w:val="22"/>
                <w:szCs w:val="22"/>
              </w:rPr>
            </w:pPr>
          </w:p>
        </w:tc>
        <w:tc>
          <w:tcPr>
            <w:tcW w:w="7500" w:type="dxa"/>
          </w:tcPr>
          <w:p w:rsidR="00F835BF" w:rsidRPr="00EA30B4" w:rsidRDefault="00F835BF" w:rsidP="00F835BF">
            <w:pPr>
              <w:jc w:val="both"/>
            </w:pPr>
            <w:r w:rsidRPr="00EA30B4">
              <w:t>Wágner Manó tér és környékére,</w:t>
            </w:r>
          </w:p>
          <w:p w:rsidR="005E4233" w:rsidRPr="005E4233" w:rsidRDefault="00F835BF" w:rsidP="00F835BF">
            <w:pPr>
              <w:jc w:val="both"/>
              <w:rPr>
                <w:sz w:val="22"/>
                <w:szCs w:val="22"/>
              </w:rPr>
            </w:pPr>
            <w:r w:rsidRPr="00EA30B4">
              <w:rPr>
                <w:bCs/>
              </w:rPr>
              <w:t>Fő út – Pozsony utca – Sín utca által határolt területre készülő szabályozási terv</w:t>
            </w:r>
          </w:p>
        </w:tc>
      </w:tr>
      <w:tr w:rsidR="00C644DE" w:rsidRPr="005E4233" w:rsidTr="006A06C3">
        <w:tc>
          <w:tcPr>
            <w:tcW w:w="873" w:type="dxa"/>
            <w:tcBorders>
              <w:bottom w:val="single" w:sz="12" w:space="0" w:color="auto"/>
            </w:tcBorders>
            <w:vAlign w:val="center"/>
          </w:tcPr>
          <w:p w:rsidR="00C644DE" w:rsidRPr="00EA30B4" w:rsidRDefault="00B16E52" w:rsidP="006A06C3">
            <w:pPr>
              <w:jc w:val="center"/>
              <w:rPr>
                <w:b/>
              </w:rPr>
            </w:pPr>
            <w:r>
              <w:rPr>
                <w:b/>
              </w:rPr>
              <w:t>3/36.</w:t>
            </w:r>
            <w:r>
              <w:rPr>
                <w:rStyle w:val="Lbjegyzet-hivatkozs"/>
                <w:b/>
              </w:rPr>
              <w:footnoteReference w:id="166"/>
            </w:r>
          </w:p>
        </w:tc>
        <w:tc>
          <w:tcPr>
            <w:tcW w:w="283" w:type="dxa"/>
            <w:tcBorders>
              <w:bottom w:val="single" w:sz="12" w:space="0" w:color="auto"/>
            </w:tcBorders>
          </w:tcPr>
          <w:p w:rsidR="00C644DE" w:rsidRPr="005E4233" w:rsidRDefault="00C644DE" w:rsidP="006A06C3"/>
        </w:tc>
        <w:tc>
          <w:tcPr>
            <w:tcW w:w="7500" w:type="dxa"/>
            <w:tcBorders>
              <w:bottom w:val="single" w:sz="12" w:space="0" w:color="auto"/>
            </w:tcBorders>
          </w:tcPr>
          <w:p w:rsidR="00C644DE" w:rsidRPr="00EA30B4" w:rsidRDefault="00B16E52" w:rsidP="00F835BF">
            <w:pPr>
              <w:jc w:val="both"/>
            </w:pPr>
            <w:r w:rsidRPr="00421AEA">
              <w:t>Vácrátót tér és környéke, Közvágóhíd u. – Vácduka u. – Árokhát u. – Vácrátót tér - Vághó F. u. – Vácegres u. – Szántóföld u. – Szlacsányi F. u. – Közvágóhíd tér – Szőcs Bertalan utca által határolt terület</w:t>
            </w:r>
          </w:p>
        </w:tc>
      </w:tr>
    </w:tbl>
    <w:p w:rsidR="00CF76EE" w:rsidRDefault="00CF76EE" w:rsidP="00126C2C"/>
    <w:p w:rsidR="00CF76EE" w:rsidRDefault="00CF76EE" w:rsidP="00126C2C"/>
    <w:p w:rsidR="00CF76EE" w:rsidRDefault="00CF76EE" w:rsidP="00126C2C"/>
    <w:p w:rsidR="00CF76EE" w:rsidRDefault="00CF76EE" w:rsidP="00126C2C"/>
    <w:p w:rsidR="00CF76EE" w:rsidRDefault="00CF76EE" w:rsidP="00126C2C">
      <w:r>
        <w:br w:type="page"/>
      </w:r>
    </w:p>
    <w:p w:rsidR="00CF76EE" w:rsidRPr="003B5384" w:rsidRDefault="00CF76EE" w:rsidP="00126C2C">
      <w:pPr>
        <w:ind w:left="360"/>
        <w:jc w:val="center"/>
        <w:rPr>
          <w:b/>
          <w:sz w:val="48"/>
          <w:szCs w:val="48"/>
        </w:rPr>
      </w:pPr>
      <w:r>
        <w:rPr>
          <w:b/>
          <w:sz w:val="48"/>
          <w:szCs w:val="48"/>
        </w:rPr>
        <w:lastRenderedPageBreak/>
        <w:t xml:space="preserve">3/A. </w:t>
      </w:r>
      <w:r w:rsidRPr="003B5384">
        <w:rPr>
          <w:b/>
          <w:sz w:val="48"/>
          <w:szCs w:val="48"/>
        </w:rPr>
        <w:t>melléklet</w:t>
      </w:r>
    </w:p>
    <w:p w:rsidR="00CF76EE" w:rsidRPr="003B5384" w:rsidRDefault="00CF76EE" w:rsidP="00126C2C">
      <w:pPr>
        <w:jc w:val="center"/>
        <w:rPr>
          <w:b/>
          <w:sz w:val="48"/>
          <w:szCs w:val="48"/>
        </w:rPr>
      </w:pPr>
    </w:p>
    <w:p w:rsidR="00CF76EE" w:rsidRDefault="00CF76EE" w:rsidP="00126C2C">
      <w:pPr>
        <w:jc w:val="center"/>
      </w:pPr>
    </w:p>
    <w:p w:rsidR="00CF76EE" w:rsidRDefault="00CF76EE" w:rsidP="00126C2C">
      <w:pPr>
        <w:jc w:val="center"/>
      </w:pPr>
    </w:p>
    <w:p w:rsidR="00CF76EE" w:rsidRPr="003B5384" w:rsidRDefault="00CF76EE" w:rsidP="00126C2C">
      <w:pPr>
        <w:jc w:val="center"/>
        <w:rPr>
          <w:b/>
          <w:sz w:val="72"/>
          <w:szCs w:val="72"/>
        </w:rPr>
      </w:pPr>
      <w:r>
        <w:rPr>
          <w:b/>
          <w:sz w:val="72"/>
          <w:szCs w:val="72"/>
        </w:rPr>
        <w:t xml:space="preserve">Kerületi szabályozási tervek </w:t>
      </w:r>
      <w:r w:rsidRPr="000E1341">
        <w:rPr>
          <w:b/>
          <w:sz w:val="72"/>
          <w:szCs w:val="72"/>
        </w:rPr>
        <w:t>kiegészítő rendelkezései</w:t>
      </w:r>
    </w:p>
    <w:p w:rsidR="00CF76EE" w:rsidRDefault="00CF76EE" w:rsidP="00960473">
      <w:pPr>
        <w:pStyle w:val="Csakszveg"/>
        <w:jc w:val="center"/>
        <w:rPr>
          <w:rFonts w:ascii="Times New Roman" w:hAnsi="Times New Roman"/>
          <w:b/>
          <w:i/>
          <w:sz w:val="28"/>
        </w:rPr>
      </w:pPr>
    </w:p>
    <w:p w:rsidR="00CF76EE" w:rsidRDefault="00CF76EE" w:rsidP="00960473">
      <w:pPr>
        <w:pStyle w:val="Csakszveg"/>
        <w:jc w:val="center"/>
        <w:rPr>
          <w:rFonts w:ascii="Times New Roman" w:hAnsi="Times New Roman"/>
          <w:b/>
          <w:i/>
          <w:sz w:val="28"/>
        </w:rPr>
      </w:pPr>
    </w:p>
    <w:p w:rsidR="00CF76EE" w:rsidRDefault="00CF76EE" w:rsidP="00960473">
      <w:pPr>
        <w:pStyle w:val="Csakszveg"/>
        <w:jc w:val="center"/>
        <w:rPr>
          <w:rFonts w:ascii="Times New Roman" w:hAnsi="Times New Roman"/>
          <w:b/>
          <w:i/>
          <w:sz w:val="28"/>
        </w:rPr>
        <w:sectPr w:rsidR="00CF76EE" w:rsidSect="00960473">
          <w:pgSz w:w="11906" w:h="16838"/>
          <w:pgMar w:top="1417" w:right="1417" w:bottom="1417" w:left="1417" w:header="708" w:footer="708" w:gutter="0"/>
          <w:cols w:space="708"/>
          <w:titlePg/>
          <w:docGrid w:linePitch="360"/>
        </w:sectPr>
      </w:pPr>
    </w:p>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Default="00CF76EE" w:rsidP="00126C2C"/>
    <w:p w:rsidR="00CF76EE" w:rsidRPr="003B5384" w:rsidRDefault="00CF76EE" w:rsidP="00126C2C">
      <w:pPr>
        <w:ind w:left="360"/>
        <w:jc w:val="center"/>
        <w:rPr>
          <w:b/>
          <w:sz w:val="48"/>
          <w:szCs w:val="48"/>
        </w:rPr>
      </w:pPr>
      <w:r>
        <w:rPr>
          <w:b/>
          <w:sz w:val="48"/>
          <w:szCs w:val="48"/>
        </w:rPr>
        <w:t>3/B.</w:t>
      </w:r>
      <w:r w:rsidRPr="003B5384">
        <w:rPr>
          <w:b/>
          <w:sz w:val="48"/>
          <w:szCs w:val="48"/>
        </w:rPr>
        <w:t xml:space="preserve"> melléklet</w:t>
      </w:r>
    </w:p>
    <w:p w:rsidR="00CF76EE" w:rsidRPr="003B5384" w:rsidRDefault="00CF76EE" w:rsidP="00126C2C">
      <w:pPr>
        <w:jc w:val="center"/>
        <w:rPr>
          <w:b/>
          <w:sz w:val="48"/>
          <w:szCs w:val="48"/>
        </w:rPr>
      </w:pPr>
    </w:p>
    <w:p w:rsidR="00CF76EE" w:rsidRDefault="00CF76EE" w:rsidP="00126C2C">
      <w:pPr>
        <w:jc w:val="center"/>
      </w:pPr>
    </w:p>
    <w:p w:rsidR="00CF76EE" w:rsidRDefault="00CF76EE" w:rsidP="00126C2C">
      <w:pPr>
        <w:jc w:val="center"/>
      </w:pPr>
    </w:p>
    <w:p w:rsidR="00CF76EE" w:rsidRDefault="00CF76EE" w:rsidP="00126C2C">
      <w:pPr>
        <w:jc w:val="center"/>
        <w:rPr>
          <w:b/>
          <w:sz w:val="72"/>
          <w:szCs w:val="72"/>
        </w:rPr>
      </w:pPr>
      <w:r>
        <w:rPr>
          <w:b/>
          <w:sz w:val="72"/>
          <w:szCs w:val="72"/>
        </w:rPr>
        <w:t>Kerületi szabályozási tervek</w:t>
      </w:r>
    </w:p>
    <w:p w:rsidR="00CF76EE" w:rsidRPr="003B5384" w:rsidRDefault="00CF76EE" w:rsidP="00126C2C">
      <w:pPr>
        <w:jc w:val="center"/>
        <w:rPr>
          <w:b/>
          <w:sz w:val="72"/>
          <w:szCs w:val="72"/>
        </w:rPr>
      </w:pPr>
      <w:r>
        <w:rPr>
          <w:b/>
          <w:sz w:val="72"/>
          <w:szCs w:val="72"/>
        </w:rPr>
        <w:t>tervlapjai</w:t>
      </w:r>
    </w:p>
    <w:p w:rsidR="00CF76EE" w:rsidRDefault="00CF76EE" w:rsidP="00960473">
      <w:pPr>
        <w:pStyle w:val="Csakszveg"/>
        <w:jc w:val="center"/>
        <w:rPr>
          <w:rFonts w:ascii="Times New Roman" w:hAnsi="Times New Roman"/>
          <w:b/>
          <w:i/>
          <w:sz w:val="28"/>
        </w:rPr>
      </w:pPr>
    </w:p>
    <w:p w:rsidR="00CF76EE" w:rsidRDefault="00CF76EE" w:rsidP="00960473">
      <w:pPr>
        <w:pStyle w:val="Csakszveg"/>
        <w:jc w:val="center"/>
        <w:rPr>
          <w:rFonts w:ascii="Times New Roman" w:hAnsi="Times New Roman"/>
          <w:b/>
          <w:i/>
          <w:sz w:val="28"/>
        </w:rPr>
      </w:pPr>
    </w:p>
    <w:p w:rsidR="00CF76EE" w:rsidRDefault="00CF76EE" w:rsidP="00960473">
      <w:pPr>
        <w:pStyle w:val="Csakszveg"/>
        <w:jc w:val="center"/>
        <w:rPr>
          <w:rFonts w:ascii="Times New Roman" w:hAnsi="Times New Roman"/>
          <w:b/>
          <w:i/>
          <w:sz w:val="28"/>
        </w:rPr>
        <w:sectPr w:rsidR="00CF76EE" w:rsidSect="00960473">
          <w:pgSz w:w="11906" w:h="16838"/>
          <w:pgMar w:top="1417" w:right="1417" w:bottom="1417" w:left="1417" w:header="708" w:footer="708" w:gutter="0"/>
          <w:cols w:space="708"/>
          <w:titlePg/>
          <w:docGrid w:linePitch="360"/>
        </w:sectPr>
      </w:pPr>
    </w:p>
    <w:p w:rsidR="00CF76EE" w:rsidRDefault="00CF76EE" w:rsidP="00126C2C">
      <w:pPr>
        <w:pStyle w:val="Cm"/>
        <w:spacing w:before="0" w:after="0"/>
        <w:rPr>
          <w:rFonts w:ascii="Times New Roman" w:hAnsi="Times New Roman"/>
          <w:sz w:val="44"/>
          <w:szCs w:val="44"/>
        </w:rPr>
      </w:pPr>
      <w:r w:rsidRPr="005E5E0B">
        <w:rPr>
          <w:rFonts w:ascii="Times New Roman" w:hAnsi="Times New Roman"/>
          <w:sz w:val="44"/>
          <w:szCs w:val="44"/>
        </w:rPr>
        <w:lastRenderedPageBreak/>
        <w:t>3/B. melléklet:</w:t>
      </w:r>
    </w:p>
    <w:p w:rsidR="00CF76EE" w:rsidRDefault="00CF76EE" w:rsidP="00126C2C">
      <w:pPr>
        <w:pStyle w:val="Cm"/>
        <w:spacing w:before="0" w:after="0"/>
        <w:rPr>
          <w:rFonts w:ascii="Times New Roman" w:hAnsi="Times New Roman"/>
          <w:sz w:val="44"/>
          <w:szCs w:val="44"/>
        </w:rPr>
      </w:pPr>
      <w:r w:rsidRPr="005E5E0B">
        <w:rPr>
          <w:rFonts w:ascii="Times New Roman" w:hAnsi="Times New Roman"/>
          <w:sz w:val="44"/>
          <w:szCs w:val="44"/>
        </w:rPr>
        <w:t>KERÜLETI SZABÁLYOZÁSI TERVEK TERVLAPJAI</w:t>
      </w:r>
    </w:p>
    <w:p w:rsidR="00CF76EE" w:rsidRDefault="00CF76EE" w:rsidP="00126C2C">
      <w:pPr>
        <w:pStyle w:val="Cm"/>
        <w:spacing w:before="0" w:after="0"/>
        <w:rPr>
          <w:rFonts w:ascii="Times New Roman" w:hAnsi="Times New Roman"/>
          <w:sz w:val="44"/>
          <w:szCs w:val="44"/>
        </w:rPr>
      </w:pPr>
    </w:p>
    <w:p w:rsidR="00CF76EE" w:rsidRDefault="00CF76EE" w:rsidP="00126C2C">
      <w:pPr>
        <w:pStyle w:val="Cm"/>
        <w:spacing w:before="0" w:after="0"/>
        <w:rPr>
          <w:rFonts w:ascii="Times New Roman" w:hAnsi="Times New Roman"/>
          <w:sz w:val="44"/>
          <w:szCs w:val="44"/>
        </w:rPr>
      </w:pPr>
      <w:r>
        <w:rPr>
          <w:rFonts w:ascii="Times New Roman" w:hAnsi="Times New Roman"/>
          <w:sz w:val="44"/>
          <w:szCs w:val="44"/>
        </w:rPr>
        <w:t>KÜLÖN TERVLAPOKON DOKUMENTÁLVA</w:t>
      </w:r>
    </w:p>
    <w:p w:rsidR="00CF76EE" w:rsidRDefault="00CF76EE" w:rsidP="00126C2C">
      <w:pPr>
        <w:pStyle w:val="Cm"/>
        <w:spacing w:before="0" w:after="0"/>
        <w:rPr>
          <w:rFonts w:ascii="Times New Roman" w:hAnsi="Times New Roman"/>
          <w:sz w:val="44"/>
          <w:szCs w:val="44"/>
        </w:rPr>
      </w:pPr>
    </w:p>
    <w:p w:rsidR="00CF76EE" w:rsidRPr="00B16E52" w:rsidRDefault="00CF76EE" w:rsidP="00126C2C">
      <w:pPr>
        <w:jc w:val="both"/>
        <w:rPr>
          <w:b/>
          <w:u w:val="single"/>
        </w:rPr>
      </w:pPr>
    </w:p>
    <w:p w:rsidR="00CF76EE" w:rsidRPr="00B16E52" w:rsidRDefault="00CF76EE" w:rsidP="00126C2C">
      <w:pPr>
        <w:jc w:val="both"/>
        <w:rPr>
          <w:b/>
        </w:rPr>
      </w:pPr>
      <w:r w:rsidRPr="00B16E52">
        <w:rPr>
          <w:b/>
        </w:rPr>
        <w:t xml:space="preserve">3/1B. melléklet: </w:t>
      </w:r>
    </w:p>
    <w:p w:rsidR="00CF76EE" w:rsidRPr="00B16E52" w:rsidRDefault="00CF76EE" w:rsidP="00126C2C">
      <w:pPr>
        <w:jc w:val="both"/>
        <w:rPr>
          <w:b/>
        </w:rPr>
      </w:pPr>
    </w:p>
    <w:p w:rsidR="00CF76EE" w:rsidRPr="00B16E52" w:rsidRDefault="00CF76EE" w:rsidP="00126C2C">
      <w:pPr>
        <w:jc w:val="both"/>
        <w:rPr>
          <w:b/>
        </w:rPr>
      </w:pPr>
      <w:r w:rsidRPr="00B16E52">
        <w:rPr>
          <w:b/>
        </w:rPr>
        <w:t xml:space="preserve">A BUDAPEST XV. KERÜLET, SZENTMIHÁLYI ÚT – NYÍRPALOTA ÚT – ÚJPALOTAI KISERDŐ – SZILAS PATAK ÁLTAL HATÁROLT TERÜLET SZABÁLYOZÁSI TERVE </w:t>
      </w:r>
    </w:p>
    <w:p w:rsidR="00CF76EE" w:rsidRPr="00B16E52" w:rsidRDefault="00CF76EE" w:rsidP="00126C2C"/>
    <w:p w:rsidR="00CF76EE" w:rsidRPr="00B16E52" w:rsidRDefault="00CF76EE" w:rsidP="00126C2C">
      <w:pPr>
        <w:jc w:val="both"/>
        <w:rPr>
          <w:b/>
        </w:rPr>
      </w:pPr>
      <w:r w:rsidRPr="00B16E52">
        <w:rPr>
          <w:b/>
        </w:rPr>
        <w:t>3/2B. melléklet</w:t>
      </w:r>
      <w:r w:rsidR="00737A41" w:rsidRPr="00B16E52">
        <w:rPr>
          <w:rStyle w:val="Lbjegyzet-hivatkozs"/>
          <w:b/>
        </w:rPr>
        <w:footnoteReference w:id="167"/>
      </w:r>
      <w:r w:rsidRPr="00B16E52">
        <w:rPr>
          <w:b/>
        </w:rPr>
        <w:t>:</w:t>
      </w:r>
    </w:p>
    <w:p w:rsidR="00CF76EE" w:rsidRPr="00B16E52" w:rsidRDefault="00CF76EE" w:rsidP="00126C2C">
      <w:pPr>
        <w:jc w:val="both"/>
        <w:rPr>
          <w:b/>
        </w:rPr>
      </w:pPr>
    </w:p>
    <w:p w:rsidR="00CF76EE" w:rsidRPr="00B16E52" w:rsidRDefault="00737A41" w:rsidP="00126C2C">
      <w:pPr>
        <w:jc w:val="both"/>
        <w:rPr>
          <w:b/>
        </w:rPr>
      </w:pPr>
      <w:r w:rsidRPr="00B16E52">
        <w:rPr>
          <w:b/>
        </w:rPr>
        <w:t>BUDAPEST XV. KERÜLET, HARSÁNYI KÁLMÁN UTCA – VISONTA UTCA – VERESEGYHÁZI VASÚTVONAL – DUNAKESZI ÚT – KL-KT KERETÖVEZET ÁLTAL HATÁROLT TERÜLET KERÜLETI SZABÁLYOZÁSI TERVE</w:t>
      </w:r>
    </w:p>
    <w:p w:rsidR="00CF76EE" w:rsidRPr="00B16E52" w:rsidRDefault="00CF76EE" w:rsidP="00126C2C"/>
    <w:p w:rsidR="00CF76EE" w:rsidRPr="00B16E52" w:rsidRDefault="00CF76EE" w:rsidP="00126C2C">
      <w:pPr>
        <w:pStyle w:val="Szvegtrzs21"/>
        <w:ind w:left="0"/>
        <w:rPr>
          <w:szCs w:val="24"/>
        </w:rPr>
      </w:pPr>
      <w:r w:rsidRPr="00B16E52">
        <w:rPr>
          <w:b/>
          <w:szCs w:val="24"/>
        </w:rPr>
        <w:t>3/3B. melléklet:</w:t>
      </w:r>
    </w:p>
    <w:p w:rsidR="00CF76EE" w:rsidRPr="00B16E52" w:rsidRDefault="00CF76EE" w:rsidP="00126C2C">
      <w:pPr>
        <w:pStyle w:val="Szvegtrzs21"/>
        <w:rPr>
          <w:szCs w:val="24"/>
        </w:rPr>
      </w:pPr>
    </w:p>
    <w:p w:rsidR="00CF76EE" w:rsidRPr="00B16E52" w:rsidRDefault="00CF76EE" w:rsidP="00126C2C">
      <w:pPr>
        <w:pStyle w:val="Szvegtrzs"/>
        <w:rPr>
          <w:b/>
          <w:i w:val="0"/>
          <w:szCs w:val="24"/>
        </w:rPr>
      </w:pPr>
      <w:r w:rsidRPr="00B16E52">
        <w:rPr>
          <w:b/>
          <w:i w:val="0"/>
          <w:szCs w:val="24"/>
        </w:rPr>
        <w:t>A BUDAPEST, XV. KERÜLET 98109/42 ÉS A 98111/6 HRSZ-Ú INGATLANOK</w:t>
      </w:r>
    </w:p>
    <w:p w:rsidR="00CF76EE" w:rsidRPr="00B16E52" w:rsidRDefault="00CF76EE" w:rsidP="00126C2C">
      <w:pPr>
        <w:jc w:val="both"/>
        <w:rPr>
          <w:b/>
        </w:rPr>
      </w:pPr>
      <w:r w:rsidRPr="00B16E52">
        <w:rPr>
          <w:b/>
        </w:rPr>
        <w:t>SZABÁLYOZÁSI TERVE</w:t>
      </w:r>
    </w:p>
    <w:p w:rsidR="00CF76EE" w:rsidRPr="00B16E52" w:rsidRDefault="00CF76EE" w:rsidP="00126C2C">
      <w:pPr>
        <w:jc w:val="both"/>
        <w:rPr>
          <w:b/>
        </w:rPr>
      </w:pPr>
    </w:p>
    <w:p w:rsidR="00CF76EE" w:rsidRPr="00B16E52" w:rsidRDefault="00CF76EE" w:rsidP="00126C2C">
      <w:pPr>
        <w:jc w:val="both"/>
        <w:rPr>
          <w:b/>
        </w:rPr>
      </w:pPr>
      <w:r w:rsidRPr="00B16E52">
        <w:rPr>
          <w:b/>
        </w:rPr>
        <w:t>3/4B. melléklet:</w:t>
      </w:r>
    </w:p>
    <w:p w:rsidR="00CF76EE" w:rsidRPr="00B16E52" w:rsidRDefault="00CF76EE" w:rsidP="00126C2C">
      <w:pPr>
        <w:jc w:val="both"/>
        <w:rPr>
          <w:b/>
        </w:rPr>
      </w:pPr>
    </w:p>
    <w:p w:rsidR="00CF76EE" w:rsidRPr="00B16E52" w:rsidRDefault="00CF76EE" w:rsidP="00126C2C">
      <w:pPr>
        <w:jc w:val="both"/>
        <w:rPr>
          <w:b/>
        </w:rPr>
      </w:pPr>
      <w:r w:rsidRPr="00B16E52">
        <w:rPr>
          <w:b/>
        </w:rPr>
        <w:t xml:space="preserve">A KÖZVÁGÓHÍD UTCA MENTI, VOLT NÖVÉNYOLAJGYÁR ÉS KÖRNYÉKE </w:t>
      </w:r>
    </w:p>
    <w:p w:rsidR="00CF76EE" w:rsidRPr="00B16E52" w:rsidRDefault="00CF76EE" w:rsidP="00126C2C">
      <w:pPr>
        <w:jc w:val="both"/>
        <w:rPr>
          <w:b/>
        </w:rPr>
      </w:pPr>
      <w:r w:rsidRPr="00B16E52">
        <w:rPr>
          <w:b/>
        </w:rPr>
        <w:t>SZABÁLYOZÁSI TERVE</w:t>
      </w:r>
    </w:p>
    <w:p w:rsidR="00CF76EE" w:rsidRPr="00B16E52" w:rsidRDefault="00CF76EE" w:rsidP="00126C2C">
      <w:pPr>
        <w:jc w:val="both"/>
      </w:pPr>
    </w:p>
    <w:p w:rsidR="00CF76EE" w:rsidRPr="00B16E52" w:rsidRDefault="00CF76EE" w:rsidP="00126C2C">
      <w:pPr>
        <w:jc w:val="both"/>
      </w:pPr>
    </w:p>
    <w:p w:rsidR="00CF76EE" w:rsidRPr="00B16E52" w:rsidRDefault="00CF76EE" w:rsidP="00126C2C">
      <w:pPr>
        <w:jc w:val="both"/>
      </w:pPr>
      <w:r w:rsidRPr="00B16E52">
        <w:rPr>
          <w:b/>
        </w:rPr>
        <w:t>3/5B. melléklet:</w:t>
      </w:r>
    </w:p>
    <w:p w:rsidR="00CF76EE" w:rsidRPr="00B16E52" w:rsidRDefault="00CF76EE" w:rsidP="00126C2C">
      <w:pPr>
        <w:pStyle w:val="cim2"/>
        <w:keepNext w:val="0"/>
        <w:spacing w:before="0" w:after="0"/>
        <w:jc w:val="both"/>
        <w:rPr>
          <w:szCs w:val="24"/>
          <w:lang w:val="hu-HU"/>
        </w:rPr>
      </w:pPr>
    </w:p>
    <w:p w:rsidR="00CF76EE" w:rsidRPr="00B16E52" w:rsidRDefault="00CF76EE" w:rsidP="00126C2C">
      <w:pPr>
        <w:jc w:val="both"/>
        <w:rPr>
          <w:b/>
        </w:rPr>
      </w:pPr>
      <w:r w:rsidRPr="00B16E52">
        <w:rPr>
          <w:b/>
        </w:rPr>
        <w:t>A SZILAS PATAK – RÉGIFÓTI ÚT – BELTERÜLETI HATÁR (98087 HRSZ) - FELSŐKERT UTCA (98108/1 ) - M3 AUTÓPÁLYA (98095/1) ÁLTAL HATÁROLT TERÜLET (PALOTA ÚJFALU) KERÜLETI SZABÁLYOZÁSI TERVE</w:t>
      </w:r>
    </w:p>
    <w:p w:rsidR="00CF76EE" w:rsidRPr="00B16E52" w:rsidRDefault="00CF76EE" w:rsidP="00126C2C">
      <w:pPr>
        <w:jc w:val="both"/>
      </w:pPr>
    </w:p>
    <w:p w:rsidR="00CF76EE" w:rsidRPr="00B16E52" w:rsidRDefault="00CF76EE" w:rsidP="00126C2C">
      <w:pPr>
        <w:jc w:val="both"/>
      </w:pPr>
    </w:p>
    <w:p w:rsidR="00CF76EE" w:rsidRPr="00B16E52" w:rsidRDefault="00CF76EE" w:rsidP="00126C2C">
      <w:pPr>
        <w:pStyle w:val="cim2"/>
        <w:keepNext w:val="0"/>
        <w:spacing w:before="0" w:after="0"/>
        <w:jc w:val="both"/>
        <w:rPr>
          <w:szCs w:val="24"/>
          <w:lang w:val="hu-HU"/>
        </w:rPr>
      </w:pPr>
      <w:r w:rsidRPr="00B16E52">
        <w:rPr>
          <w:szCs w:val="24"/>
          <w:lang w:val="hu-HU"/>
        </w:rPr>
        <w:t>3/6B. melléklet</w:t>
      </w:r>
    </w:p>
    <w:p w:rsidR="00CF76EE" w:rsidRPr="00B16E52" w:rsidRDefault="00CF76EE" w:rsidP="00126C2C">
      <w:pPr>
        <w:pStyle w:val="cim2"/>
        <w:keepNext w:val="0"/>
        <w:spacing w:before="0" w:after="0"/>
        <w:jc w:val="both"/>
        <w:rPr>
          <w:szCs w:val="24"/>
          <w:lang w:val="hu-HU"/>
        </w:rPr>
      </w:pPr>
    </w:p>
    <w:p w:rsidR="00CF76EE" w:rsidRPr="00B16E52" w:rsidRDefault="00CF76EE" w:rsidP="00126C2C">
      <w:pPr>
        <w:pStyle w:val="Szvegtrzs2"/>
        <w:rPr>
          <w:b/>
          <w:szCs w:val="24"/>
        </w:rPr>
      </w:pPr>
      <w:r w:rsidRPr="00B16E52">
        <w:rPr>
          <w:b/>
          <w:szCs w:val="24"/>
        </w:rPr>
        <w:t xml:space="preserve">A XV. KERÜLET  RÁKOS ÚT ÉS A SZENTMIHÁLYI ÚT MENTI KISVÁROSIAS ZÁRTSORÚ LAKÓTERÜLET KERÜLETI SZABÁLYOZÁSI TERVE </w:t>
      </w:r>
    </w:p>
    <w:p w:rsidR="00CF76EE" w:rsidRPr="00B16E52" w:rsidRDefault="00CF76EE" w:rsidP="00126C2C">
      <w:pPr>
        <w:jc w:val="both"/>
      </w:pPr>
    </w:p>
    <w:p w:rsidR="00CF76EE" w:rsidRPr="00B16E52" w:rsidRDefault="00CF76EE" w:rsidP="00126C2C">
      <w:pPr>
        <w:pStyle w:val="Szvegtrzs"/>
        <w:rPr>
          <w:b/>
          <w:i w:val="0"/>
          <w:szCs w:val="24"/>
        </w:rPr>
      </w:pPr>
      <w:r w:rsidRPr="00B16E52">
        <w:rPr>
          <w:b/>
          <w:i w:val="0"/>
          <w:szCs w:val="24"/>
        </w:rPr>
        <w:t>3/7B. melléklet:</w:t>
      </w:r>
    </w:p>
    <w:p w:rsidR="00CF76EE" w:rsidRPr="00B16E52" w:rsidRDefault="00CF76EE" w:rsidP="00126C2C">
      <w:pPr>
        <w:pStyle w:val="Szvegtrzs"/>
        <w:rPr>
          <w:i w:val="0"/>
          <w:szCs w:val="24"/>
        </w:rPr>
      </w:pPr>
    </w:p>
    <w:p w:rsidR="00CF76EE" w:rsidRPr="00B16E52" w:rsidRDefault="00CF76EE" w:rsidP="00126C2C">
      <w:pPr>
        <w:pStyle w:val="Szvegtrzs"/>
        <w:rPr>
          <w:b/>
          <w:i w:val="0"/>
          <w:szCs w:val="24"/>
        </w:rPr>
      </w:pPr>
      <w:r w:rsidRPr="00B16E52">
        <w:rPr>
          <w:b/>
          <w:i w:val="0"/>
          <w:szCs w:val="24"/>
        </w:rPr>
        <w:t xml:space="preserve">A XV. KERÜLET ÚJPALOTAI LAKÓTELEP KERÜLETI SZABÁLYOZÁSI TERVE </w:t>
      </w:r>
    </w:p>
    <w:p w:rsidR="00CF76EE" w:rsidRPr="00B16E52" w:rsidRDefault="00CF76EE" w:rsidP="00126C2C">
      <w:pPr>
        <w:jc w:val="both"/>
      </w:pPr>
    </w:p>
    <w:p w:rsidR="00CF76EE" w:rsidRPr="00B16E52" w:rsidRDefault="00CF76EE" w:rsidP="00126C2C">
      <w:pPr>
        <w:jc w:val="both"/>
        <w:rPr>
          <w:b/>
        </w:rPr>
      </w:pPr>
      <w:r w:rsidRPr="00B16E52">
        <w:rPr>
          <w:b/>
        </w:rPr>
        <w:t>3/8B. melléklet:</w:t>
      </w:r>
    </w:p>
    <w:p w:rsidR="00CF76EE" w:rsidRPr="00B16E52" w:rsidRDefault="00CF76EE" w:rsidP="00126C2C">
      <w:pPr>
        <w:jc w:val="both"/>
        <w:rPr>
          <w:b/>
        </w:rPr>
      </w:pPr>
    </w:p>
    <w:p w:rsidR="00CF76EE" w:rsidRPr="00B16E52" w:rsidRDefault="00CF76EE" w:rsidP="00126C2C">
      <w:pPr>
        <w:jc w:val="both"/>
      </w:pPr>
      <w:r w:rsidRPr="00B16E52">
        <w:rPr>
          <w:b/>
        </w:rPr>
        <w:t xml:space="preserve">A XV. KERÜLET SZTÁRAI MIHÁLY TÉR KERÜLETI SZABÁLYOZÁSI TERVE </w:t>
      </w:r>
    </w:p>
    <w:p w:rsidR="00CF76EE" w:rsidRPr="00B16E52" w:rsidRDefault="00CF76EE" w:rsidP="00126C2C">
      <w:pPr>
        <w:jc w:val="both"/>
      </w:pPr>
    </w:p>
    <w:p w:rsidR="00CF76EE" w:rsidRPr="00B16E52" w:rsidRDefault="00CF76EE" w:rsidP="00126C2C">
      <w:pPr>
        <w:jc w:val="both"/>
        <w:rPr>
          <w:b/>
        </w:rPr>
      </w:pPr>
      <w:r w:rsidRPr="00B16E52">
        <w:rPr>
          <w:b/>
        </w:rPr>
        <w:t>3/9B. melléklet:</w:t>
      </w:r>
    </w:p>
    <w:p w:rsidR="00CF76EE" w:rsidRPr="00B16E52" w:rsidRDefault="00CF76EE" w:rsidP="00126C2C">
      <w:pPr>
        <w:jc w:val="both"/>
      </w:pPr>
    </w:p>
    <w:p w:rsidR="00CF76EE" w:rsidRPr="00B16E52" w:rsidRDefault="00CF76EE" w:rsidP="00126C2C">
      <w:pPr>
        <w:pStyle w:val="Szvegtrzs"/>
        <w:rPr>
          <w:b/>
          <w:i w:val="0"/>
          <w:szCs w:val="24"/>
        </w:rPr>
      </w:pPr>
      <w:r w:rsidRPr="00B16E52">
        <w:rPr>
          <w:b/>
          <w:i w:val="0"/>
          <w:szCs w:val="24"/>
        </w:rPr>
        <w:t xml:space="preserve">A XV. KERÜLET ÚJPALOTAI FŰTŐMŰ KERÜLETI SZABÁLYOZÁSI TERVE </w:t>
      </w:r>
    </w:p>
    <w:p w:rsidR="00CF76EE" w:rsidRPr="00B16E52" w:rsidRDefault="00CF76EE" w:rsidP="00126C2C">
      <w:pPr>
        <w:jc w:val="both"/>
      </w:pPr>
    </w:p>
    <w:p w:rsidR="00CF76EE" w:rsidRPr="00B16E52" w:rsidRDefault="00CF76EE" w:rsidP="00126C2C">
      <w:pPr>
        <w:jc w:val="both"/>
      </w:pPr>
      <w:r w:rsidRPr="00B16E52">
        <w:rPr>
          <w:b/>
        </w:rPr>
        <w:t>3/10B. melléklet</w:t>
      </w:r>
      <w:r w:rsidRPr="00B16E52">
        <w:rPr>
          <w:rStyle w:val="Lbjegyzet-hivatkozs"/>
          <w:b/>
        </w:rPr>
        <w:footnoteReference w:id="168"/>
      </w:r>
      <w:r w:rsidRPr="00B16E52">
        <w:rPr>
          <w:b/>
        </w:rPr>
        <w:t>:</w:t>
      </w:r>
    </w:p>
    <w:p w:rsidR="00CF76EE" w:rsidRPr="00B16E52" w:rsidRDefault="00CF76EE" w:rsidP="00126C2C">
      <w:pPr>
        <w:jc w:val="both"/>
        <w:rPr>
          <w:b/>
        </w:rPr>
      </w:pPr>
    </w:p>
    <w:p w:rsidR="00CF76EE" w:rsidRPr="00B16E52" w:rsidRDefault="00CF76EE" w:rsidP="00126C2C">
      <w:pPr>
        <w:pStyle w:val="Szvegtrzs"/>
        <w:rPr>
          <w:b/>
          <w:i w:val="0"/>
          <w:szCs w:val="24"/>
        </w:rPr>
      </w:pPr>
      <w:r w:rsidRPr="00B16E52">
        <w:rPr>
          <w:b/>
          <w:i w:val="0"/>
          <w:color w:val="000000"/>
          <w:szCs w:val="24"/>
        </w:rPr>
        <w:t>XV. KERÜLET, VOLT BŐRGYÁR ÉS KÖRNYEZETE (WYSOCKI UTCA - PATYOLAT UTCA - 80002, 80000 ÉS 87009/1 HRSZ.-Ú INGATLANOK ÁLTAL HATÁROLT TERÜLET) KERÜLETI SZABÁLYOZÁSI TERVE</w:t>
      </w:r>
    </w:p>
    <w:p w:rsidR="00CF76EE" w:rsidRPr="00B16E52" w:rsidRDefault="00CF76EE" w:rsidP="00126C2C">
      <w:pPr>
        <w:jc w:val="both"/>
      </w:pPr>
    </w:p>
    <w:p w:rsidR="00CF76EE" w:rsidRPr="00B16E52" w:rsidRDefault="00CF76EE" w:rsidP="00126C2C">
      <w:pPr>
        <w:jc w:val="both"/>
      </w:pPr>
      <w:r w:rsidRPr="00B16E52">
        <w:rPr>
          <w:b/>
        </w:rPr>
        <w:t>3/11B. melléklet:</w:t>
      </w:r>
    </w:p>
    <w:p w:rsidR="00CF76EE" w:rsidRPr="00B16E52" w:rsidRDefault="00CF76EE" w:rsidP="00126C2C">
      <w:pPr>
        <w:jc w:val="both"/>
      </w:pPr>
    </w:p>
    <w:p w:rsidR="00CF76EE" w:rsidRPr="00B16E52" w:rsidRDefault="00CF76EE" w:rsidP="00126C2C">
      <w:pPr>
        <w:pStyle w:val="Ndkvizetdlorml"/>
        <w:widowControl/>
        <w:rPr>
          <w:rFonts w:ascii="Times New Roman" w:hAnsi="Times New Roman"/>
          <w:b/>
          <w:szCs w:val="24"/>
        </w:rPr>
      </w:pPr>
      <w:r w:rsidRPr="00B16E52">
        <w:rPr>
          <w:rFonts w:ascii="Times New Roman" w:hAnsi="Times New Roman"/>
          <w:b/>
          <w:szCs w:val="24"/>
        </w:rPr>
        <w:t xml:space="preserve">A XV. KERÜLET M3 AUTÓPÁLYA KIVEZETŐ SZAKASZA (98095) – MOGYORÓD ÚTJA (98114/1)– VÁROSKAPU UTCA (98109/4)– FELSŐKERT UTCA (98108/2) ÁLTAL HATÁROLT TERÜLET (METRO ÁRUHÁZ ÉS KÖRNYÉKE) </w:t>
      </w:r>
    </w:p>
    <w:p w:rsidR="00CF76EE" w:rsidRPr="00B16E52" w:rsidRDefault="00CF76EE" w:rsidP="00126C2C">
      <w:pPr>
        <w:pStyle w:val="Ndkvizetdlorml"/>
        <w:widowControl/>
        <w:rPr>
          <w:rFonts w:ascii="Times New Roman" w:hAnsi="Times New Roman"/>
          <w:b/>
          <w:szCs w:val="24"/>
        </w:rPr>
      </w:pPr>
      <w:r w:rsidRPr="00B16E52">
        <w:rPr>
          <w:rFonts w:ascii="Times New Roman" w:hAnsi="Times New Roman"/>
          <w:b/>
          <w:szCs w:val="24"/>
        </w:rPr>
        <w:t xml:space="preserve">KERÜLETI SZABÁLYOZÁSI TERVE </w:t>
      </w:r>
    </w:p>
    <w:p w:rsidR="00CF76EE" w:rsidRPr="00B16E52" w:rsidRDefault="00CF76EE" w:rsidP="00126C2C">
      <w:pPr>
        <w:jc w:val="both"/>
      </w:pPr>
    </w:p>
    <w:p w:rsidR="00CF76EE" w:rsidRPr="00B16E52" w:rsidRDefault="00CF76EE" w:rsidP="00126C2C">
      <w:pPr>
        <w:pStyle w:val="Szvegtrzs3"/>
        <w:spacing w:after="0"/>
        <w:jc w:val="both"/>
        <w:rPr>
          <w:b/>
          <w:sz w:val="24"/>
          <w:szCs w:val="24"/>
        </w:rPr>
      </w:pPr>
      <w:r w:rsidRPr="00B16E52">
        <w:rPr>
          <w:b/>
          <w:sz w:val="24"/>
          <w:szCs w:val="24"/>
        </w:rPr>
        <w:t>3/12B. melléklet:</w:t>
      </w:r>
      <w:r w:rsidR="00BF7FB8">
        <w:rPr>
          <w:rStyle w:val="Lbjegyzet-hivatkozs"/>
          <w:b/>
          <w:sz w:val="24"/>
          <w:szCs w:val="24"/>
        </w:rPr>
        <w:footnoteReference w:id="169"/>
      </w:r>
    </w:p>
    <w:p w:rsidR="00CF76EE" w:rsidRPr="00B16E52" w:rsidRDefault="00CF76EE" w:rsidP="00126C2C">
      <w:pPr>
        <w:pStyle w:val="Szvegtrzs3"/>
        <w:spacing w:after="0"/>
        <w:jc w:val="both"/>
        <w:rPr>
          <w:b/>
          <w:i/>
          <w:iCs/>
          <w:sz w:val="24"/>
          <w:szCs w:val="24"/>
        </w:rPr>
      </w:pPr>
    </w:p>
    <w:p w:rsidR="00CF76EE" w:rsidRPr="00B16E52" w:rsidRDefault="00CF76EE" w:rsidP="00126C2C">
      <w:pPr>
        <w:pStyle w:val="Szvegtrzs"/>
        <w:rPr>
          <w:b/>
          <w:i w:val="0"/>
          <w:szCs w:val="24"/>
        </w:rPr>
      </w:pPr>
      <w:r w:rsidRPr="00B16E52">
        <w:rPr>
          <w:b/>
          <w:i w:val="0"/>
          <w:szCs w:val="24"/>
        </w:rPr>
        <w:t xml:space="preserve"> </w:t>
      </w:r>
    </w:p>
    <w:p w:rsidR="00CF76EE" w:rsidRPr="00B16E52" w:rsidRDefault="00CF76EE" w:rsidP="00126C2C">
      <w:pPr>
        <w:jc w:val="both"/>
      </w:pPr>
    </w:p>
    <w:p w:rsidR="00CF76EE" w:rsidRPr="00B16E52" w:rsidRDefault="00CF76EE" w:rsidP="00126C2C">
      <w:pPr>
        <w:jc w:val="both"/>
        <w:rPr>
          <w:b/>
          <w:u w:val="single"/>
        </w:rPr>
      </w:pPr>
      <w:r w:rsidRPr="00B16E52">
        <w:rPr>
          <w:b/>
        </w:rPr>
        <w:t>3/13B. melléklet</w:t>
      </w:r>
      <w:r w:rsidR="007D7107" w:rsidRPr="00B16E52">
        <w:rPr>
          <w:rStyle w:val="Lbjegyzet-hivatkozs"/>
          <w:b/>
        </w:rPr>
        <w:footnoteReference w:id="170"/>
      </w:r>
      <w:r w:rsidRPr="00B16E52">
        <w:rPr>
          <w:b/>
        </w:rPr>
        <w:t>:</w:t>
      </w:r>
    </w:p>
    <w:p w:rsidR="00CF76EE" w:rsidRPr="00B16E52" w:rsidRDefault="00CF76EE" w:rsidP="00126C2C">
      <w:pPr>
        <w:pStyle w:val="cim2"/>
        <w:keepNext w:val="0"/>
        <w:spacing w:before="0" w:after="0"/>
        <w:jc w:val="both"/>
        <w:rPr>
          <w:i/>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3/14B. melléklet</w:t>
      </w:r>
    </w:p>
    <w:p w:rsidR="00CF76EE" w:rsidRPr="00B16E52" w:rsidRDefault="00CF76EE" w:rsidP="00126C2C">
      <w:pPr>
        <w:pStyle w:val="cim2"/>
        <w:keepNext w:val="0"/>
        <w:spacing w:before="0" w:after="0"/>
        <w:jc w:val="both"/>
        <w:rPr>
          <w:i/>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 xml:space="preserve">A XV. KERÜLET BOGÁNCS U. - SZÁNTÓFÖLD ÚT KÖZÖTTI TERÜLET </w:t>
      </w:r>
    </w:p>
    <w:p w:rsidR="00CF76EE" w:rsidRPr="00B16E52" w:rsidRDefault="00CF76EE" w:rsidP="00126C2C">
      <w:pPr>
        <w:pStyle w:val="cim2"/>
        <w:keepNext w:val="0"/>
        <w:spacing w:before="0" w:after="0"/>
        <w:jc w:val="both"/>
        <w:rPr>
          <w:szCs w:val="24"/>
          <w:lang w:val="hu-HU"/>
        </w:rPr>
      </w:pPr>
      <w:r w:rsidRPr="00B16E52">
        <w:rPr>
          <w:szCs w:val="24"/>
          <w:lang w:val="hu-HU"/>
        </w:rPr>
        <w:t xml:space="preserve">KERÜLETI SZABÁLYOZÁSI TERVE </w:t>
      </w:r>
    </w:p>
    <w:p w:rsidR="00CF76EE" w:rsidRPr="00B16E52" w:rsidRDefault="00CF76EE" w:rsidP="00126C2C">
      <w:pPr>
        <w:jc w:val="both"/>
      </w:pPr>
    </w:p>
    <w:p w:rsidR="00CF76EE" w:rsidRPr="00B16E52" w:rsidRDefault="00CF76EE" w:rsidP="00126C2C">
      <w:pPr>
        <w:pStyle w:val="cim2"/>
        <w:keepNext w:val="0"/>
        <w:spacing w:before="0" w:after="0"/>
        <w:jc w:val="both"/>
        <w:rPr>
          <w:szCs w:val="24"/>
          <w:lang w:val="hu-HU"/>
        </w:rPr>
      </w:pPr>
      <w:r w:rsidRPr="00B16E52">
        <w:rPr>
          <w:szCs w:val="24"/>
          <w:lang w:val="hu-HU"/>
        </w:rPr>
        <w:t>3/15B. melléklet</w:t>
      </w:r>
      <w:r w:rsidR="001B7BBA" w:rsidRPr="00B16E52">
        <w:rPr>
          <w:rStyle w:val="Lbjegyzet-hivatkozs"/>
          <w:szCs w:val="24"/>
          <w:lang w:val="hu-HU"/>
        </w:rPr>
        <w:footnoteReference w:id="171"/>
      </w:r>
      <w:r w:rsidRPr="00B16E52">
        <w:rPr>
          <w:szCs w:val="24"/>
          <w:lang w:val="hu-HU"/>
        </w:rPr>
        <w:t>:</w:t>
      </w:r>
    </w:p>
    <w:p w:rsidR="00CF76EE" w:rsidRPr="00B16E52" w:rsidRDefault="00CF76EE" w:rsidP="00126C2C">
      <w:pPr>
        <w:pStyle w:val="cim2"/>
        <w:keepNext w:val="0"/>
        <w:spacing w:before="0" w:after="0"/>
        <w:jc w:val="both"/>
        <w:rPr>
          <w:i/>
          <w:szCs w:val="24"/>
          <w:lang w:val="hu-HU"/>
        </w:rPr>
      </w:pPr>
    </w:p>
    <w:p w:rsidR="00CF76EE" w:rsidRPr="00B16E52" w:rsidRDefault="001B7BBA" w:rsidP="00126C2C">
      <w:pPr>
        <w:pStyle w:val="cim2"/>
        <w:keepNext w:val="0"/>
        <w:spacing w:before="0" w:after="0"/>
        <w:jc w:val="both"/>
        <w:rPr>
          <w:szCs w:val="24"/>
          <w:lang w:val="hu-HU"/>
        </w:rPr>
      </w:pPr>
      <w:r w:rsidRPr="00B16E52">
        <w:rPr>
          <w:szCs w:val="24"/>
          <w:lang w:val="hu-HU"/>
        </w:rPr>
        <w:t xml:space="preserve">BUDAPEST XV. KER. RÁKOSPALOTA KERÜLETKÖZPONT, KL-VA VASÚTI TERÜLET - FŐ ÚT - KAZINCZY U. - RÉGIFÓTI ÚT - CSERBA ELEMÉR U. - TOLDY SOR - SZENTMIHÁLYI ÚT - RÁKOS ÚT - PALOTÁS U. - OROSZLÁN U. - 86395 ÉS 86393 HRSZ-Ú INGATLANOK - PALÁNK U. - DOBÓ U. - PÁZMÁNY PÉTER U. - 87604/1 ÉS 87604/2 HRSZ-Ú INGATLANOK (ÚJPESTI KÖZÚTI FELÜLJÁRÓ) ÁLTAL HATÁROLT TERÜLET </w:t>
      </w:r>
      <w:r w:rsidR="00CF76EE" w:rsidRPr="00B16E52">
        <w:rPr>
          <w:szCs w:val="24"/>
          <w:lang w:val="hu-HU"/>
        </w:rPr>
        <w:t xml:space="preserve">SZABÁLYOZÁSI TERVE </w:t>
      </w:r>
    </w:p>
    <w:p w:rsidR="00CF76EE" w:rsidRPr="00B16E52" w:rsidRDefault="00CF76EE" w:rsidP="00126C2C">
      <w:pPr>
        <w:pStyle w:val="cim2"/>
        <w:keepNext w:val="0"/>
        <w:spacing w:before="0" w:after="0"/>
        <w:jc w:val="both"/>
        <w:rPr>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3/16B. melléklet:</w:t>
      </w:r>
    </w:p>
    <w:p w:rsidR="00CF76EE" w:rsidRPr="00B16E52" w:rsidRDefault="00CF76EE" w:rsidP="00126C2C">
      <w:pPr>
        <w:pStyle w:val="cim2"/>
        <w:keepNext w:val="0"/>
        <w:spacing w:before="0" w:after="0"/>
        <w:jc w:val="both"/>
        <w:rPr>
          <w:i/>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lastRenderedPageBreak/>
        <w:t xml:space="preserve">A XV. KERÜLET HULLADÉKHASZNOSÍTÓ MŰ ÉS KÖRNYÉKE KERÜLETI SZABÁLYOZÁSI TERVE </w:t>
      </w:r>
    </w:p>
    <w:p w:rsidR="00CF76EE" w:rsidRPr="00B16E52" w:rsidRDefault="00CF76EE" w:rsidP="00126C2C">
      <w:pPr>
        <w:jc w:val="both"/>
      </w:pPr>
    </w:p>
    <w:p w:rsidR="00CF76EE" w:rsidRPr="00B16E52" w:rsidRDefault="00CF76EE" w:rsidP="00126C2C">
      <w:pPr>
        <w:pStyle w:val="cim2"/>
        <w:keepNext w:val="0"/>
        <w:spacing w:before="0" w:after="0"/>
        <w:jc w:val="both"/>
        <w:rPr>
          <w:szCs w:val="24"/>
          <w:lang w:val="hu-HU"/>
        </w:rPr>
      </w:pPr>
      <w:r w:rsidRPr="00B16E52">
        <w:rPr>
          <w:szCs w:val="24"/>
          <w:lang w:val="hu-HU"/>
        </w:rPr>
        <w:t>3/17B. melléklet:</w:t>
      </w:r>
    </w:p>
    <w:p w:rsidR="00CF76EE" w:rsidRPr="00B16E52" w:rsidRDefault="00CF76EE" w:rsidP="00126C2C">
      <w:pPr>
        <w:pStyle w:val="cim2"/>
        <w:keepNext w:val="0"/>
        <w:spacing w:before="0" w:after="0"/>
        <w:jc w:val="both"/>
        <w:rPr>
          <w:i/>
          <w:szCs w:val="24"/>
          <w:lang w:val="hu-HU"/>
        </w:rPr>
      </w:pPr>
    </w:p>
    <w:p w:rsidR="00CF76EE" w:rsidRPr="00B16E52" w:rsidRDefault="00CF76EE" w:rsidP="00126C2C">
      <w:pPr>
        <w:jc w:val="both"/>
        <w:rPr>
          <w:b/>
        </w:rPr>
      </w:pPr>
      <w:r w:rsidRPr="00B16E52">
        <w:rPr>
          <w:b/>
        </w:rPr>
        <w:t xml:space="preserve">BUDAPEST XV. KERÜLET MEDIMPEX RAKTÁRBÁZIS ÉS KÖRNYÉKE </w:t>
      </w:r>
    </w:p>
    <w:p w:rsidR="00CF76EE" w:rsidRPr="00B16E52" w:rsidRDefault="00CF76EE" w:rsidP="00126C2C">
      <w:pPr>
        <w:jc w:val="both"/>
        <w:rPr>
          <w:b/>
        </w:rPr>
      </w:pPr>
      <w:r w:rsidRPr="00B16E52">
        <w:rPr>
          <w:b/>
        </w:rPr>
        <w:t>KÁROLYI SÁNDOR ÚT – CSÖMÖRI-PATAK (98049/2) – E-TG KERETÖVEZETŰ TURISZTIKAI ERDŐ (98073/4, – FELSŐKERT UTCA (91164, 91181) MENTI VÉDERDŐ ÁLTAL HATÁROLT TERÜLET ÁLTAL HATÁROLT TERÜLET</w:t>
      </w:r>
    </w:p>
    <w:p w:rsidR="00CF76EE" w:rsidRPr="00B16E52" w:rsidRDefault="00CF76EE" w:rsidP="00126C2C">
      <w:pPr>
        <w:jc w:val="both"/>
        <w:rPr>
          <w:b/>
        </w:rPr>
      </w:pPr>
      <w:r w:rsidRPr="00B16E52">
        <w:rPr>
          <w:b/>
        </w:rPr>
        <w:t xml:space="preserve">KERÜLETI SZABÁLYOZÁSI TERVE </w:t>
      </w:r>
    </w:p>
    <w:p w:rsidR="00CF76EE" w:rsidRPr="00B16E52" w:rsidRDefault="00CF76EE" w:rsidP="00126C2C">
      <w:pPr>
        <w:jc w:val="both"/>
      </w:pPr>
    </w:p>
    <w:p w:rsidR="00CF76EE" w:rsidRPr="00B16E52" w:rsidRDefault="00CF76EE" w:rsidP="00126C2C">
      <w:pPr>
        <w:pStyle w:val="cim2"/>
        <w:keepNext w:val="0"/>
        <w:spacing w:before="0" w:after="0"/>
        <w:jc w:val="both"/>
        <w:rPr>
          <w:szCs w:val="24"/>
          <w:lang w:val="hu-HU"/>
        </w:rPr>
      </w:pPr>
      <w:r w:rsidRPr="00B16E52">
        <w:rPr>
          <w:szCs w:val="24"/>
          <w:lang w:val="hu-HU"/>
        </w:rPr>
        <w:t>3/18B. melléklet</w:t>
      </w:r>
      <w:r w:rsidRPr="00B16E52">
        <w:rPr>
          <w:rStyle w:val="Lbjegyzet-hivatkozs"/>
          <w:szCs w:val="24"/>
          <w:lang w:val="hu-HU"/>
        </w:rPr>
        <w:footnoteReference w:id="172"/>
      </w:r>
      <w:r w:rsidRPr="00B16E52">
        <w:rPr>
          <w:szCs w:val="24"/>
          <w:lang w:val="hu-HU"/>
        </w:rPr>
        <w:t>:</w:t>
      </w:r>
    </w:p>
    <w:p w:rsidR="00CF76EE" w:rsidRPr="00B16E52" w:rsidRDefault="00CF76EE" w:rsidP="00126C2C">
      <w:pPr>
        <w:pStyle w:val="cim2"/>
        <w:keepNext w:val="0"/>
        <w:spacing w:before="0" w:after="0"/>
        <w:jc w:val="both"/>
        <w:rPr>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3/19B. melléklet:</w:t>
      </w:r>
    </w:p>
    <w:p w:rsidR="00CF76EE" w:rsidRPr="00B16E52" w:rsidRDefault="00CF76EE" w:rsidP="00126C2C">
      <w:pPr>
        <w:pStyle w:val="cim2"/>
        <w:keepNext w:val="0"/>
        <w:spacing w:before="0" w:after="0"/>
        <w:jc w:val="both"/>
        <w:rPr>
          <w:i/>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BUDAPEST XV. KERÜLET ŐRJÁRAT U. – NEPTUN U. – PESTÚJHELYI ÚT – ADRIA U. ÁLTAL HATÁROLT TERÜLET KERÜLETI SZABÁLYOZÁSI TERVE</w:t>
      </w:r>
    </w:p>
    <w:p w:rsidR="00CF76EE" w:rsidRPr="00B16E52" w:rsidRDefault="00CF76EE" w:rsidP="00126C2C">
      <w:pPr>
        <w:pStyle w:val="cim2"/>
        <w:keepNext w:val="0"/>
        <w:spacing w:before="0" w:after="0"/>
        <w:jc w:val="both"/>
        <w:rPr>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3/20B. melléklet</w:t>
      </w:r>
      <w:r w:rsidR="00E27AF2" w:rsidRPr="00B16E52">
        <w:rPr>
          <w:rStyle w:val="Lbjegyzet-hivatkozs"/>
          <w:szCs w:val="24"/>
          <w:lang w:val="hu-HU"/>
        </w:rPr>
        <w:footnoteReference w:id="173"/>
      </w:r>
      <w:r w:rsidRPr="00B16E52">
        <w:rPr>
          <w:szCs w:val="24"/>
          <w:lang w:val="hu-HU"/>
        </w:rPr>
        <w:t>:</w:t>
      </w:r>
    </w:p>
    <w:p w:rsidR="00CF76EE" w:rsidRPr="00B16E52" w:rsidRDefault="00CF76EE" w:rsidP="00126C2C">
      <w:pPr>
        <w:pStyle w:val="cim2"/>
        <w:keepNext w:val="0"/>
        <w:spacing w:before="0" w:after="0"/>
        <w:jc w:val="both"/>
        <w:rPr>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3/21B. melléklet:</w:t>
      </w:r>
    </w:p>
    <w:p w:rsidR="00CF76EE" w:rsidRPr="00B16E52" w:rsidRDefault="00CF76EE" w:rsidP="00126C2C">
      <w:pPr>
        <w:jc w:val="both"/>
      </w:pPr>
    </w:p>
    <w:p w:rsidR="00CF76EE" w:rsidRPr="00B16E52" w:rsidRDefault="00CF76EE" w:rsidP="00126C2C">
      <w:pPr>
        <w:pStyle w:val="cim2"/>
        <w:keepNext w:val="0"/>
        <w:spacing w:before="0" w:after="0"/>
        <w:jc w:val="both"/>
        <w:rPr>
          <w:szCs w:val="24"/>
          <w:lang w:val="hu-HU"/>
        </w:rPr>
      </w:pPr>
      <w:r w:rsidRPr="00B16E52">
        <w:rPr>
          <w:szCs w:val="24"/>
          <w:lang w:val="hu-HU"/>
        </w:rPr>
        <w:t xml:space="preserve">A XV. KERÜLET RÁKOSPALOTAI KÖZTEMETŐ BŐVÍTÉSI TERÜLETE KERÜLETI SZABÁLYOZÁSI TERVE </w:t>
      </w:r>
    </w:p>
    <w:p w:rsidR="00CF76EE" w:rsidRPr="00B16E52" w:rsidRDefault="00CF76EE" w:rsidP="00126C2C">
      <w:pPr>
        <w:pStyle w:val="cim2"/>
        <w:keepNext w:val="0"/>
        <w:spacing w:before="0" w:after="0"/>
        <w:jc w:val="both"/>
        <w:rPr>
          <w:szCs w:val="24"/>
          <w:lang w:val="hu-HU"/>
        </w:rPr>
      </w:pPr>
    </w:p>
    <w:p w:rsidR="00CF76EE" w:rsidRPr="00B16E52" w:rsidRDefault="00CF76EE" w:rsidP="00126C2C">
      <w:pPr>
        <w:pStyle w:val="cim2"/>
        <w:keepNext w:val="0"/>
        <w:spacing w:before="0" w:after="0"/>
        <w:jc w:val="both"/>
        <w:rPr>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3/22B. melléklet</w:t>
      </w:r>
      <w:r w:rsidR="009407F7" w:rsidRPr="00B16E52">
        <w:rPr>
          <w:rStyle w:val="Lbjegyzet-hivatkozs"/>
          <w:szCs w:val="24"/>
          <w:lang w:val="hu-HU"/>
        </w:rPr>
        <w:footnoteReference w:id="174"/>
      </w:r>
      <w:r w:rsidR="005736AE" w:rsidRPr="00B16E52">
        <w:rPr>
          <w:szCs w:val="24"/>
          <w:vertAlign w:val="superscript"/>
          <w:lang w:val="hu-HU"/>
        </w:rPr>
        <w:t>,</w:t>
      </w:r>
      <w:r w:rsidR="005736AE" w:rsidRPr="00B16E52">
        <w:rPr>
          <w:rStyle w:val="Lbjegyzet-hivatkozs"/>
          <w:szCs w:val="24"/>
          <w:lang w:val="hu-HU"/>
        </w:rPr>
        <w:footnoteReference w:id="175"/>
      </w:r>
      <w:r w:rsidRPr="00B16E52">
        <w:rPr>
          <w:szCs w:val="24"/>
          <w:lang w:val="hu-HU"/>
        </w:rPr>
        <w:t>:</w:t>
      </w:r>
    </w:p>
    <w:p w:rsidR="00CF76EE" w:rsidRPr="00B16E52" w:rsidRDefault="00CF76EE" w:rsidP="00126C2C">
      <w:pPr>
        <w:pStyle w:val="cim2"/>
        <w:keepNext w:val="0"/>
        <w:spacing w:before="0" w:after="0"/>
        <w:jc w:val="both"/>
        <w:rPr>
          <w:szCs w:val="24"/>
          <w:lang w:val="hu-HU"/>
        </w:rPr>
      </w:pPr>
    </w:p>
    <w:p w:rsidR="00CF76EE" w:rsidRPr="00B16E52" w:rsidRDefault="005736AE" w:rsidP="00126C2C">
      <w:pPr>
        <w:jc w:val="both"/>
        <w:rPr>
          <w:b/>
        </w:rPr>
      </w:pPr>
      <w:r w:rsidRPr="00B16E52">
        <w:rPr>
          <w:b/>
        </w:rPr>
        <w:t>BUDAPEST XV. KERÜLET PALOTA-TÓ ÉS KÖRNYEZETE, VÁCI VASÚTVONAL – KÖZIGAZGATÁSI HATÁR – VERESEGYHÁZI VASÚTVONAL – DUNAKESZI ÚT – 88865/83 HRSZ-Ú INGATLAN – (88865/6) HRSZ-Ú KÖZTERÜLET – DUNAKESZI ÚT ÁLTAL HATÁROLT TERÜLET KERÜLETI SZABÁLYOZÁSI TERVE</w:t>
      </w:r>
    </w:p>
    <w:p w:rsidR="00CF76EE" w:rsidRPr="00B16E52" w:rsidRDefault="00CF76EE" w:rsidP="00126C2C">
      <w:pPr>
        <w:jc w:val="both"/>
        <w:rPr>
          <w:b/>
        </w:rPr>
      </w:pPr>
    </w:p>
    <w:p w:rsidR="00CF76EE" w:rsidRPr="00B16E52" w:rsidRDefault="00CF76EE" w:rsidP="00126C2C">
      <w:pPr>
        <w:pStyle w:val="cim2"/>
        <w:keepNext w:val="0"/>
        <w:spacing w:before="0" w:after="0"/>
        <w:jc w:val="both"/>
        <w:rPr>
          <w:szCs w:val="24"/>
          <w:lang w:val="hu-HU"/>
        </w:rPr>
      </w:pPr>
      <w:r w:rsidRPr="00B16E52">
        <w:rPr>
          <w:szCs w:val="24"/>
          <w:lang w:val="hu-HU"/>
        </w:rPr>
        <w:t>3/23B. melléklet:</w:t>
      </w:r>
    </w:p>
    <w:p w:rsidR="00CF76EE" w:rsidRPr="00B16E52" w:rsidRDefault="00CF76EE" w:rsidP="00126C2C">
      <w:pPr>
        <w:pStyle w:val="cim2"/>
        <w:keepNext w:val="0"/>
        <w:spacing w:before="0" w:after="0"/>
        <w:jc w:val="both"/>
        <w:rPr>
          <w:i/>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 xml:space="preserve">A XV. KERÜLET PÁZMÁNY PÉTER U. – DOBÓ U. – BELLER IMRE U. – DUGO-NICS U. ÁLTAL HATÁROLT TERÜLET KERÜLETI SZABÁLYOZÁSI TERVE </w:t>
      </w:r>
    </w:p>
    <w:p w:rsidR="00CF76EE" w:rsidRPr="00B16E52" w:rsidRDefault="00CF76EE" w:rsidP="00126C2C">
      <w:pPr>
        <w:pStyle w:val="cim2"/>
        <w:keepNext w:val="0"/>
        <w:spacing w:before="0" w:after="0"/>
        <w:jc w:val="both"/>
        <w:rPr>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3/24B. melléklet</w:t>
      </w:r>
      <w:r w:rsidR="0058679D" w:rsidRPr="00B16E52">
        <w:rPr>
          <w:rStyle w:val="Lbjegyzet-hivatkozs"/>
          <w:szCs w:val="24"/>
          <w:lang w:val="hu-HU"/>
        </w:rPr>
        <w:footnoteReference w:id="176"/>
      </w:r>
      <w:r w:rsidRPr="00B16E52">
        <w:rPr>
          <w:szCs w:val="24"/>
          <w:lang w:val="hu-HU"/>
        </w:rPr>
        <w:t>:</w:t>
      </w:r>
    </w:p>
    <w:p w:rsidR="00CF76EE" w:rsidRPr="00B16E52" w:rsidRDefault="00CF76EE" w:rsidP="00126C2C">
      <w:pPr>
        <w:pStyle w:val="cim2"/>
        <w:keepNext w:val="0"/>
        <w:spacing w:before="0" w:after="0"/>
        <w:jc w:val="both"/>
        <w:rPr>
          <w:i/>
          <w:szCs w:val="24"/>
          <w:lang w:val="hu-HU"/>
        </w:rPr>
      </w:pPr>
    </w:p>
    <w:p w:rsidR="00CF76EE" w:rsidRPr="00B16E52" w:rsidRDefault="00CF76EE" w:rsidP="00126C2C">
      <w:pPr>
        <w:pStyle w:val="cim2"/>
        <w:keepNext w:val="0"/>
        <w:spacing w:before="0" w:after="0"/>
        <w:jc w:val="both"/>
        <w:rPr>
          <w:szCs w:val="24"/>
          <w:lang w:val="hu-HU"/>
        </w:rPr>
      </w:pPr>
      <w:r w:rsidRPr="00B16E52">
        <w:rPr>
          <w:szCs w:val="24"/>
          <w:lang w:val="hu-HU"/>
        </w:rPr>
        <w:t>3/25B. melléklet</w:t>
      </w:r>
      <w:r w:rsidR="00704865" w:rsidRPr="00B16E52">
        <w:rPr>
          <w:rStyle w:val="Lbjegyzet-hivatkozs"/>
          <w:szCs w:val="24"/>
          <w:lang w:val="hu-HU"/>
        </w:rPr>
        <w:footnoteReference w:id="177"/>
      </w:r>
      <w:r w:rsidRPr="00B16E52">
        <w:rPr>
          <w:szCs w:val="24"/>
          <w:lang w:val="hu-HU"/>
        </w:rPr>
        <w:t>:</w:t>
      </w:r>
    </w:p>
    <w:p w:rsidR="00CF76EE" w:rsidRPr="00B16E52" w:rsidRDefault="00CF76EE" w:rsidP="00126C2C">
      <w:pPr>
        <w:pStyle w:val="cim2"/>
        <w:keepNext w:val="0"/>
        <w:spacing w:before="0" w:after="0"/>
        <w:jc w:val="both"/>
        <w:rPr>
          <w:i/>
          <w:szCs w:val="24"/>
          <w:lang w:val="hu-HU"/>
        </w:rPr>
      </w:pPr>
    </w:p>
    <w:p w:rsidR="00CF76EE" w:rsidRPr="00B16E52" w:rsidRDefault="00CF76EE" w:rsidP="00126C2C">
      <w:pPr>
        <w:jc w:val="both"/>
      </w:pPr>
      <w:r w:rsidRPr="00B16E52">
        <w:rPr>
          <w:b/>
        </w:rPr>
        <w:lastRenderedPageBreak/>
        <w:t>3/26B melléklet:</w:t>
      </w:r>
      <w:r w:rsidR="00BF7FB8">
        <w:rPr>
          <w:rStyle w:val="Lbjegyzet-hivatkozs"/>
          <w:b/>
        </w:rPr>
        <w:footnoteReference w:id="178"/>
      </w:r>
      <w:r w:rsidRPr="00B16E52">
        <w:t xml:space="preserve"> </w:t>
      </w:r>
    </w:p>
    <w:p w:rsidR="00CF76EE" w:rsidRPr="00B16E52" w:rsidRDefault="00CF76EE" w:rsidP="00126C2C">
      <w:pPr>
        <w:jc w:val="both"/>
      </w:pPr>
    </w:p>
    <w:p w:rsidR="00CF76EE" w:rsidRPr="00B16E52" w:rsidRDefault="00CF76EE" w:rsidP="001D3A14">
      <w:pPr>
        <w:tabs>
          <w:tab w:val="left" w:pos="0"/>
        </w:tabs>
        <w:jc w:val="both"/>
        <w:rPr>
          <w:b/>
        </w:rPr>
      </w:pPr>
      <w:r w:rsidRPr="00B16E52">
        <w:rPr>
          <w:b/>
        </w:rPr>
        <w:t>3/28B. melléklet:</w:t>
      </w:r>
    </w:p>
    <w:p w:rsidR="00CF76EE" w:rsidRPr="00B16E52" w:rsidRDefault="00CF76EE" w:rsidP="001D3A14">
      <w:pPr>
        <w:tabs>
          <w:tab w:val="left" w:pos="0"/>
        </w:tabs>
        <w:jc w:val="both"/>
        <w:rPr>
          <w:b/>
        </w:rPr>
      </w:pPr>
    </w:p>
    <w:p w:rsidR="00CF76EE" w:rsidRPr="00B16E52" w:rsidRDefault="00CF76EE" w:rsidP="001D3A14">
      <w:pPr>
        <w:pStyle w:val="Szvegtrzs21"/>
        <w:widowControl w:val="0"/>
        <w:ind w:left="0"/>
        <w:rPr>
          <w:b/>
          <w:szCs w:val="24"/>
        </w:rPr>
      </w:pPr>
      <w:r w:rsidRPr="00B16E52">
        <w:rPr>
          <w:b/>
          <w:szCs w:val="24"/>
        </w:rPr>
        <w:t>A BUDAPEST XV. KERÜLET, M0 KÖRGYŰRŰ  – RÁKOSPALOTAI HATÁRÚT MEGLÉVŐ NYOMVONALA – SZENTMIHÁLYI ÚT – E-TG KERETÖVEZET ÁLTAL HATÁROLT TERÜLETEN BELÜL A 98126/80 – 98126/81 HRSZ. TERÜLET  – RÁKOSPALOTAI HATÁRÚT MEGLÉVŐ NYOMVONALA  – SZILAS PATAK  – E-TG KERETÖVEZET ÁLTAL HATÁROLT TERÜLET KERÜLETI SZABÁLYOZÁSI TERVE</w:t>
      </w:r>
    </w:p>
    <w:p w:rsidR="00CF76EE" w:rsidRPr="00B16E52" w:rsidRDefault="00CF76EE" w:rsidP="00126C2C">
      <w:pPr>
        <w:jc w:val="both"/>
        <w:rPr>
          <w:b/>
          <w:caps/>
        </w:rPr>
      </w:pPr>
    </w:p>
    <w:p w:rsidR="00CF76EE" w:rsidRPr="00B16E52" w:rsidRDefault="00CF76EE" w:rsidP="00126C2C">
      <w:pPr>
        <w:jc w:val="both"/>
        <w:rPr>
          <w:b/>
          <w:caps/>
        </w:rPr>
      </w:pPr>
      <w:r w:rsidRPr="00B16E52">
        <w:rPr>
          <w:b/>
          <w:caps/>
        </w:rPr>
        <w:t xml:space="preserve">3/29B. </w:t>
      </w:r>
      <w:r w:rsidRPr="00B16E52">
        <w:rPr>
          <w:b/>
        </w:rPr>
        <w:t>melléklet</w:t>
      </w:r>
      <w:r w:rsidRPr="00B16E52">
        <w:rPr>
          <w:b/>
          <w:caps/>
        </w:rPr>
        <w:t xml:space="preserve">: </w:t>
      </w:r>
    </w:p>
    <w:p w:rsidR="00CF76EE" w:rsidRPr="00B16E52" w:rsidRDefault="00CF76EE" w:rsidP="00126C2C">
      <w:pPr>
        <w:jc w:val="both"/>
        <w:rPr>
          <w:b/>
          <w:caps/>
        </w:rPr>
      </w:pPr>
    </w:p>
    <w:p w:rsidR="00CF76EE" w:rsidRPr="00B16E52" w:rsidRDefault="00CF76EE" w:rsidP="00126C2C">
      <w:pPr>
        <w:jc w:val="both"/>
        <w:rPr>
          <w:b/>
          <w:caps/>
        </w:rPr>
      </w:pPr>
      <w:r w:rsidRPr="00B16E52">
        <w:rPr>
          <w:b/>
          <w:caps/>
        </w:rPr>
        <w:t>Budapest Főváros XV. Kerület, Újpalota, Pattogós közi intézmények területe (Hősök útja – Szerencs utca – 91158/150 hrsz. Közterület nyugati telekhatára – Gazdálkodó út – Bánkút utca – Páskomliget utca – Nyírpalota út – Madách I. utca által határolt terület) Kerületi Szabályozási Terve.</w:t>
      </w:r>
    </w:p>
    <w:p w:rsidR="00CF76EE" w:rsidRPr="00B16E52" w:rsidRDefault="00CF76EE" w:rsidP="0068008B">
      <w:pPr>
        <w:pStyle w:val="Csakszveg"/>
        <w:jc w:val="both"/>
        <w:rPr>
          <w:rFonts w:ascii="Times New Roman" w:hAnsi="Times New Roman"/>
          <w:b/>
          <w:i/>
          <w:caps/>
          <w:sz w:val="24"/>
          <w:szCs w:val="24"/>
        </w:rPr>
      </w:pPr>
    </w:p>
    <w:p w:rsidR="00CF76EE" w:rsidRPr="00B16E52" w:rsidRDefault="00CF76EE" w:rsidP="0068008B">
      <w:pPr>
        <w:pStyle w:val="Csakszveg"/>
        <w:jc w:val="both"/>
        <w:rPr>
          <w:rFonts w:ascii="Times New Roman" w:hAnsi="Times New Roman"/>
          <w:sz w:val="24"/>
          <w:szCs w:val="24"/>
        </w:rPr>
      </w:pPr>
      <w:r w:rsidRPr="00B16E52">
        <w:rPr>
          <w:rFonts w:ascii="Times New Roman" w:hAnsi="Times New Roman"/>
          <w:b/>
          <w:sz w:val="24"/>
          <w:szCs w:val="24"/>
        </w:rPr>
        <w:t>3/30B. melléklet</w:t>
      </w:r>
      <w:r w:rsidRPr="00B16E52">
        <w:rPr>
          <w:rFonts w:ascii="Times New Roman" w:hAnsi="Times New Roman"/>
          <w:sz w:val="24"/>
          <w:szCs w:val="24"/>
        </w:rPr>
        <w:t>:</w:t>
      </w:r>
    </w:p>
    <w:p w:rsidR="00CF76EE" w:rsidRPr="00B16E52" w:rsidRDefault="00CF76EE" w:rsidP="0068008B">
      <w:pPr>
        <w:pStyle w:val="Csakszveg"/>
        <w:jc w:val="both"/>
        <w:rPr>
          <w:rFonts w:ascii="Times New Roman" w:hAnsi="Times New Roman"/>
          <w:sz w:val="24"/>
          <w:szCs w:val="24"/>
        </w:rPr>
      </w:pPr>
      <w:r w:rsidRPr="00B16E52">
        <w:rPr>
          <w:rFonts w:ascii="Times New Roman" w:hAnsi="Times New Roman"/>
          <w:sz w:val="24"/>
          <w:szCs w:val="24"/>
        </w:rPr>
        <w:t xml:space="preserve"> </w:t>
      </w:r>
    </w:p>
    <w:p w:rsidR="00CF76EE" w:rsidRPr="00B16E52" w:rsidRDefault="00CF76EE" w:rsidP="0068008B">
      <w:pPr>
        <w:pStyle w:val="Csakszveg"/>
        <w:jc w:val="both"/>
        <w:rPr>
          <w:rFonts w:ascii="Times New Roman" w:hAnsi="Times New Roman"/>
          <w:b/>
          <w:caps/>
          <w:sz w:val="24"/>
          <w:szCs w:val="24"/>
        </w:rPr>
      </w:pPr>
      <w:r w:rsidRPr="00B16E52">
        <w:rPr>
          <w:rFonts w:ascii="Times New Roman" w:hAnsi="Times New Roman"/>
          <w:b/>
          <w:caps/>
          <w:sz w:val="24"/>
          <w:szCs w:val="24"/>
        </w:rPr>
        <w:t>Budapest XV. kerület Rákospalota, Szemléletformáló és Újrahasználati Központ, Felsőkert utca – a 88864/5 hrsz-ú ingatlan keleti határa – Csömöri patak (91177 hrsz) – Károlyi Sándor utca által határolt terület szabályozási terve</w:t>
      </w:r>
    </w:p>
    <w:p w:rsidR="00CF76EE" w:rsidRPr="00B16E52" w:rsidRDefault="00CF76EE" w:rsidP="0068008B">
      <w:pPr>
        <w:pStyle w:val="Csakszveg"/>
        <w:jc w:val="both"/>
        <w:rPr>
          <w:rFonts w:ascii="Times New Roman" w:hAnsi="Times New Roman"/>
          <w:sz w:val="24"/>
          <w:szCs w:val="24"/>
        </w:rPr>
      </w:pPr>
    </w:p>
    <w:p w:rsidR="00CF76EE" w:rsidRPr="00B16E52" w:rsidRDefault="00CF76EE" w:rsidP="00AF0726">
      <w:pPr>
        <w:pStyle w:val="Csakszveg"/>
        <w:jc w:val="both"/>
        <w:rPr>
          <w:rFonts w:ascii="Times New Roman" w:hAnsi="Times New Roman"/>
          <w:sz w:val="24"/>
          <w:szCs w:val="24"/>
        </w:rPr>
      </w:pPr>
      <w:r w:rsidRPr="00B16E52">
        <w:rPr>
          <w:rFonts w:ascii="Times New Roman" w:hAnsi="Times New Roman"/>
          <w:b/>
          <w:sz w:val="24"/>
          <w:szCs w:val="24"/>
        </w:rPr>
        <w:t>3/31B. melléklet</w:t>
      </w:r>
      <w:r w:rsidRPr="00B16E52">
        <w:rPr>
          <w:rFonts w:ascii="Times New Roman" w:hAnsi="Times New Roman"/>
          <w:sz w:val="24"/>
          <w:szCs w:val="24"/>
        </w:rPr>
        <w:t>:</w:t>
      </w:r>
    </w:p>
    <w:p w:rsidR="00CF76EE" w:rsidRPr="00B16E52" w:rsidRDefault="00CF76EE" w:rsidP="0068008B">
      <w:pPr>
        <w:pStyle w:val="Csakszveg"/>
        <w:jc w:val="both"/>
        <w:rPr>
          <w:rFonts w:ascii="Times New Roman" w:hAnsi="Times New Roman"/>
          <w:b/>
          <w:caps/>
          <w:sz w:val="24"/>
          <w:szCs w:val="24"/>
        </w:rPr>
      </w:pPr>
    </w:p>
    <w:p w:rsidR="00CF76EE" w:rsidRPr="00B16E52" w:rsidRDefault="00CF76EE" w:rsidP="0068008B">
      <w:pPr>
        <w:pStyle w:val="Csakszveg"/>
        <w:jc w:val="both"/>
        <w:rPr>
          <w:rFonts w:ascii="Times New Roman" w:hAnsi="Times New Roman"/>
          <w:b/>
          <w:caps/>
          <w:sz w:val="24"/>
          <w:szCs w:val="24"/>
        </w:rPr>
      </w:pPr>
      <w:r w:rsidRPr="00B16E52">
        <w:rPr>
          <w:rFonts w:ascii="Times New Roman" w:hAnsi="Times New Roman"/>
          <w:b/>
          <w:caps/>
          <w:sz w:val="24"/>
          <w:szCs w:val="24"/>
        </w:rPr>
        <w:t>Budapest XV. kerület, Újpalota Fő tér, Nyírpalota utca – Zsókavár utca – Legénybíró utca által határolt terület kerületi szabályozási terve</w:t>
      </w:r>
    </w:p>
    <w:p w:rsidR="00906939" w:rsidRPr="00B16E52" w:rsidRDefault="00906939" w:rsidP="0068008B">
      <w:pPr>
        <w:pStyle w:val="Csakszveg"/>
        <w:jc w:val="both"/>
        <w:rPr>
          <w:rFonts w:ascii="Times New Roman" w:hAnsi="Times New Roman"/>
          <w:b/>
          <w:caps/>
          <w:sz w:val="24"/>
          <w:szCs w:val="24"/>
        </w:rPr>
      </w:pPr>
    </w:p>
    <w:p w:rsidR="00906939" w:rsidRPr="00B16E52" w:rsidRDefault="00906939" w:rsidP="0068008B">
      <w:pPr>
        <w:pStyle w:val="Csakszveg"/>
        <w:jc w:val="both"/>
        <w:rPr>
          <w:rFonts w:ascii="Times New Roman" w:hAnsi="Times New Roman"/>
          <w:b/>
          <w:sz w:val="24"/>
          <w:szCs w:val="24"/>
        </w:rPr>
      </w:pPr>
      <w:r w:rsidRPr="00B16E52">
        <w:rPr>
          <w:rFonts w:ascii="Times New Roman" w:hAnsi="Times New Roman"/>
          <w:b/>
          <w:sz w:val="24"/>
          <w:szCs w:val="24"/>
        </w:rPr>
        <w:t xml:space="preserve">3/32 B. melléklet: </w:t>
      </w:r>
    </w:p>
    <w:p w:rsidR="00906939" w:rsidRPr="00B16E52" w:rsidRDefault="00906939" w:rsidP="0068008B">
      <w:pPr>
        <w:pStyle w:val="Csakszveg"/>
        <w:jc w:val="both"/>
        <w:rPr>
          <w:rFonts w:ascii="Times New Roman" w:hAnsi="Times New Roman"/>
          <w:b/>
          <w:sz w:val="24"/>
          <w:szCs w:val="24"/>
        </w:rPr>
      </w:pPr>
    </w:p>
    <w:p w:rsidR="00906939" w:rsidRPr="00B16E52" w:rsidRDefault="00906939" w:rsidP="0068008B">
      <w:pPr>
        <w:pStyle w:val="Csakszveg"/>
        <w:jc w:val="both"/>
        <w:rPr>
          <w:rFonts w:ascii="Times New Roman" w:hAnsi="Times New Roman"/>
          <w:b/>
          <w:sz w:val="24"/>
          <w:szCs w:val="24"/>
        </w:rPr>
      </w:pPr>
      <w:r w:rsidRPr="00B16E52">
        <w:rPr>
          <w:rFonts w:ascii="Times New Roman" w:hAnsi="Times New Roman"/>
          <w:b/>
          <w:sz w:val="24"/>
          <w:szCs w:val="24"/>
        </w:rPr>
        <w:t>BUDAPEST XV. KERÜLET ÖREGFALU ÉS KÖRNYÉKE, FŐ ÚT – KOSSUTH UTCA – RÉGI FÓTI ÚT –</w:t>
      </w:r>
      <w:r w:rsidRPr="00B16E52">
        <w:rPr>
          <w:rStyle w:val="NdkvizetdlormlChar"/>
          <w:rFonts w:ascii="Times New Roman" w:hAnsi="Times New Roman"/>
          <w:b/>
          <w:szCs w:val="24"/>
        </w:rPr>
        <w:t xml:space="preserve"> KAZINCZY UTCA ÁLTAL HATÁROLT </w:t>
      </w:r>
      <w:r w:rsidRPr="00B16E52">
        <w:rPr>
          <w:rFonts w:ascii="Times New Roman" w:hAnsi="Times New Roman"/>
          <w:b/>
          <w:sz w:val="24"/>
          <w:szCs w:val="24"/>
        </w:rPr>
        <w:t>TERÜLET SZABÁLYOZÁSI TERVE.</w:t>
      </w:r>
    </w:p>
    <w:p w:rsidR="00BC0065" w:rsidRPr="00B16E52" w:rsidRDefault="00BC0065" w:rsidP="0068008B">
      <w:pPr>
        <w:pStyle w:val="Csakszveg"/>
        <w:jc w:val="both"/>
        <w:rPr>
          <w:rFonts w:ascii="Times New Roman" w:hAnsi="Times New Roman"/>
          <w:b/>
          <w:sz w:val="24"/>
          <w:szCs w:val="24"/>
        </w:rPr>
      </w:pPr>
    </w:p>
    <w:p w:rsidR="00BC0065" w:rsidRPr="00B16E52" w:rsidRDefault="00BC0065" w:rsidP="0068008B">
      <w:pPr>
        <w:pStyle w:val="Csakszveg"/>
        <w:jc w:val="both"/>
        <w:rPr>
          <w:rFonts w:ascii="Times New Roman" w:hAnsi="Times New Roman"/>
          <w:sz w:val="24"/>
          <w:szCs w:val="24"/>
        </w:rPr>
      </w:pPr>
      <w:r w:rsidRPr="00B16E52">
        <w:rPr>
          <w:rFonts w:ascii="Times New Roman" w:hAnsi="Times New Roman"/>
          <w:b/>
          <w:sz w:val="24"/>
          <w:szCs w:val="24"/>
        </w:rPr>
        <w:t>3/33B. melléklet</w:t>
      </w:r>
      <w:r w:rsidRPr="00B16E52">
        <w:rPr>
          <w:rFonts w:ascii="Times New Roman" w:hAnsi="Times New Roman"/>
          <w:sz w:val="24"/>
          <w:szCs w:val="24"/>
        </w:rPr>
        <w:t xml:space="preserve">: </w:t>
      </w:r>
    </w:p>
    <w:p w:rsidR="00BC0065" w:rsidRPr="00B16E52" w:rsidRDefault="00BC0065" w:rsidP="0068008B">
      <w:pPr>
        <w:pStyle w:val="Csakszveg"/>
        <w:jc w:val="both"/>
        <w:rPr>
          <w:rFonts w:ascii="Times New Roman" w:hAnsi="Times New Roman"/>
          <w:sz w:val="24"/>
          <w:szCs w:val="24"/>
        </w:rPr>
      </w:pPr>
    </w:p>
    <w:p w:rsidR="00BC0065" w:rsidRPr="00B16E52" w:rsidRDefault="00BC0065" w:rsidP="0068008B">
      <w:pPr>
        <w:pStyle w:val="Csakszveg"/>
        <w:jc w:val="both"/>
        <w:rPr>
          <w:rFonts w:ascii="Times New Roman" w:hAnsi="Times New Roman"/>
          <w:b/>
          <w:sz w:val="24"/>
          <w:szCs w:val="24"/>
        </w:rPr>
      </w:pPr>
      <w:r w:rsidRPr="00B16E52">
        <w:rPr>
          <w:rFonts w:ascii="Times New Roman" w:hAnsi="Times New Roman"/>
          <w:b/>
          <w:sz w:val="24"/>
          <w:szCs w:val="24"/>
        </w:rPr>
        <w:t xml:space="preserve">71. SZÁMÚ VASÚTVONAL ÉS KÖRNYÉKE, TÖLTÉS TÉR – CSOMÁD UTCA NYUGATI OLDALA – VISONTA UTCA – MZ KERETÖVEZET HATÁRA – 88865/39 HRSZ-Ú TELEK – (88865/40) HRSZ-Ú KÖZTERÜLET – 88865/96 HRSZ-Ú INGATLAN – CSÖMÖRI PATAK – (88865/9) KÖZTERÜLET – (98022/2) KÖZTERÜLET – 98017/1 HRSZ-Ú INGATLAN – E-VE KERETÖVEZET HATÁRA – M0 GYORSFORGALMI ÚT – KL-KT KERETÖVEZET HATÁRA – VISONTA ÚT – E-TG KERETÖVEZET HATÁRA – (98069) KÖZTERÜLET – 98070/18 HRSZ-Ú INGATLAN – CSÖMÖRI PATAK – K-SP KERETÖVEZET HATÁRA – KL-VA </w:t>
      </w:r>
      <w:r w:rsidRPr="00B16E52">
        <w:rPr>
          <w:rFonts w:ascii="Times New Roman" w:hAnsi="Times New Roman"/>
          <w:b/>
          <w:sz w:val="24"/>
          <w:szCs w:val="24"/>
        </w:rPr>
        <w:lastRenderedPageBreak/>
        <w:t>KERETÖVEZET HATÁRA – FELSŐKERT UTCA – KÁROLYI SÁNDOR ÚT – AJÁNDÉK UTCA – CSOMÁD UTCA KELETI OLDALA ÁLTAL HATÁROLT TERÜLET SZABÁLYOZÁSI TERVE</w:t>
      </w:r>
    </w:p>
    <w:p w:rsidR="0088383E" w:rsidRPr="00B16E52" w:rsidRDefault="0088383E" w:rsidP="0068008B">
      <w:pPr>
        <w:pStyle w:val="Csakszveg"/>
        <w:jc w:val="both"/>
        <w:rPr>
          <w:rFonts w:ascii="Times New Roman" w:hAnsi="Times New Roman"/>
          <w:b/>
          <w:sz w:val="24"/>
          <w:szCs w:val="24"/>
        </w:rPr>
      </w:pPr>
    </w:p>
    <w:p w:rsidR="0088383E" w:rsidRPr="00B16E52" w:rsidRDefault="0088383E" w:rsidP="0068008B">
      <w:pPr>
        <w:pStyle w:val="Csakszveg"/>
        <w:jc w:val="both"/>
        <w:rPr>
          <w:rFonts w:ascii="Times New Roman" w:hAnsi="Times New Roman"/>
          <w:b/>
          <w:sz w:val="24"/>
          <w:szCs w:val="24"/>
        </w:rPr>
      </w:pPr>
      <w:r w:rsidRPr="00B16E52">
        <w:rPr>
          <w:rFonts w:ascii="Times New Roman" w:hAnsi="Times New Roman"/>
          <w:b/>
          <w:sz w:val="24"/>
          <w:szCs w:val="24"/>
        </w:rPr>
        <w:t xml:space="preserve">3/34B. melléklet: </w:t>
      </w:r>
    </w:p>
    <w:p w:rsidR="0088383E" w:rsidRPr="00B16E52" w:rsidRDefault="0088383E" w:rsidP="0068008B">
      <w:pPr>
        <w:pStyle w:val="Csakszveg"/>
        <w:jc w:val="both"/>
        <w:rPr>
          <w:rFonts w:ascii="Times New Roman" w:hAnsi="Times New Roman"/>
          <w:b/>
          <w:sz w:val="24"/>
          <w:szCs w:val="24"/>
        </w:rPr>
      </w:pPr>
    </w:p>
    <w:p w:rsidR="0088383E" w:rsidRPr="00B16E52" w:rsidRDefault="0088383E" w:rsidP="0068008B">
      <w:pPr>
        <w:pStyle w:val="Csakszveg"/>
        <w:jc w:val="both"/>
        <w:rPr>
          <w:rFonts w:ascii="Times New Roman" w:hAnsi="Times New Roman"/>
          <w:b/>
          <w:sz w:val="24"/>
          <w:szCs w:val="24"/>
        </w:rPr>
      </w:pPr>
      <w:r w:rsidRPr="00B16E52">
        <w:rPr>
          <w:rFonts w:ascii="Times New Roman" w:hAnsi="Times New Roman"/>
          <w:b/>
          <w:sz w:val="24"/>
          <w:szCs w:val="24"/>
        </w:rPr>
        <w:t>BUDAPEST FŐVÁROS XV. KERÜLET, KÁPOSZTÁSMEGYERI INTERMODÁLIS KÖZLEKEDÉSI CSOMÓPONT ÉS KÖRNYÉKE KERÜLETI SZABÁLYOZÁSI TERVE</w:t>
      </w:r>
    </w:p>
    <w:p w:rsidR="00B16E52" w:rsidRDefault="00B16E52" w:rsidP="0068008B">
      <w:pPr>
        <w:pStyle w:val="Csakszveg"/>
        <w:jc w:val="both"/>
        <w:rPr>
          <w:rFonts w:ascii="Times New Roman" w:hAnsi="Times New Roman"/>
          <w:b/>
          <w:sz w:val="24"/>
          <w:szCs w:val="24"/>
        </w:rPr>
      </w:pPr>
    </w:p>
    <w:p w:rsidR="00C644DE" w:rsidRPr="00C644DE" w:rsidRDefault="00C644DE" w:rsidP="00C644DE">
      <w:pPr>
        <w:jc w:val="both"/>
        <w:rPr>
          <w:b/>
        </w:rPr>
      </w:pPr>
      <w:r w:rsidRPr="00C644DE">
        <w:rPr>
          <w:b/>
        </w:rPr>
        <w:t>3/35B. melléklet</w:t>
      </w:r>
      <w:r>
        <w:rPr>
          <w:rStyle w:val="Lbjegyzet-hivatkozs"/>
          <w:b/>
        </w:rPr>
        <w:footnoteReference w:id="179"/>
      </w:r>
      <w:r w:rsidRPr="00C644DE">
        <w:rPr>
          <w:b/>
        </w:rPr>
        <w:t xml:space="preserve">: </w:t>
      </w:r>
    </w:p>
    <w:p w:rsidR="00C644DE" w:rsidRPr="00C644DE" w:rsidRDefault="00C644DE" w:rsidP="00C644DE">
      <w:pPr>
        <w:pStyle w:val="Csakszveg"/>
        <w:jc w:val="both"/>
        <w:rPr>
          <w:rFonts w:ascii="Times New Roman" w:hAnsi="Times New Roman"/>
          <w:b/>
          <w:bCs/>
          <w:sz w:val="24"/>
          <w:szCs w:val="24"/>
        </w:rPr>
      </w:pPr>
      <w:r w:rsidRPr="00C644DE">
        <w:rPr>
          <w:rFonts w:ascii="Times New Roman" w:hAnsi="Times New Roman"/>
          <w:b/>
          <w:sz w:val="24"/>
          <w:szCs w:val="24"/>
        </w:rPr>
        <w:t xml:space="preserve">WÁGNER MANÓ TÉR ÉS KÖRNYÉKÉRE, </w:t>
      </w:r>
      <w:r w:rsidRPr="00C644DE">
        <w:rPr>
          <w:rFonts w:ascii="Times New Roman" w:hAnsi="Times New Roman"/>
          <w:b/>
          <w:bCs/>
          <w:sz w:val="24"/>
          <w:szCs w:val="24"/>
        </w:rPr>
        <w:t>FŐ ÚT – POZSONY UTCA – SÍN UTCA ÁLTAL HATÁROLT TERÜLETRE VONATKOZÓ SZABÁLYOZÁSI TERV</w:t>
      </w:r>
    </w:p>
    <w:p w:rsidR="00C644DE" w:rsidRPr="00B16E52" w:rsidRDefault="00C644DE" w:rsidP="00C644DE">
      <w:pPr>
        <w:pStyle w:val="Csakszveg"/>
        <w:jc w:val="both"/>
        <w:rPr>
          <w:rFonts w:ascii="Times New Roman" w:hAnsi="Times New Roman"/>
          <w:b/>
          <w:sz w:val="24"/>
          <w:szCs w:val="24"/>
        </w:rPr>
      </w:pPr>
    </w:p>
    <w:p w:rsidR="00B16E52" w:rsidRPr="00B16E52" w:rsidRDefault="00B16E52" w:rsidP="00B16E52">
      <w:pPr>
        <w:jc w:val="both"/>
        <w:rPr>
          <w:b/>
        </w:rPr>
      </w:pPr>
      <w:r w:rsidRPr="00B16E52">
        <w:rPr>
          <w:b/>
        </w:rPr>
        <w:t>3/36B. melléklet</w:t>
      </w:r>
      <w:r w:rsidR="00C644DE">
        <w:rPr>
          <w:rStyle w:val="Lbjegyzet-hivatkozs"/>
          <w:b/>
        </w:rPr>
        <w:footnoteReference w:id="180"/>
      </w:r>
      <w:r w:rsidRPr="00B16E52">
        <w:rPr>
          <w:b/>
        </w:rPr>
        <w:t xml:space="preserve">: </w:t>
      </w:r>
    </w:p>
    <w:p w:rsidR="00B16E52" w:rsidRPr="00B16E52" w:rsidRDefault="00B16E52" w:rsidP="00B16E52">
      <w:pPr>
        <w:pStyle w:val="Csakszveg"/>
        <w:jc w:val="both"/>
        <w:rPr>
          <w:rFonts w:ascii="Times New Roman" w:hAnsi="Times New Roman"/>
          <w:b/>
          <w:i/>
          <w:caps/>
          <w:sz w:val="24"/>
          <w:szCs w:val="24"/>
        </w:rPr>
      </w:pPr>
      <w:r w:rsidRPr="00B16E52">
        <w:rPr>
          <w:rFonts w:ascii="Times New Roman" w:hAnsi="Times New Roman"/>
          <w:b/>
          <w:caps/>
          <w:sz w:val="24"/>
          <w:szCs w:val="24"/>
        </w:rPr>
        <w:t>Vácrátót tér és környéke, Közvágóhíd u. – Vácduka u. – Árokhát u. – Károlyi Sándor u. – Vácrátót tér - Vághó F. U. – Vácegres u. – Szántóföld u. – Szlacsányi Frenc u. – Közvágóhíd tér – Szőcs Bertalan utca által határolt terület szabályozási terve.</w:t>
      </w:r>
    </w:p>
    <w:p w:rsidR="00CF76EE" w:rsidRDefault="00CF76EE" w:rsidP="00960473">
      <w:pPr>
        <w:pStyle w:val="Csakszveg"/>
        <w:jc w:val="center"/>
        <w:rPr>
          <w:rFonts w:ascii="Times New Roman" w:hAnsi="Times New Roman"/>
          <w:b/>
          <w:i/>
          <w:sz w:val="28"/>
        </w:rPr>
      </w:pPr>
    </w:p>
    <w:p w:rsidR="00CF76EE" w:rsidRDefault="00CF76EE" w:rsidP="00960473">
      <w:pPr>
        <w:pStyle w:val="Csakszveg"/>
        <w:jc w:val="center"/>
        <w:rPr>
          <w:rFonts w:ascii="Times New Roman" w:hAnsi="Times New Roman"/>
          <w:b/>
          <w:i/>
          <w:sz w:val="28"/>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sakszveg"/>
        <w:jc w:val="center"/>
        <w:rPr>
          <w:rFonts w:ascii="Times New Roman" w:hAnsi="Times New Roman"/>
          <w:b/>
          <w:i/>
          <w:sz w:val="28"/>
        </w:rPr>
      </w:pPr>
    </w:p>
    <w:p w:rsidR="00CF76EE" w:rsidRPr="005A133E" w:rsidRDefault="00CF76EE" w:rsidP="00960473">
      <w:pPr>
        <w:jc w:val="center"/>
        <w:rPr>
          <w:rFonts w:ascii="Verdana" w:hAnsi="Verdana"/>
          <w:sz w:val="22"/>
          <w:szCs w:val="22"/>
        </w:rPr>
      </w:pPr>
      <w:r>
        <w:rPr>
          <w:noProof/>
        </w:rPr>
        <w:pict>
          <v:rect id="_x0000_s1028" style="position:absolute;left:0;text-align:left;margin-left:336pt;margin-top:.2pt;width:48pt;height:8.15pt;z-index:251656192" strokecolor="white"/>
        </w:pict>
      </w:r>
      <w:r w:rsidR="00D71524">
        <w:rPr>
          <w:rFonts w:ascii="Verdana" w:hAnsi="Verdana"/>
          <w:b/>
          <w:noProof/>
          <w:sz w:val="18"/>
          <w:szCs w:val="18"/>
        </w:rPr>
        <w:drawing>
          <wp:inline distT="0" distB="0" distL="0" distR="0">
            <wp:extent cx="3903980" cy="5516245"/>
            <wp:effectExtent l="19050" t="0" r="1270" b="0"/>
            <wp:docPr id="7" name="Kép 8" descr="xvterke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8" descr="xvterkep"/>
                    <pic:cNvPicPr>
                      <a:picLocks noChangeAspect="1" noChangeArrowheads="1"/>
                    </pic:cNvPicPr>
                  </pic:nvPicPr>
                  <pic:blipFill>
                    <a:blip r:embed="rId9" cstate="print"/>
                    <a:srcRect/>
                    <a:stretch>
                      <a:fillRect/>
                    </a:stretch>
                  </pic:blipFill>
                  <pic:spPr bwMode="auto">
                    <a:xfrm>
                      <a:off x="0" y="0"/>
                      <a:ext cx="3903980" cy="5516245"/>
                    </a:xfrm>
                    <a:prstGeom prst="rect">
                      <a:avLst/>
                    </a:prstGeom>
                    <a:noFill/>
                    <a:ln w="9525">
                      <a:noFill/>
                      <a:miter lim="800000"/>
                      <a:headEnd/>
                      <a:tailEnd/>
                    </a:ln>
                  </pic:spPr>
                </pic:pic>
              </a:graphicData>
            </a:graphic>
          </wp:inline>
        </w:drawing>
      </w:r>
    </w:p>
    <w:p w:rsidR="00CF76EE" w:rsidRDefault="00CF76EE" w:rsidP="00960473">
      <w:pPr>
        <w:pStyle w:val="Csakszveg"/>
        <w:jc w:val="center"/>
        <w:rPr>
          <w:rFonts w:ascii="Times New Roman" w:hAnsi="Times New Roman"/>
          <w:b/>
          <w:i/>
          <w:sz w:val="32"/>
          <w:szCs w:val="32"/>
        </w:rPr>
      </w:pPr>
    </w:p>
    <w:p w:rsidR="00CF76EE" w:rsidRDefault="00CF76EE" w:rsidP="00960473">
      <w:pPr>
        <w:pStyle w:val="Csakszveg"/>
        <w:jc w:val="center"/>
        <w:rPr>
          <w:rFonts w:ascii="Times New Roman" w:hAnsi="Times New Roman"/>
          <w:b/>
          <w:i/>
          <w:sz w:val="32"/>
          <w:szCs w:val="32"/>
        </w:rPr>
      </w:pPr>
    </w:p>
    <w:p w:rsidR="00CF76EE" w:rsidRPr="005A133E" w:rsidRDefault="00CF76EE" w:rsidP="00960473">
      <w:pPr>
        <w:pStyle w:val="Csakszveg"/>
        <w:jc w:val="center"/>
        <w:rPr>
          <w:rFonts w:ascii="Times New Roman" w:hAnsi="Times New Roman"/>
          <w:b/>
          <w:i/>
          <w:sz w:val="32"/>
          <w:szCs w:val="32"/>
        </w:rPr>
      </w:pPr>
      <w:r w:rsidRPr="005A133E">
        <w:rPr>
          <w:rFonts w:ascii="Times New Roman" w:hAnsi="Times New Roman"/>
          <w:b/>
          <w:i/>
          <w:sz w:val="32"/>
          <w:szCs w:val="32"/>
        </w:rPr>
        <w:t>Budapest Főváros XV. kerület</w:t>
      </w:r>
    </w:p>
    <w:p w:rsidR="00CF76EE" w:rsidRPr="005A133E" w:rsidRDefault="00CF76EE" w:rsidP="00960473">
      <w:pPr>
        <w:pStyle w:val="Csakszveg"/>
        <w:jc w:val="center"/>
        <w:rPr>
          <w:rFonts w:ascii="Times New Roman" w:hAnsi="Times New Roman"/>
          <w:b/>
          <w:i/>
          <w:sz w:val="28"/>
        </w:rPr>
      </w:pPr>
      <w:r w:rsidRPr="005A133E">
        <w:rPr>
          <w:rFonts w:ascii="Times New Roman" w:hAnsi="Times New Roman"/>
          <w:b/>
          <w:i/>
          <w:sz w:val="32"/>
          <w:szCs w:val="32"/>
        </w:rPr>
        <w:t>Rákospalota - Pestújhely - Újpalota</w:t>
      </w:r>
      <w:r w:rsidRPr="005A133E">
        <w:rPr>
          <w:rFonts w:ascii="Times New Roman" w:hAnsi="Times New Roman"/>
          <w:b/>
          <w:i/>
          <w:sz w:val="28"/>
        </w:rPr>
        <w:t xml:space="preserve"> </w:t>
      </w:r>
    </w:p>
    <w:p w:rsidR="00CF76EE" w:rsidRPr="005A133E" w:rsidRDefault="00CF76EE" w:rsidP="00960473">
      <w:pPr>
        <w:pStyle w:val="Csakszveg"/>
        <w:jc w:val="center"/>
        <w:rPr>
          <w:rFonts w:ascii="Times New Roman" w:hAnsi="Times New Roman"/>
          <w:b/>
          <w:sz w:val="40"/>
        </w:rPr>
      </w:pPr>
      <w:r w:rsidRPr="005A133E">
        <w:rPr>
          <w:rFonts w:ascii="Times New Roman" w:hAnsi="Times New Roman"/>
          <w:b/>
          <w:sz w:val="40"/>
        </w:rPr>
        <w:t>Kerületi Városrendezési és Építési Szabályzata</w:t>
      </w:r>
    </w:p>
    <w:p w:rsidR="00CF76EE" w:rsidRPr="00324CF5" w:rsidRDefault="00CF76EE" w:rsidP="00960473">
      <w:pPr>
        <w:jc w:val="center"/>
        <w:rPr>
          <w:b/>
          <w:sz w:val="52"/>
          <w:szCs w:val="52"/>
        </w:rPr>
      </w:pPr>
      <w:r w:rsidRPr="00324CF5">
        <w:rPr>
          <w:b/>
          <w:sz w:val="52"/>
          <w:szCs w:val="52"/>
        </w:rPr>
        <w:t>I</w:t>
      </w:r>
      <w:r>
        <w:rPr>
          <w:b/>
          <w:sz w:val="52"/>
          <w:szCs w:val="52"/>
        </w:rPr>
        <w:t>I</w:t>
      </w:r>
      <w:r w:rsidRPr="00324CF5">
        <w:rPr>
          <w:b/>
          <w:sz w:val="52"/>
          <w:szCs w:val="52"/>
        </w:rPr>
        <w:t>.</w:t>
      </w:r>
    </w:p>
    <w:p w:rsidR="00CF76EE" w:rsidRPr="005903D0" w:rsidRDefault="00CF76EE" w:rsidP="00960473">
      <w:pPr>
        <w:pStyle w:val="Cm"/>
        <w:spacing w:before="0" w:after="0"/>
        <w:rPr>
          <w:rFonts w:ascii="Times New Roman" w:hAnsi="Times New Roman"/>
          <w:sz w:val="26"/>
          <w:szCs w:val="26"/>
        </w:rPr>
      </w:pPr>
      <w:r w:rsidRPr="005903D0">
        <w:rPr>
          <w:rFonts w:ascii="Times New Roman" w:hAnsi="Times New Roman"/>
          <w:sz w:val="26"/>
          <w:szCs w:val="26"/>
        </w:rPr>
        <w:t xml:space="preserve">3. melléklet: KERÜLETI SZABÁLYOZÁSI TERVEK </w:t>
      </w:r>
    </w:p>
    <w:p w:rsidR="00CF76EE" w:rsidRDefault="00CF76EE" w:rsidP="00960473">
      <w:pPr>
        <w:pStyle w:val="Cm"/>
        <w:spacing w:before="0" w:after="0"/>
        <w:rPr>
          <w:rFonts w:ascii="Times New Roman" w:hAnsi="Times New Roman"/>
          <w:sz w:val="26"/>
          <w:szCs w:val="26"/>
        </w:rPr>
      </w:pPr>
      <w:r w:rsidRPr="005903D0">
        <w:rPr>
          <w:rFonts w:ascii="Times New Roman" w:hAnsi="Times New Roman"/>
          <w:sz w:val="26"/>
          <w:szCs w:val="26"/>
        </w:rPr>
        <w:t xml:space="preserve">3/A.  melléklet: KERÜLETI SZABÁLYOZÁSI TERVEK </w:t>
      </w:r>
      <w:r>
        <w:rPr>
          <w:rFonts w:ascii="Times New Roman" w:hAnsi="Times New Roman"/>
          <w:sz w:val="26"/>
          <w:szCs w:val="26"/>
        </w:rPr>
        <w:t>KIEGÉSZÍTŐ RENDELKEZÉSEI</w:t>
      </w:r>
    </w:p>
    <w:p w:rsidR="00CF76EE" w:rsidRPr="005903D0" w:rsidRDefault="00CF76EE" w:rsidP="00960473">
      <w:pPr>
        <w:pStyle w:val="Cm"/>
        <w:spacing w:before="0" w:after="0"/>
        <w:rPr>
          <w:rFonts w:ascii="Times New Roman" w:hAnsi="Times New Roman"/>
          <w:sz w:val="26"/>
          <w:szCs w:val="26"/>
        </w:rPr>
      </w:pPr>
      <w:r w:rsidRPr="005903D0">
        <w:rPr>
          <w:rFonts w:ascii="Times New Roman" w:hAnsi="Times New Roman"/>
          <w:sz w:val="26"/>
          <w:szCs w:val="26"/>
        </w:rPr>
        <w:t xml:space="preserve">3/B.  melléklet: KERÜLETI SZABÁLYOZÁSI TERVEK </w:t>
      </w:r>
      <w:r>
        <w:rPr>
          <w:rFonts w:ascii="Times New Roman" w:hAnsi="Times New Roman"/>
          <w:sz w:val="26"/>
          <w:szCs w:val="26"/>
        </w:rPr>
        <w:t>TERVLAPJAI</w:t>
      </w:r>
    </w:p>
    <w:p w:rsidR="00CF76EE" w:rsidRDefault="00CF76EE" w:rsidP="00960473">
      <w:pPr>
        <w:pStyle w:val="Cm"/>
        <w:spacing w:before="0" w:after="0"/>
        <w:rPr>
          <w:rFonts w:ascii="Times New Roman" w:hAnsi="Times New Roman"/>
          <w:sz w:val="26"/>
          <w:szCs w:val="26"/>
        </w:rPr>
      </w:pPr>
      <w:r w:rsidRPr="005903D0">
        <w:rPr>
          <w:rFonts w:ascii="Times New Roman" w:hAnsi="Times New Roman"/>
          <w:sz w:val="26"/>
          <w:szCs w:val="26"/>
        </w:rPr>
        <w:t xml:space="preserve">4.. melléklet: VÁROSRÉSZEK TELEPÜLÉSSZERKEZETI EGYSÉGEK ÉS KSZT KÖTELEZETT TERÜLETEK </w:t>
      </w:r>
    </w:p>
    <w:p w:rsidR="00CF76EE" w:rsidRPr="007E0643" w:rsidRDefault="00CF76EE" w:rsidP="00960473">
      <w:pPr>
        <w:pStyle w:val="Cm"/>
        <w:spacing w:before="0" w:after="0"/>
        <w:rPr>
          <w:rFonts w:ascii="Times New Roman" w:hAnsi="Times New Roman"/>
          <w:sz w:val="28"/>
          <w:szCs w:val="28"/>
        </w:rPr>
      </w:pPr>
      <w:r>
        <w:rPr>
          <w:rFonts w:ascii="Times New Roman" w:hAnsi="Times New Roman"/>
          <w:sz w:val="26"/>
          <w:szCs w:val="26"/>
        </w:rPr>
        <w:t>5.. melléklet: FOGALOMMAGYARÁZAT</w:t>
      </w:r>
    </w:p>
    <w:p w:rsidR="00CF76EE" w:rsidRDefault="00CF76EE" w:rsidP="00960473">
      <w:pPr>
        <w:jc w:val="right"/>
        <w:rPr>
          <w:b/>
          <w:sz w:val="28"/>
        </w:rPr>
      </w:pPr>
    </w:p>
    <w:p w:rsidR="00CF76EE" w:rsidRDefault="00CF76EE" w:rsidP="00960473">
      <w:pPr>
        <w:jc w:val="right"/>
        <w:rPr>
          <w:b/>
          <w:sz w:val="28"/>
        </w:rPr>
      </w:pPr>
      <w:r>
        <w:rPr>
          <w:b/>
          <w:sz w:val="28"/>
        </w:rPr>
        <w:lastRenderedPageBreak/>
        <w:t>3/1 A. melléklet</w:t>
      </w:r>
    </w:p>
    <w:p w:rsidR="00CF76EE" w:rsidRDefault="00CF76EE" w:rsidP="00960473">
      <w:pPr>
        <w:jc w:val="both"/>
        <w:rPr>
          <w:b/>
          <w:sz w:val="28"/>
          <w:u w:val="single"/>
        </w:rPr>
      </w:pPr>
    </w:p>
    <w:p w:rsidR="00CF76EE" w:rsidRDefault="00CF76EE" w:rsidP="00960473">
      <w:pPr>
        <w:pStyle w:val="Szvegtrzs21"/>
        <w:widowControl w:val="0"/>
        <w:ind w:left="0"/>
        <w:jc w:val="center"/>
        <w:rPr>
          <w:b/>
          <w:szCs w:val="24"/>
        </w:rPr>
      </w:pPr>
      <w:r>
        <w:rPr>
          <w:b/>
          <w:szCs w:val="24"/>
        </w:rPr>
        <w:t xml:space="preserve">A BUDAPEST XV. KERÜLET, SZENTMIHÁLYI ÚT – NYÍRPALOTA ÚT – </w:t>
      </w:r>
    </w:p>
    <w:p w:rsidR="00CF76EE" w:rsidRDefault="00CF76EE" w:rsidP="00960473">
      <w:pPr>
        <w:pStyle w:val="Szvegtrzs21"/>
        <w:widowControl w:val="0"/>
        <w:ind w:left="0"/>
        <w:jc w:val="center"/>
        <w:rPr>
          <w:b/>
          <w:szCs w:val="24"/>
        </w:rPr>
      </w:pPr>
      <w:r>
        <w:rPr>
          <w:b/>
          <w:szCs w:val="24"/>
        </w:rPr>
        <w:t xml:space="preserve">ÚJPALOTAI KISERDŐ – SZILAS PATAK </w:t>
      </w:r>
    </w:p>
    <w:p w:rsidR="00CF76EE" w:rsidRDefault="00CF76EE" w:rsidP="00960473">
      <w:pPr>
        <w:pStyle w:val="Szvegtrzs21"/>
        <w:widowControl w:val="0"/>
        <w:ind w:left="0"/>
        <w:jc w:val="center"/>
        <w:rPr>
          <w:b/>
          <w:szCs w:val="24"/>
        </w:rPr>
      </w:pPr>
      <w:r>
        <w:rPr>
          <w:b/>
          <w:szCs w:val="24"/>
        </w:rPr>
        <w:t>ÁLTAL HATÁROLT TERÜLET SZABÁLYOZÁSI TERVE KIEGÉSZÍTŐ RENDELKEZÉSEI</w:t>
      </w:r>
    </w:p>
    <w:p w:rsidR="00CF76EE" w:rsidRPr="001F2FC9" w:rsidRDefault="00CF76EE" w:rsidP="00960473">
      <w:pPr>
        <w:jc w:val="center"/>
        <w:rPr>
          <w:b/>
        </w:rPr>
      </w:pPr>
    </w:p>
    <w:p w:rsidR="00CF76EE" w:rsidRDefault="00CF76EE" w:rsidP="00960473">
      <w:pPr>
        <w:pStyle w:val="BodyText21"/>
        <w:ind w:left="0" w:firstLine="0"/>
        <w:jc w:val="center"/>
        <w:rPr>
          <w:rFonts w:ascii="Times New Roman" w:hAnsi="Times New Roman"/>
          <w:b/>
        </w:rPr>
      </w:pPr>
      <w:r>
        <w:rPr>
          <w:rFonts w:ascii="Times New Roman" w:hAnsi="Times New Roman"/>
          <w:b/>
        </w:rPr>
        <w:t>I.</w:t>
      </w:r>
    </w:p>
    <w:p w:rsidR="00CF76EE" w:rsidRDefault="00CF76EE" w:rsidP="00960473">
      <w:pPr>
        <w:pStyle w:val="BodyText21"/>
        <w:ind w:left="426" w:hanging="426"/>
        <w:jc w:val="both"/>
        <w:rPr>
          <w:rFonts w:ascii="Times New Roman" w:hAnsi="Times New Roman"/>
        </w:rPr>
      </w:pPr>
      <w:r>
        <w:rPr>
          <w:rFonts w:ascii="Times New Roman" w:hAnsi="Times New Roman"/>
        </w:rPr>
        <w:t>(1) Jelen előírások hatálya a Budapest, XV. kerület, Szentmihályi út – Nyírpalota út – Szilas patak – Újpalotai kiserdő által határolt területre terjed ki.</w:t>
      </w:r>
    </w:p>
    <w:p w:rsidR="00CF76EE" w:rsidRDefault="00CF76EE" w:rsidP="00960473">
      <w:pPr>
        <w:pStyle w:val="BodyText21"/>
        <w:ind w:left="426" w:hanging="426"/>
        <w:jc w:val="both"/>
        <w:rPr>
          <w:rFonts w:ascii="Times New Roman" w:hAnsi="Times New Roman"/>
        </w:rPr>
      </w:pPr>
      <w:r>
        <w:rPr>
          <w:rFonts w:ascii="Times New Roman" w:hAnsi="Times New Roman"/>
        </w:rPr>
        <w:t>(2) Az előírások a hozzá tartozó módosított szabályozási tervlappal és övezeti tervvel együtt érvényesek.</w:t>
      </w:r>
    </w:p>
    <w:p w:rsidR="00CF76EE" w:rsidRDefault="00CF76EE" w:rsidP="00960473">
      <w:pPr>
        <w:jc w:val="center"/>
        <w:rPr>
          <w:b/>
        </w:rPr>
      </w:pPr>
      <w:r>
        <w:rPr>
          <w:b/>
        </w:rPr>
        <w:t>II.</w:t>
      </w:r>
    </w:p>
    <w:p w:rsidR="00CF76EE" w:rsidRDefault="00CF76EE" w:rsidP="002936A0">
      <w:pPr>
        <w:jc w:val="both"/>
      </w:pPr>
      <w:r>
        <w:t>(1)</w:t>
      </w:r>
      <w:r>
        <w:rPr>
          <w:rStyle w:val="Lbjegyzet-hivatkozs"/>
        </w:rPr>
        <w:footnoteReference w:id="181"/>
      </w:r>
      <w:r>
        <w:t xml:space="preserve"> Az I. (1) pontban lehatárolt területen területet felhasználni, továbbá telket alakítani, építményt, építmény-részt, épületegyüttest építeni, átalakítani, bővíteni, felújítani, helyreállítani, korszerűsíteni és </w:t>
      </w:r>
      <w:r w:rsidRPr="00EB3724">
        <w:t>lebontani, elmozdítani csak jelen előírásokban foglaltaknak megfelelően szabad</w:t>
      </w:r>
      <w:r>
        <w:t>.</w:t>
      </w:r>
    </w:p>
    <w:p w:rsidR="00CF76EE" w:rsidRDefault="00CF76EE" w:rsidP="002936A0">
      <w:pPr>
        <w:pStyle w:val="BodyText21"/>
        <w:ind w:left="0" w:firstLine="0"/>
        <w:jc w:val="both"/>
        <w:rPr>
          <w:rFonts w:ascii="Times New Roman" w:hAnsi="Times New Roman"/>
        </w:rPr>
      </w:pPr>
      <w:r>
        <w:rPr>
          <w:rFonts w:ascii="Times New Roman" w:hAnsi="Times New Roman"/>
        </w:rPr>
        <w:t>(2) A szabályozási tervben kötelezőnek kell tekinteni és meg kell tartani a:</w:t>
      </w:r>
    </w:p>
    <w:p w:rsidR="00CF76EE" w:rsidRDefault="00CF76EE" w:rsidP="00960473">
      <w:pPr>
        <w:ind w:left="567" w:firstLine="142"/>
      </w:pPr>
      <w:r>
        <w:t>- szabályozási vonalat,</w:t>
      </w:r>
    </w:p>
    <w:p w:rsidR="00CF76EE" w:rsidRDefault="00CF76EE" w:rsidP="00960473">
      <w:pPr>
        <w:ind w:left="567" w:firstLine="142"/>
      </w:pPr>
      <w:r>
        <w:t>- építési övezet határát,</w:t>
      </w:r>
    </w:p>
    <w:p w:rsidR="00CF76EE" w:rsidRDefault="00CF76EE" w:rsidP="00960473">
      <w:pPr>
        <w:ind w:left="567" w:firstLine="142"/>
      </w:pPr>
      <w:r>
        <w:t>- építési övezeti besorolás és övezeti jellemzőket,</w:t>
      </w:r>
    </w:p>
    <w:p w:rsidR="00CF76EE" w:rsidRDefault="00CF76EE" w:rsidP="00960473">
      <w:pPr>
        <w:ind w:left="567" w:firstLine="142"/>
      </w:pPr>
      <w:r>
        <w:t>- meglévő, megmaradó telekhatárt,</w:t>
      </w:r>
    </w:p>
    <w:p w:rsidR="00CF76EE" w:rsidRDefault="00CF76EE" w:rsidP="00960473">
      <w:pPr>
        <w:ind w:left="567" w:firstLine="142"/>
      </w:pPr>
      <w:r>
        <w:t>- beültetési kötelezettséget,</w:t>
      </w:r>
    </w:p>
    <w:p w:rsidR="00CF76EE" w:rsidRDefault="00CF76EE" w:rsidP="00960473">
      <w:pPr>
        <w:ind w:left="567" w:firstLine="142"/>
      </w:pPr>
      <w:r>
        <w:t>- építési hely határát,</w:t>
      </w:r>
    </w:p>
    <w:p w:rsidR="00CF76EE" w:rsidRDefault="00CF76EE" w:rsidP="00960473">
      <w:pPr>
        <w:ind w:left="567" w:firstLine="142"/>
      </w:pPr>
      <w:r>
        <w:t>- bontásra jelölt épületekre vonatkozó előírásokat.</w:t>
      </w:r>
    </w:p>
    <w:p w:rsidR="00CF76EE" w:rsidRDefault="00CF76EE" w:rsidP="00960473">
      <w:pPr>
        <w:ind w:left="426" w:hanging="426"/>
        <w:jc w:val="center"/>
        <w:rPr>
          <w:b/>
        </w:rPr>
      </w:pPr>
    </w:p>
    <w:p w:rsidR="00CF76EE" w:rsidRDefault="00CF76EE" w:rsidP="00960473">
      <w:pPr>
        <w:ind w:left="426" w:hanging="426"/>
        <w:jc w:val="center"/>
        <w:rPr>
          <w:b/>
        </w:rPr>
      </w:pPr>
      <w:r>
        <w:rPr>
          <w:b/>
        </w:rPr>
        <w:t>III.</w:t>
      </w:r>
    </w:p>
    <w:p w:rsidR="00CF76EE" w:rsidRDefault="00CF76EE" w:rsidP="00960473">
      <w:pPr>
        <w:pStyle w:val="Cmsor5"/>
        <w:jc w:val="center"/>
        <w:rPr>
          <w:sz w:val="24"/>
          <w:szCs w:val="24"/>
        </w:rPr>
      </w:pPr>
      <w:r>
        <w:rPr>
          <w:sz w:val="24"/>
          <w:szCs w:val="24"/>
        </w:rPr>
        <w:t>Területfelhasználás, keretövezeti besorolás</w:t>
      </w:r>
    </w:p>
    <w:p w:rsidR="00CF76EE" w:rsidRDefault="00CF76EE" w:rsidP="00960473">
      <w:pPr>
        <w:jc w:val="center"/>
        <w:rPr>
          <w:b/>
        </w:rPr>
      </w:pPr>
    </w:p>
    <w:p w:rsidR="00CF76EE" w:rsidRDefault="00CF76EE" w:rsidP="00960473">
      <w:pPr>
        <w:ind w:left="284" w:hanging="284"/>
        <w:jc w:val="both"/>
      </w:pPr>
      <w:r>
        <w:t>(1) Az I. (1) bekezdésben lehatárolt területet beépítésre szánt (ezen belül intézmény) területekre, valamint a beépítésre nem szánt területekre (ezen belül véderdő, turisztikai erdő, közlekedési és keretövezetbe nem sorolt közterületek) tagolódik.</w:t>
      </w:r>
    </w:p>
    <w:p w:rsidR="00CF76EE" w:rsidRDefault="00CF76EE" w:rsidP="00960473">
      <w:pPr>
        <w:pStyle w:val="Szvegtrzs"/>
        <w:ind w:left="284" w:hanging="284"/>
        <w:rPr>
          <w:i w:val="0"/>
        </w:rPr>
      </w:pPr>
      <w:r>
        <w:rPr>
          <w:i w:val="0"/>
        </w:rPr>
        <w:t xml:space="preserve">(2) A beépítésre szánt terület az FSZKT szerint az </w:t>
      </w:r>
      <w:r>
        <w:rPr>
          <w:b/>
          <w:i w:val="0"/>
        </w:rPr>
        <w:t>I</w:t>
      </w:r>
      <w:r>
        <w:rPr>
          <w:i w:val="0"/>
        </w:rPr>
        <w:t xml:space="preserve"> intézményterület keretövezetbe tartozik:</w:t>
      </w:r>
    </w:p>
    <w:p w:rsidR="00CF76EE" w:rsidRDefault="00CF76EE" w:rsidP="00960473">
      <w:pPr>
        <w:ind w:left="360" w:hanging="360"/>
        <w:jc w:val="both"/>
      </w:pPr>
      <w:r>
        <w:t xml:space="preserve">(3) A beépítésre nem szánt területek besorolása az FSZKT szerint </w:t>
      </w:r>
      <w:r>
        <w:rPr>
          <w:b/>
        </w:rPr>
        <w:t>E-TG</w:t>
      </w:r>
      <w:r>
        <w:t xml:space="preserve"> turisztikai erdő, </w:t>
      </w:r>
      <w:r>
        <w:rPr>
          <w:b/>
        </w:rPr>
        <w:t>E-VE</w:t>
      </w:r>
      <w:r>
        <w:t xml:space="preserve"> védelmi, véderdő keretövezetbe és </w:t>
      </w:r>
      <w:r>
        <w:rPr>
          <w:b/>
        </w:rPr>
        <w:t>KL-KT</w:t>
      </w:r>
      <w:r>
        <w:t xml:space="preserve"> közlekedési célú közterület keretövezetbe tartozik </w:t>
      </w:r>
    </w:p>
    <w:p w:rsidR="00CF76EE" w:rsidRDefault="00CF76EE" w:rsidP="00960473">
      <w:pPr>
        <w:ind w:left="709" w:hanging="425"/>
        <w:jc w:val="center"/>
        <w:rPr>
          <w:b/>
        </w:rPr>
      </w:pPr>
    </w:p>
    <w:p w:rsidR="00CF76EE" w:rsidRPr="001F2FC9" w:rsidRDefault="00CF76EE" w:rsidP="00960473">
      <w:pPr>
        <w:ind w:left="709" w:hanging="425"/>
        <w:jc w:val="center"/>
        <w:rPr>
          <w:b/>
        </w:rPr>
      </w:pPr>
      <w:r w:rsidRPr="001F2FC9">
        <w:rPr>
          <w:b/>
        </w:rPr>
        <w:t>IV</w:t>
      </w:r>
      <w:r>
        <w:rPr>
          <w:b/>
        </w:rPr>
        <w:t>.</w:t>
      </w:r>
    </w:p>
    <w:p w:rsidR="00CF76EE" w:rsidRDefault="00CF76EE" w:rsidP="00960473">
      <w:pPr>
        <w:pStyle w:val="Cmsor5"/>
        <w:jc w:val="center"/>
        <w:rPr>
          <w:sz w:val="24"/>
          <w:szCs w:val="24"/>
        </w:rPr>
      </w:pPr>
      <w:r>
        <w:rPr>
          <w:sz w:val="24"/>
          <w:szCs w:val="24"/>
        </w:rPr>
        <w:t>Beépítési módok</w:t>
      </w:r>
    </w:p>
    <w:p w:rsidR="00CF76EE" w:rsidRDefault="00CF76EE" w:rsidP="00960473">
      <w:pPr>
        <w:pStyle w:val="BodyText21"/>
        <w:tabs>
          <w:tab w:val="left" w:pos="0"/>
        </w:tabs>
        <w:ind w:left="0" w:firstLine="0"/>
        <w:jc w:val="both"/>
        <w:rPr>
          <w:rFonts w:ascii="Times New Roman" w:hAnsi="Times New Roman"/>
        </w:rPr>
      </w:pPr>
      <w:r>
        <w:rPr>
          <w:rFonts w:ascii="Times New Roman" w:hAnsi="Times New Roman"/>
        </w:rPr>
        <w:t>Az I. (1) pontban lehatárolt területnek a beépítésre szánt övezetein belül szabadonálló beépítési mód (SZ) alakítható ki:</w:t>
      </w:r>
    </w:p>
    <w:p w:rsidR="00CF76EE" w:rsidRPr="001F2FC9" w:rsidRDefault="00CF76EE" w:rsidP="00960473">
      <w:pPr>
        <w:jc w:val="center"/>
        <w:rPr>
          <w:b/>
        </w:rPr>
      </w:pPr>
      <w:r w:rsidRPr="001F2FC9">
        <w:rPr>
          <w:b/>
        </w:rPr>
        <w:t>V.</w:t>
      </w:r>
    </w:p>
    <w:p w:rsidR="00CF76EE" w:rsidRDefault="00CF76EE" w:rsidP="00960473">
      <w:pPr>
        <w:pStyle w:val="Cmsor5"/>
        <w:jc w:val="center"/>
        <w:rPr>
          <w:sz w:val="24"/>
          <w:szCs w:val="24"/>
        </w:rPr>
      </w:pPr>
      <w:r>
        <w:rPr>
          <w:sz w:val="24"/>
          <w:szCs w:val="24"/>
        </w:rPr>
        <w:t>Építési övezetek</w:t>
      </w:r>
    </w:p>
    <w:p w:rsidR="00CF76EE" w:rsidRDefault="00CF76EE" w:rsidP="00960473">
      <w:pPr>
        <w:jc w:val="center"/>
        <w:rPr>
          <w:b/>
        </w:rPr>
      </w:pPr>
    </w:p>
    <w:p w:rsidR="00CF76EE" w:rsidRDefault="00CF76EE" w:rsidP="00960473">
      <w:pPr>
        <w:jc w:val="both"/>
      </w:pPr>
      <w:r>
        <w:t xml:space="preserve">(1) </w:t>
      </w:r>
      <w:r>
        <w:rPr>
          <w:b/>
        </w:rPr>
        <w:t>I/XV/3/SZ</w:t>
      </w:r>
      <w:r>
        <w:t xml:space="preserve"> jelű építési övezet jellemzői és szabályozási értékei:</w:t>
      </w:r>
    </w:p>
    <w:p w:rsidR="00CF76EE" w:rsidRDefault="00CF76EE" w:rsidP="00960473">
      <w:pPr>
        <w:ind w:left="851"/>
        <w:jc w:val="both"/>
      </w:pPr>
      <w:r>
        <w:t>- beépítési mód: szabadonálló</w:t>
      </w:r>
    </w:p>
    <w:p w:rsidR="00CF76EE" w:rsidRDefault="00CF76EE" w:rsidP="00960473">
      <w:pPr>
        <w:pStyle w:val="lfej"/>
        <w:tabs>
          <w:tab w:val="clear" w:pos="4536"/>
          <w:tab w:val="clear" w:pos="9072"/>
        </w:tabs>
        <w:ind w:left="851"/>
        <w:jc w:val="both"/>
        <w:rPr>
          <w:rFonts w:ascii="Times New Roman" w:hAnsi="Times New Roman"/>
        </w:rPr>
      </w:pPr>
      <w:r>
        <w:rPr>
          <w:rFonts w:ascii="Times New Roman" w:hAnsi="Times New Roman"/>
        </w:rPr>
        <w:t>- beépítettség legnagyobb mértéke: 50%</w:t>
      </w:r>
    </w:p>
    <w:p w:rsidR="00CF76EE" w:rsidRDefault="00CF76EE" w:rsidP="00960473">
      <w:pPr>
        <w:ind w:left="851"/>
        <w:jc w:val="both"/>
      </w:pPr>
      <w:r>
        <w:t>- legnagyobb szintterületi mutató: 3,0</w:t>
      </w:r>
    </w:p>
    <w:p w:rsidR="00CF76EE" w:rsidRDefault="00CF76EE" w:rsidP="00960473">
      <w:pPr>
        <w:ind w:left="1080" w:hanging="240"/>
        <w:jc w:val="both"/>
      </w:pPr>
      <w:r>
        <w:lastRenderedPageBreak/>
        <w:t xml:space="preserve">- megengedett legnagyobb építménymagasság: </w:t>
      </w:r>
      <w:smartTag w:uri="urn:schemas-microsoft-com:office:smarttags" w:element="metricconverter">
        <w:smartTagPr>
          <w:attr w:name="ProductID" w:val="25,0 m"/>
        </w:smartTagPr>
        <w:r>
          <w:t>25,0 m</w:t>
        </w:r>
      </w:smartTag>
      <w:r>
        <w:t xml:space="preserve">, amely a távközlési magasépítmény esetében túlléphető  (max. </w:t>
      </w:r>
      <w:smartTag w:uri="urn:schemas-microsoft-com:office:smarttags" w:element="metricconverter">
        <w:smartTagPr>
          <w:attr w:name="ProductID" w:val="30,0 m"/>
        </w:smartTagPr>
        <w:r>
          <w:t>30,0 m</w:t>
        </w:r>
      </w:smartTag>
      <w:r>
        <w:t>)</w:t>
      </w:r>
    </w:p>
    <w:p w:rsidR="00CF76EE" w:rsidRDefault="00CF76EE" w:rsidP="00960473">
      <w:pPr>
        <w:ind w:left="851"/>
        <w:jc w:val="both"/>
      </w:pPr>
      <w:r>
        <w:t xml:space="preserve">- a legkisebb telkek terület: </w:t>
      </w:r>
      <w:smartTag w:uri="urn:schemas-microsoft-com:office:smarttags" w:element="metricconverter">
        <w:smartTagPr>
          <w:attr w:name="ProductID" w:val="2000 m2"/>
        </w:smartTagPr>
        <w:r>
          <w:t>2000 m</w:t>
        </w:r>
        <w:r>
          <w:rPr>
            <w:vertAlign w:val="superscript"/>
          </w:rPr>
          <w:t>2</w:t>
        </w:r>
      </w:smartTag>
      <w:r>
        <w:t>,</w:t>
      </w:r>
    </w:p>
    <w:p w:rsidR="00CF76EE" w:rsidRDefault="00CF76EE" w:rsidP="00960473">
      <w:pPr>
        <w:ind w:left="851"/>
        <w:jc w:val="both"/>
      </w:pPr>
      <w:r>
        <w:t>- térszín alatti parkolók: max. 3 szintben</w:t>
      </w:r>
    </w:p>
    <w:p w:rsidR="00CF76EE" w:rsidRDefault="00CF76EE" w:rsidP="00960473">
      <w:pPr>
        <w:ind w:left="851"/>
        <w:jc w:val="both"/>
      </w:pPr>
      <w:r>
        <w:t>- a zöldfelület legkisebb mértéke: 35%,</w:t>
      </w:r>
    </w:p>
    <w:p w:rsidR="00CF76EE" w:rsidRDefault="00CF76EE" w:rsidP="00960473">
      <w:pPr>
        <w:ind w:left="851"/>
        <w:jc w:val="both"/>
      </w:pPr>
      <w:r>
        <w:t>- a közművesítettség mértéke: összközműves,</w:t>
      </w:r>
    </w:p>
    <w:p w:rsidR="00CF76EE" w:rsidRDefault="00CF76EE" w:rsidP="00960473">
      <w:pPr>
        <w:ind w:left="851"/>
        <w:jc w:val="both"/>
      </w:pPr>
      <w:r>
        <w:t xml:space="preserve">- környezetterhelési határértékek: </w:t>
      </w:r>
    </w:p>
    <w:p w:rsidR="00CF76EE" w:rsidRDefault="00CF76EE" w:rsidP="00960473">
      <w:pPr>
        <w:ind w:left="994" w:firstLine="424"/>
        <w:jc w:val="both"/>
      </w:pPr>
      <w:r>
        <w:t>-      levegőtisztaság-védelmi kategória:. védett</w:t>
      </w:r>
    </w:p>
    <w:p w:rsidR="00CF76EE" w:rsidRDefault="00CF76EE" w:rsidP="00960473">
      <w:pPr>
        <w:tabs>
          <w:tab w:val="num" w:pos="924"/>
        </w:tabs>
        <w:ind w:left="851" w:firstLine="567"/>
        <w:jc w:val="both"/>
      </w:pPr>
      <w:r>
        <w:t xml:space="preserve">külső téri megengedett max. zajszint: - nappal: 60 dB, </w:t>
      </w:r>
    </w:p>
    <w:p w:rsidR="00CF76EE" w:rsidRDefault="00CF76EE" w:rsidP="00960473">
      <w:pPr>
        <w:ind w:left="2410" w:hanging="425"/>
        <w:jc w:val="both"/>
      </w:pPr>
      <w:r>
        <w:t>- éjszaka: 50 dB</w:t>
      </w:r>
    </w:p>
    <w:p w:rsidR="00CF76EE" w:rsidRDefault="00CF76EE" w:rsidP="00960473">
      <w:pPr>
        <w:jc w:val="both"/>
      </w:pPr>
      <w:r>
        <w:t xml:space="preserve">(2) Az </w:t>
      </w:r>
      <w:r>
        <w:rPr>
          <w:b/>
        </w:rPr>
        <w:t xml:space="preserve">I/XV/3/SZ </w:t>
      </w:r>
      <w:r>
        <w:t>építési övezetre vonatkozó részletes előírások:</w:t>
      </w:r>
    </w:p>
    <w:p w:rsidR="00CF76EE" w:rsidRDefault="00CF76EE" w:rsidP="00960473">
      <w:pPr>
        <w:ind w:left="709" w:hanging="283"/>
        <w:jc w:val="both"/>
      </w:pPr>
      <w:r>
        <w:t>a.) Az épületek rendeltetésére vonatkozó előírások:</w:t>
      </w:r>
    </w:p>
    <w:p w:rsidR="00CF76EE" w:rsidRDefault="00CF76EE" w:rsidP="00960473">
      <w:pPr>
        <w:ind w:left="709" w:firstLine="11"/>
        <w:jc w:val="both"/>
      </w:pPr>
      <w:r>
        <w:t>- az építési övezetben a fő rendeltetés a kereskedelmi, szolgáltatási, igazgatási, ellátási, iroda, gazdasági célú építmények és lakóépületek.</w:t>
      </w:r>
    </w:p>
    <w:p w:rsidR="00CF76EE" w:rsidRDefault="00CF76EE" w:rsidP="00960473">
      <w:pPr>
        <w:ind w:left="709" w:firstLine="11"/>
        <w:jc w:val="both"/>
      </w:pPr>
      <w:r>
        <w:t>- az övezetben üzemanyagtöltő állomás elhelyezése is megengedhető.</w:t>
      </w:r>
    </w:p>
    <w:p w:rsidR="00CF76EE" w:rsidRDefault="00CF76EE" w:rsidP="00960473">
      <w:pPr>
        <w:pStyle w:val="Szvegtrzsbehzssal31"/>
        <w:ind w:left="709" w:hanging="283"/>
        <w:rPr>
          <w:rFonts w:ascii="Times New Roman" w:hAnsi="Times New Roman"/>
        </w:rPr>
      </w:pPr>
      <w:r>
        <w:rPr>
          <w:rFonts w:ascii="Times New Roman" w:hAnsi="Times New Roman"/>
        </w:rPr>
        <w:t>b.) Az épületek elhelyezésére, építmények kialakítására vonatkozó előírások:</w:t>
      </w:r>
    </w:p>
    <w:p w:rsidR="00CF76EE" w:rsidRDefault="00CF76EE" w:rsidP="00960473">
      <w:pPr>
        <w:ind w:left="709" w:firstLine="11"/>
        <w:jc w:val="both"/>
      </w:pPr>
      <w:r>
        <w:t>- Az épületek szabadonálló beépítéssel, max. 50%-os beépítettséggel a szabályozási tervlapon feltüntetett építési helyen belül helyezendők el.</w:t>
      </w:r>
    </w:p>
    <w:p w:rsidR="00CF76EE" w:rsidRDefault="00CF76EE" w:rsidP="00960473">
      <w:pPr>
        <w:ind w:left="709" w:firstLine="11"/>
        <w:jc w:val="both"/>
      </w:pPr>
      <w:r>
        <w:t>- Építési telken belül több építmény, épület is elhelyezhető, de javasoltan max. kettőnél nem több.</w:t>
      </w:r>
    </w:p>
    <w:p w:rsidR="00CF76EE" w:rsidRDefault="00CF76EE" w:rsidP="00960473">
      <w:pPr>
        <w:ind w:left="709" w:firstLine="11"/>
        <w:jc w:val="both"/>
      </w:pPr>
      <w:r>
        <w:t>- A parkolást telken belül kell megoldani, felszínen vagy térszín alatti (max. 3 szint) parkoló-garázsban.</w:t>
      </w:r>
    </w:p>
    <w:p w:rsidR="00CF76EE" w:rsidRDefault="00CF76EE" w:rsidP="00960473">
      <w:pPr>
        <w:ind w:left="709" w:firstLine="11"/>
        <w:jc w:val="both"/>
      </w:pPr>
      <w:r>
        <w:t>- A térszín alatt építmények befoglaló mérete a felette lévő épület, építmény homlokzati síkjától maximum 2,0 m-ig nyúlhat ki.</w:t>
      </w:r>
    </w:p>
    <w:p w:rsidR="00CF76EE" w:rsidRDefault="00CF76EE" w:rsidP="00960473">
      <w:pPr>
        <w:ind w:left="709" w:firstLine="11"/>
        <w:jc w:val="both"/>
      </w:pPr>
      <w:r>
        <w:t>- Az építmények tetőfelépítése magas és lapostetős kialakítású egyaránt lehet.</w:t>
      </w:r>
    </w:p>
    <w:p w:rsidR="00CF76EE" w:rsidRDefault="00CF76EE" w:rsidP="00960473">
      <w:pPr>
        <w:ind w:left="720"/>
        <w:jc w:val="both"/>
      </w:pPr>
      <w:r>
        <w:t>- Az övezetben a fő rendeltetést szolgáló épületeken kívül az azokat kiszolgáló egy kiegészítő funkciójú önálló épület is elhelyezhető, földszintes járműtároló kivételével.</w:t>
      </w:r>
    </w:p>
    <w:p w:rsidR="00CF76EE" w:rsidRDefault="00CF76EE" w:rsidP="00A35E5A">
      <w:pPr>
        <w:ind w:left="720"/>
        <w:jc w:val="both"/>
      </w:pPr>
      <w:r>
        <w:t xml:space="preserve">- </w:t>
      </w:r>
      <w:r>
        <w:rPr>
          <w:rStyle w:val="Lbjegyzet-hivatkozs"/>
        </w:rPr>
        <w:footnoteReference w:id="182"/>
      </w:r>
      <w:r w:rsidRPr="001101C5">
        <w:t>Az övezetben 6000 m</w:t>
      </w:r>
      <w:r w:rsidRPr="0044325C">
        <w:rPr>
          <w:vertAlign w:val="superscript"/>
        </w:rPr>
        <w:t>2</w:t>
      </w:r>
      <w:r w:rsidRPr="001101C5">
        <w:t>-nél nagyobb bruttó szintterületű kereskedelmi létesítmény, illetve 20000 m</w:t>
      </w:r>
      <w:r w:rsidRPr="0044325C">
        <w:rPr>
          <w:vertAlign w:val="superscript"/>
        </w:rPr>
        <w:t>2</w:t>
      </w:r>
      <w:r w:rsidRPr="001101C5">
        <w:t>-nél nagyobb bruttó szintterületű a kereskedelmi funkciótól eltérő – az övezetben megengedett - funkciójú létesítmény elhelyezése a BVKSZ vonatkozó előírásai alapján lehetséges.</w:t>
      </w:r>
    </w:p>
    <w:p w:rsidR="00CF76EE" w:rsidRDefault="00CF76EE" w:rsidP="00960473">
      <w:pPr>
        <w:ind w:left="720"/>
        <w:jc w:val="both"/>
      </w:pPr>
      <w:r>
        <w:t xml:space="preserve">- </w:t>
      </w:r>
      <w:r>
        <w:rPr>
          <w:rStyle w:val="Lbjegyzet-hivatkozs"/>
        </w:rPr>
        <w:footnoteReference w:id="183"/>
      </w:r>
    </w:p>
    <w:p w:rsidR="00CF76EE" w:rsidRDefault="00CF76EE" w:rsidP="00960473">
      <w:pPr>
        <w:ind w:left="720"/>
        <w:jc w:val="both"/>
      </w:pPr>
      <w:r>
        <w:t>- A szabályozási tervlapon bontásra jelölt épületeken csak az állag-megóvásra irányuló építési munkák végezhetők el. Bármilyen építési tevékenység megkezdésekor a területen lévő épületek bontását, tereprendezést el kell végezni.</w:t>
      </w:r>
    </w:p>
    <w:p w:rsidR="00CF76EE" w:rsidRDefault="00CF76EE" w:rsidP="00960473">
      <w:pPr>
        <w:ind w:left="720"/>
        <w:jc w:val="both"/>
      </w:pPr>
      <w:r>
        <w:t>- A kerítésekre vonatkozó építési tilalom nem vonatkozik az egyéb jogszabályokban meghatározott kerítésépítési kötelezettségre. (Pl.: közműberendezések elkerítése).</w:t>
      </w:r>
    </w:p>
    <w:p w:rsidR="00CF76EE" w:rsidRDefault="00CF76EE" w:rsidP="00960473">
      <w:pPr>
        <w:pStyle w:val="Cmsor5"/>
        <w:jc w:val="center"/>
        <w:rPr>
          <w:sz w:val="24"/>
          <w:szCs w:val="24"/>
        </w:rPr>
      </w:pPr>
    </w:p>
    <w:p w:rsidR="00CF76EE" w:rsidRDefault="00CF76EE" w:rsidP="00960473"/>
    <w:p w:rsidR="00CF76EE" w:rsidRPr="001F2FC9" w:rsidRDefault="00CF76EE" w:rsidP="00960473">
      <w:pPr>
        <w:jc w:val="center"/>
        <w:rPr>
          <w:b/>
        </w:rPr>
      </w:pPr>
      <w:r w:rsidRPr="001F2FC9">
        <w:rPr>
          <w:b/>
        </w:rPr>
        <w:t>VI.</w:t>
      </w:r>
    </w:p>
    <w:p w:rsidR="00CF76EE" w:rsidRDefault="00CF76EE" w:rsidP="00960473">
      <w:pPr>
        <w:pStyle w:val="Cmsor5"/>
        <w:jc w:val="center"/>
        <w:rPr>
          <w:sz w:val="24"/>
          <w:szCs w:val="24"/>
        </w:rPr>
      </w:pPr>
      <w:r>
        <w:rPr>
          <w:sz w:val="24"/>
          <w:szCs w:val="24"/>
        </w:rPr>
        <w:t>Övezetek</w:t>
      </w:r>
    </w:p>
    <w:p w:rsidR="00CF76EE" w:rsidRPr="001F2FC9" w:rsidRDefault="00CF76EE" w:rsidP="00960473"/>
    <w:p w:rsidR="00CF76EE" w:rsidRDefault="00CF76EE" w:rsidP="00960473">
      <w:pPr>
        <w:jc w:val="both"/>
      </w:pPr>
      <w:r>
        <w:t>A beépítésre nem szánt területek az alábbi övezetekre tagozódnak, melyek övezeti határát a szabályozási terv tartalmazza.</w:t>
      </w:r>
    </w:p>
    <w:p w:rsidR="00CF76EE" w:rsidRDefault="00CF76EE" w:rsidP="00960473">
      <w:pPr>
        <w:tabs>
          <w:tab w:val="left" w:pos="360"/>
        </w:tabs>
        <w:ind w:left="60"/>
        <w:jc w:val="both"/>
      </w:pPr>
      <w:r>
        <w:t xml:space="preserve">(1) A </w:t>
      </w:r>
      <w:r>
        <w:rPr>
          <w:b/>
        </w:rPr>
        <w:t>KL-KT/XV</w:t>
      </w:r>
      <w:r>
        <w:t xml:space="preserve"> jelű övezet a közlekedési célú közterületek céljára kijelölt terület.</w:t>
      </w:r>
    </w:p>
    <w:p w:rsidR="00CF76EE" w:rsidRDefault="00CF76EE" w:rsidP="00960473">
      <w:pPr>
        <w:tabs>
          <w:tab w:val="left" w:pos="927"/>
        </w:tabs>
        <w:ind w:left="426"/>
        <w:jc w:val="both"/>
      </w:pPr>
      <w:r>
        <w:t xml:space="preserve"> (a) az övezetben csak a közlekedést szolgáló</w:t>
      </w:r>
    </w:p>
    <w:p w:rsidR="00CF76EE" w:rsidRDefault="00CF76EE" w:rsidP="00960473">
      <w:pPr>
        <w:numPr>
          <w:ilvl w:val="12"/>
          <w:numId w:val="0"/>
        </w:numPr>
        <w:tabs>
          <w:tab w:val="left" w:pos="1065"/>
        </w:tabs>
        <w:ind w:left="567"/>
        <w:jc w:val="both"/>
      </w:pPr>
      <w:r>
        <w:t>- közutak, pályatestek,</w:t>
      </w:r>
    </w:p>
    <w:p w:rsidR="00CF76EE" w:rsidRDefault="00CF76EE" w:rsidP="00960473">
      <w:pPr>
        <w:numPr>
          <w:ilvl w:val="12"/>
          <w:numId w:val="0"/>
        </w:numPr>
        <w:tabs>
          <w:tab w:val="left" w:pos="1065"/>
        </w:tabs>
        <w:ind w:left="567"/>
        <w:jc w:val="both"/>
      </w:pPr>
      <w:r>
        <w:t>- közúti csomópontok,</w:t>
      </w:r>
    </w:p>
    <w:p w:rsidR="00CF76EE" w:rsidRDefault="00CF76EE" w:rsidP="00960473">
      <w:pPr>
        <w:numPr>
          <w:ilvl w:val="12"/>
          <w:numId w:val="0"/>
        </w:numPr>
        <w:tabs>
          <w:tab w:val="left" w:pos="1065"/>
        </w:tabs>
        <w:ind w:left="567"/>
        <w:jc w:val="both"/>
      </w:pPr>
      <w:r>
        <w:lastRenderedPageBreak/>
        <w:t>- gyalogos forgalom területei (járdák)</w:t>
      </w:r>
    </w:p>
    <w:p w:rsidR="00CF76EE" w:rsidRDefault="00CF76EE" w:rsidP="00960473">
      <w:pPr>
        <w:numPr>
          <w:ilvl w:val="12"/>
          <w:numId w:val="0"/>
        </w:numPr>
        <w:ind w:left="600"/>
        <w:jc w:val="both"/>
      </w:pPr>
      <w:r>
        <w:t xml:space="preserve">- tömegközlekedés megálló-helyeinek várakozóépítményei, mindezek zöld-sávjai, fasorai és zöldfelületek fenntartását szolgáló egyéb </w:t>
      </w:r>
      <w:r w:rsidRPr="008013FF">
        <w:t>építmények</w:t>
      </w:r>
      <w:r>
        <w:t xml:space="preserve"> helyezhetők el.</w:t>
      </w:r>
    </w:p>
    <w:p w:rsidR="00CF76EE" w:rsidRDefault="00CF76EE" w:rsidP="00960473">
      <w:pPr>
        <w:tabs>
          <w:tab w:val="left" w:pos="927"/>
        </w:tabs>
        <w:ind w:left="426"/>
        <w:jc w:val="both"/>
      </w:pPr>
      <w:r>
        <w:t>(b) A területen a meglévő növényállomány és a természeti elemek fokozott figyelembevételével lehet csak a közlekedés műtárgyait elhelyezni.</w:t>
      </w:r>
    </w:p>
    <w:p w:rsidR="00CF76EE" w:rsidRDefault="00CF76EE" w:rsidP="00960473">
      <w:pPr>
        <w:ind w:left="360"/>
        <w:jc w:val="both"/>
      </w:pPr>
      <w:r>
        <w:t>(c) A Nyírpalota úton a szabályozási tervlapon jelölt P+R 300 parkoló kialakításakor az alábbiakat kell kötelezően figyelembe venni:</w:t>
      </w:r>
    </w:p>
    <w:p w:rsidR="00CF76EE" w:rsidRDefault="00CF76EE" w:rsidP="00960473">
      <w:pPr>
        <w:tabs>
          <w:tab w:val="left" w:pos="1843"/>
        </w:tabs>
        <w:ind w:left="207"/>
        <w:jc w:val="both"/>
      </w:pPr>
      <w:r>
        <w:tab/>
        <w:t>- a DBR4-es metró pontos nyom-vonalának és pontos terveinek kidolgozása során a megjelölt helytől kb. 300 m-es körzetben kell területet biztosítani megfelelő tömegközlekedési kapcsolattal.</w:t>
      </w:r>
    </w:p>
    <w:p w:rsidR="00CF76EE" w:rsidRDefault="00CF76EE" w:rsidP="00960473">
      <w:pPr>
        <w:tabs>
          <w:tab w:val="left" w:pos="1843"/>
        </w:tabs>
        <w:ind w:left="207"/>
        <w:jc w:val="both"/>
      </w:pPr>
      <w:r>
        <w:tab/>
        <w:t>- A parkolót a Nyírpalota út forgalmi sávjai között, a védőerdő területén javasolt elhelyezni.</w:t>
      </w:r>
    </w:p>
    <w:p w:rsidR="00CF76EE" w:rsidRDefault="00CF76EE" w:rsidP="00960473">
      <w:pPr>
        <w:tabs>
          <w:tab w:val="left" w:pos="360"/>
        </w:tabs>
        <w:jc w:val="both"/>
      </w:pPr>
      <w:r>
        <w:t xml:space="preserve">(2) Az </w:t>
      </w:r>
      <w:r>
        <w:rPr>
          <w:b/>
        </w:rPr>
        <w:t>E-TG-XV</w:t>
      </w:r>
      <w:r>
        <w:t xml:space="preserve"> turisztikai erdő céljára kijelölt területen.</w:t>
      </w:r>
    </w:p>
    <w:p w:rsidR="00CF76EE" w:rsidRDefault="00CF76EE" w:rsidP="00022EF5">
      <w:pPr>
        <w:numPr>
          <w:ilvl w:val="0"/>
          <w:numId w:val="95"/>
        </w:numPr>
        <w:jc w:val="both"/>
      </w:pPr>
      <w:r>
        <w:t>csak távvezeték és közlekedési építmények (kerékpárút) helyezhetők el</w:t>
      </w:r>
    </w:p>
    <w:p w:rsidR="00CF76EE" w:rsidRDefault="00CF76EE" w:rsidP="00022EF5">
      <w:pPr>
        <w:numPr>
          <w:ilvl w:val="0"/>
          <w:numId w:val="95"/>
        </w:numPr>
        <w:jc w:val="both"/>
      </w:pPr>
      <w:r>
        <w:t>a legkisebb zöldfelület mértéke nem lehet kevesebb 90%-nál,</w:t>
      </w:r>
    </w:p>
    <w:p w:rsidR="00CF76EE" w:rsidRDefault="00CF76EE" w:rsidP="00022EF5">
      <w:pPr>
        <w:numPr>
          <w:ilvl w:val="0"/>
          <w:numId w:val="95"/>
        </w:numPr>
        <w:jc w:val="both"/>
      </w:pPr>
      <w:r>
        <w:t>a kerékpárút nyomvonalát a szabályozási terven jelölt helyen kell kiépíteni,</w:t>
      </w:r>
    </w:p>
    <w:p w:rsidR="00CF76EE" w:rsidRDefault="00CF76EE" w:rsidP="00022EF5">
      <w:pPr>
        <w:numPr>
          <w:ilvl w:val="0"/>
          <w:numId w:val="95"/>
        </w:numPr>
        <w:jc w:val="both"/>
      </w:pPr>
      <w:r>
        <w:t>épület, építmény elhelyezése nem megengedett,</w:t>
      </w:r>
    </w:p>
    <w:p w:rsidR="00CF76EE" w:rsidRDefault="00CF76EE" w:rsidP="00022EF5">
      <w:pPr>
        <w:numPr>
          <w:ilvl w:val="0"/>
          <w:numId w:val="95"/>
        </w:numPr>
        <w:jc w:val="both"/>
      </w:pPr>
      <w:r>
        <w:t>bármilyen jellegű beavatkozás történik, azt az Állami Erdészeti Szolgálat Budapesti Igazgatósággal egyeztetni kell.</w:t>
      </w:r>
    </w:p>
    <w:p w:rsidR="00CF76EE" w:rsidRDefault="00CF76EE" w:rsidP="00960473">
      <w:pPr>
        <w:tabs>
          <w:tab w:val="left" w:pos="360"/>
        </w:tabs>
        <w:jc w:val="both"/>
      </w:pPr>
      <w:r>
        <w:t xml:space="preserve">(3) Az </w:t>
      </w:r>
      <w:r>
        <w:rPr>
          <w:b/>
        </w:rPr>
        <w:t>E-VE-XV</w:t>
      </w:r>
      <w:r>
        <w:t xml:space="preserve"> véderdő céljára kijelölt területen:</w:t>
      </w:r>
    </w:p>
    <w:p w:rsidR="00CF76EE" w:rsidRDefault="00CF76EE" w:rsidP="00022EF5">
      <w:pPr>
        <w:numPr>
          <w:ilvl w:val="0"/>
          <w:numId w:val="38"/>
        </w:numPr>
        <w:ind w:firstLine="0"/>
        <w:jc w:val="both"/>
      </w:pPr>
      <w:r>
        <w:t>csak a terület fenntartásához szükséges építmények, illetve közlekedési építmények, távvezeték helyezhetők el,</w:t>
      </w:r>
    </w:p>
    <w:p w:rsidR="00CF76EE" w:rsidRDefault="00CF76EE" w:rsidP="00022EF5">
      <w:pPr>
        <w:numPr>
          <w:ilvl w:val="0"/>
          <w:numId w:val="38"/>
        </w:numPr>
        <w:ind w:firstLine="0"/>
        <w:jc w:val="both"/>
      </w:pPr>
      <w:r>
        <w:t xml:space="preserve">az összefüggő véderdőt a forgalmi sávok között kell kialakítani, minimum </w:t>
      </w:r>
      <w:smartTag w:uri="urn:schemas-microsoft-com:office:smarttags" w:element="metricconverter">
        <w:smartTagPr>
          <w:attr w:name="ProductID" w:val="30,0 m"/>
        </w:smartTagPr>
        <w:r>
          <w:t>30,0 m</w:t>
        </w:r>
      </w:smartTag>
      <w:r>
        <w:t xml:space="preserve"> szélességben.</w:t>
      </w:r>
    </w:p>
    <w:p w:rsidR="00CF76EE" w:rsidRDefault="00CF76EE" w:rsidP="00960473">
      <w:pPr>
        <w:jc w:val="center"/>
        <w:rPr>
          <w:b/>
        </w:rPr>
      </w:pPr>
    </w:p>
    <w:p w:rsidR="00CF76EE" w:rsidRDefault="00CF76EE" w:rsidP="00960473">
      <w:pPr>
        <w:jc w:val="center"/>
        <w:rPr>
          <w:b/>
        </w:rPr>
      </w:pPr>
      <w:r>
        <w:rPr>
          <w:b/>
        </w:rPr>
        <w:t>VII.</w:t>
      </w:r>
    </w:p>
    <w:p w:rsidR="00CF76EE" w:rsidRDefault="00CF76EE" w:rsidP="00960473">
      <w:pPr>
        <w:pStyle w:val="Cmsor5"/>
        <w:jc w:val="center"/>
        <w:rPr>
          <w:sz w:val="24"/>
          <w:szCs w:val="24"/>
        </w:rPr>
      </w:pPr>
      <w:r>
        <w:rPr>
          <w:sz w:val="24"/>
          <w:szCs w:val="24"/>
        </w:rPr>
        <w:t>Közlekedési területek</w:t>
      </w:r>
    </w:p>
    <w:p w:rsidR="00CF76EE" w:rsidRDefault="00CF76EE" w:rsidP="00960473">
      <w:pPr>
        <w:jc w:val="both"/>
      </w:pPr>
    </w:p>
    <w:p w:rsidR="00CF76EE" w:rsidRDefault="00CF76EE" w:rsidP="00960473">
      <w:pPr>
        <w:jc w:val="both"/>
      </w:pPr>
      <w:r>
        <w:t>(1) A Szentmihályi útnak, mint célzott területfelhasználási módú területnek az FSZKT-ban rögzített 30,0 m-es szabályozási szélessége a szabályozási tervlapon feltüntetett módon biztosított.</w:t>
      </w:r>
    </w:p>
    <w:p w:rsidR="00CF76EE" w:rsidRDefault="00CF76EE" w:rsidP="00960473">
      <w:pPr>
        <w:jc w:val="both"/>
      </w:pPr>
      <w:r>
        <w:t xml:space="preserve">(2) A Nyírpalota útnak, mint célzott területfelhasználási módú területnek az FSZKT-ban rögzített 30,0 m-es szabályozási szélessége az alábbiak szerint biztosított: az utat </w:t>
      </w:r>
      <w:smartTag w:uri="urn:schemas-microsoft-com:office:smarttags" w:element="metricconverter">
        <w:smartTagPr>
          <w:attr w:name="ProductID" w:val="75,0 m"/>
        </w:smartTagPr>
        <w:r>
          <w:t>75,0 m</w:t>
        </w:r>
      </w:smartTag>
      <w:r>
        <w:t xml:space="preserve"> szabályozási szélességgel kell kiszabályozni. A forgalmi sávokat ezen belül úgy kell kiépíteni, hogy a 6. (3) bekezdés szerinti a különböző terület-felhasználási módok elválasztására szolgáló véderdőt ki lehessen alakítani. </w:t>
      </w:r>
    </w:p>
    <w:p w:rsidR="00CF76EE" w:rsidRDefault="00CF76EE" w:rsidP="00960473">
      <w:pPr>
        <w:tabs>
          <w:tab w:val="left" w:pos="360"/>
        </w:tabs>
      </w:pPr>
      <w:r>
        <w:t>(3) A keretövezetbe nem sorolt közterületekre vonatkozó előírások:</w:t>
      </w:r>
    </w:p>
    <w:p w:rsidR="00CF76EE" w:rsidRDefault="00CF76EE" w:rsidP="00022EF5">
      <w:pPr>
        <w:numPr>
          <w:ilvl w:val="0"/>
          <w:numId w:val="39"/>
        </w:numPr>
        <w:ind w:hanging="76"/>
        <w:jc w:val="both"/>
      </w:pPr>
      <w:r>
        <w:t>E közterületeken terepszint feletti építmény nem helyezhető el.</w:t>
      </w:r>
    </w:p>
    <w:p w:rsidR="00CF76EE" w:rsidRDefault="00CF76EE" w:rsidP="00022EF5">
      <w:pPr>
        <w:numPr>
          <w:ilvl w:val="0"/>
          <w:numId w:val="39"/>
        </w:numPr>
        <w:ind w:hanging="76"/>
        <w:jc w:val="both"/>
      </w:pPr>
      <w:r>
        <w:t>E közterületeken a köztárgyak közül csak közvilágítási, közlekedésirányítási, távközlési, postai műtárgy, illetőleg geodéziai jel, önálló reklámhordozó helyezhető el.</w:t>
      </w:r>
    </w:p>
    <w:p w:rsidR="00CF76EE" w:rsidRDefault="00CF76EE" w:rsidP="00022EF5">
      <w:pPr>
        <w:numPr>
          <w:ilvl w:val="0"/>
          <w:numId w:val="39"/>
        </w:numPr>
        <w:ind w:hanging="76"/>
        <w:jc w:val="both"/>
      </w:pPr>
      <w:r>
        <w:t>Az övezetben pavilon építése, elhelyezése nem megengedett.</w:t>
      </w:r>
    </w:p>
    <w:p w:rsidR="00CF76EE" w:rsidRDefault="00CF76EE" w:rsidP="00960473">
      <w:pPr>
        <w:pStyle w:val="Szvegtrzs31"/>
        <w:ind w:firstLine="284"/>
        <w:rPr>
          <w:sz w:val="24"/>
        </w:rPr>
      </w:pPr>
      <w:r>
        <w:rPr>
          <w:sz w:val="24"/>
        </w:rPr>
        <w:t>d) Az övezetbe tartozó telkek tulajdonosi szempontból lehetnek:</w:t>
      </w:r>
    </w:p>
    <w:p w:rsidR="00CF76EE" w:rsidRDefault="00CF76EE" w:rsidP="00960473">
      <w:pPr>
        <w:tabs>
          <w:tab w:val="num" w:pos="426"/>
        </w:tabs>
        <w:ind w:left="284" w:firstLine="284"/>
      </w:pPr>
      <w:r>
        <w:t>- Önkormányzati tulajdonú közterületek, vagy</w:t>
      </w:r>
    </w:p>
    <w:p w:rsidR="00CF76EE" w:rsidRDefault="00CF76EE" w:rsidP="00960473">
      <w:pPr>
        <w:tabs>
          <w:tab w:val="num" w:pos="426"/>
        </w:tabs>
        <w:ind w:left="284" w:firstLine="284"/>
      </w:pPr>
      <w:r>
        <w:t>- Közhasználat céljára átadott magánterületek.</w:t>
      </w:r>
    </w:p>
    <w:p w:rsidR="00CF76EE" w:rsidRDefault="00CF76EE" w:rsidP="00960473">
      <w:pPr>
        <w:pStyle w:val="Szvegtrzs31"/>
        <w:ind w:left="567" w:hanging="283"/>
        <w:rPr>
          <w:sz w:val="24"/>
        </w:rPr>
      </w:pPr>
      <w:r>
        <w:rPr>
          <w:sz w:val="24"/>
        </w:rPr>
        <w:t>e) Ezen területeket a közterületekre vonatkozó rendelkezések szerint kell kialakítani a tulajdonosi formák mindegyik esetében.</w:t>
      </w:r>
    </w:p>
    <w:p w:rsidR="00CF76EE" w:rsidRDefault="00CF76EE" w:rsidP="00960473">
      <w:pPr>
        <w:jc w:val="both"/>
      </w:pPr>
      <w:r>
        <w:t>(4) Az I. (1) pontban lehatárolt területen a közterületek a jármű és gyalogos közlekedés, valamint a közművek elhelyezését szolgálják. A közterületek számára a mellékelt szabályozási terv szerinti szabályozási szélességek biztosítandók.</w:t>
      </w:r>
    </w:p>
    <w:p w:rsidR="00CF76EE" w:rsidRDefault="00CF76EE" w:rsidP="00960473">
      <w:pPr>
        <w:pStyle w:val="Szvegtrzs31"/>
        <w:rPr>
          <w:sz w:val="24"/>
        </w:rPr>
      </w:pPr>
      <w:r>
        <w:rPr>
          <w:sz w:val="24"/>
        </w:rPr>
        <w:t>(5) A telken belüli parkolási igény számításánál az OTÉK -ban rögzítettek szerint kell eljárni.</w:t>
      </w:r>
    </w:p>
    <w:p w:rsidR="00CF76EE" w:rsidRDefault="00CF76EE" w:rsidP="00960473">
      <w:pPr>
        <w:pStyle w:val="Szvegtrzs31"/>
        <w:rPr>
          <w:sz w:val="24"/>
        </w:rPr>
      </w:pPr>
      <w:r>
        <w:rPr>
          <w:sz w:val="24"/>
        </w:rPr>
        <w:lastRenderedPageBreak/>
        <w:t>(6) Az I. (1) pontban lehatárolt területen a gépkocsik elhelyezése felszínen és térszín alatti parkoló-garázsokban biztosítható. Térszín alatt maximálisan három szint építhető ki.</w:t>
      </w:r>
    </w:p>
    <w:p w:rsidR="00CF76EE" w:rsidRDefault="00CF76EE" w:rsidP="00960473">
      <w:pPr>
        <w:jc w:val="both"/>
      </w:pPr>
      <w:r>
        <w:t>(7) A szükséges kapacitás növelése érdekében teljes beépítési javaslat megvalósulása esetén az alábbi beavatkozásokat javasolt figyelembe venni:</w:t>
      </w:r>
    </w:p>
    <w:p w:rsidR="00CF76EE" w:rsidRDefault="00CF76EE" w:rsidP="00022EF5">
      <w:pPr>
        <w:numPr>
          <w:ilvl w:val="0"/>
          <w:numId w:val="40"/>
        </w:numPr>
        <w:ind w:left="851" w:hanging="425"/>
        <w:jc w:val="both"/>
      </w:pPr>
      <w:r>
        <w:t>a Szentmihályi utat ki kell szélesíteni a Nyírpalota út csomóponttól a Rákospalotai határ útig,</w:t>
      </w:r>
    </w:p>
    <w:p w:rsidR="00CF76EE" w:rsidRDefault="00CF76EE" w:rsidP="00022EF5">
      <w:pPr>
        <w:numPr>
          <w:ilvl w:val="0"/>
          <w:numId w:val="40"/>
        </w:numPr>
        <w:tabs>
          <w:tab w:val="left" w:pos="795"/>
        </w:tabs>
        <w:ind w:left="851" w:hanging="425"/>
        <w:jc w:val="both"/>
      </w:pPr>
      <w:r>
        <w:t>a tervezési területet feltáró út és Szentmihályi út csomópontját ki kell építeni minden irányú ki- behajtást biztosító jelzőlámpás csomóponttá,</w:t>
      </w:r>
    </w:p>
    <w:p w:rsidR="00CF76EE" w:rsidRDefault="00CF76EE" w:rsidP="00022EF5">
      <w:pPr>
        <w:numPr>
          <w:ilvl w:val="0"/>
          <w:numId w:val="40"/>
        </w:numPr>
        <w:tabs>
          <w:tab w:val="left" w:pos="426"/>
        </w:tabs>
        <w:ind w:left="851" w:hanging="425"/>
        <w:jc w:val="both"/>
      </w:pPr>
      <w:r>
        <w:t>a Nyírpalota út távlati kiépítésének első ütemeként meg kell építeni az osztott pálya párját a Szilas patakig,</w:t>
      </w:r>
    </w:p>
    <w:p w:rsidR="00CF76EE" w:rsidRDefault="00CF76EE" w:rsidP="00022EF5">
      <w:pPr>
        <w:numPr>
          <w:ilvl w:val="0"/>
          <w:numId w:val="40"/>
        </w:numPr>
        <w:tabs>
          <w:tab w:val="left" w:pos="426"/>
        </w:tabs>
        <w:ind w:left="851" w:hanging="425"/>
        <w:jc w:val="both"/>
      </w:pPr>
      <w:r>
        <w:t>a Rákos mező út – Nyírpalota út keresztezésében meg kell vizsgálni a jelzőlámpás forgalom-irányítás szükségességét,</w:t>
      </w:r>
    </w:p>
    <w:p w:rsidR="00CF76EE" w:rsidRDefault="00CF76EE" w:rsidP="00022EF5">
      <w:pPr>
        <w:numPr>
          <w:ilvl w:val="0"/>
          <w:numId w:val="40"/>
        </w:numPr>
        <w:tabs>
          <w:tab w:val="left" w:pos="426"/>
        </w:tabs>
        <w:ind w:left="851" w:hanging="425"/>
        <w:jc w:val="both"/>
      </w:pPr>
      <w:r>
        <w:t>kis mértékben át kell építeni a Szentmihályi út – Nyírpalota úti csomópontot.</w:t>
      </w:r>
    </w:p>
    <w:p w:rsidR="00CF76EE" w:rsidRDefault="00CF76EE" w:rsidP="00960473">
      <w:pPr>
        <w:jc w:val="both"/>
      </w:pPr>
      <w:r>
        <w:t>(8) Az egyes építési ütemek megvalósulásakor tervezett terület-fejlesztés kapcsán a térségre közlekedési hatástanulmány elkészítése javasolt a beépítésből adódó többletforgalom miatt szükségessé váló közlekedési beavatkozások pontos tervezhetősége érdekében.</w:t>
      </w:r>
    </w:p>
    <w:p w:rsidR="00CF76EE" w:rsidRDefault="00CF76EE" w:rsidP="00960473">
      <w:pPr>
        <w:jc w:val="both"/>
      </w:pPr>
      <w:r>
        <w:t>(9) Új útcsatlakozások, közúti csomó-pontok kiépítéséről a mindenkori beruházó köteles gondoskodni.</w:t>
      </w:r>
    </w:p>
    <w:p w:rsidR="00CF76EE" w:rsidRDefault="00CF76EE" w:rsidP="00960473">
      <w:pPr>
        <w:jc w:val="both"/>
      </w:pPr>
      <w:r>
        <w:t>(10) Az I. (1) pontban lehatárolt területen I. ütemben megvalósuló beépítés feltételeként kell kiépíteni a Szentmihályi út kiszélesítését, abból nyíló feltáró utat, illetve azok kereszteződésével kialakuló közlekedési csomópontot.</w:t>
      </w:r>
    </w:p>
    <w:p w:rsidR="00CF76EE" w:rsidRDefault="00CF76EE" w:rsidP="00960473">
      <w:pPr>
        <w:pStyle w:val="Szvegtrzs"/>
        <w:rPr>
          <w:i w:val="0"/>
        </w:rPr>
      </w:pPr>
      <w:r>
        <w:rPr>
          <w:i w:val="0"/>
        </w:rPr>
        <w:t xml:space="preserve">(11) Az I.. (1) pontban lehatárolt területen elhelyezett funkciókhoz a tömegközlekedéssel való megközelíthetőséget a 4-es metró (DBR) kiépítéséig biztosítani kell. </w:t>
      </w:r>
    </w:p>
    <w:p w:rsidR="00CF76EE" w:rsidRDefault="00CF76EE" w:rsidP="00960473">
      <w:pPr>
        <w:jc w:val="both"/>
      </w:pPr>
      <w:r>
        <w:t>(12) A Szilas patak mentén a 20,0 m-es véderdő területén belül kerékpárút kerül kiépítésre távlatban. Ennek javasolt nyomvonalát a szabályozási terv tartalmazza.</w:t>
      </w:r>
    </w:p>
    <w:p w:rsidR="00CF76EE" w:rsidRDefault="00CF76EE" w:rsidP="00960473">
      <w:pPr>
        <w:tabs>
          <w:tab w:val="left" w:pos="360"/>
        </w:tabs>
        <w:jc w:val="both"/>
      </w:pPr>
      <w:r>
        <w:t>(13) A területre előírt helyi közutakat legkésőbb az általuk kiszolgált építmények használatba vételéig meg kell valósítani.</w:t>
      </w:r>
    </w:p>
    <w:p w:rsidR="00CF76EE" w:rsidRDefault="00CF76EE" w:rsidP="00960473">
      <w:pPr>
        <w:pStyle w:val="Szvegtrzs"/>
        <w:tabs>
          <w:tab w:val="left" w:pos="360"/>
        </w:tabs>
        <w:rPr>
          <w:i w:val="0"/>
        </w:rPr>
      </w:pPr>
      <w:r>
        <w:rPr>
          <w:i w:val="0"/>
        </w:rPr>
        <w:t>(14) Az ingatlanfejlesztések során a tervezett építmények megközelítéséhez szükséges közútépítések a beruházót (az ingatlan tulajdonosát) terhelik.</w:t>
      </w:r>
    </w:p>
    <w:p w:rsidR="00CF76EE" w:rsidRDefault="00CF76EE" w:rsidP="00960473">
      <w:pPr>
        <w:jc w:val="both"/>
      </w:pPr>
    </w:p>
    <w:p w:rsidR="00CF76EE" w:rsidRDefault="00CF76EE" w:rsidP="00960473">
      <w:pPr>
        <w:jc w:val="both"/>
      </w:pPr>
    </w:p>
    <w:p w:rsidR="00CF76EE" w:rsidRDefault="00CF76EE" w:rsidP="00960473">
      <w:pPr>
        <w:pStyle w:val="Cmsor5"/>
        <w:jc w:val="center"/>
        <w:rPr>
          <w:sz w:val="24"/>
          <w:szCs w:val="24"/>
        </w:rPr>
      </w:pPr>
      <w:r>
        <w:rPr>
          <w:sz w:val="24"/>
          <w:szCs w:val="24"/>
        </w:rPr>
        <w:t>VIII.</w:t>
      </w:r>
    </w:p>
    <w:p w:rsidR="00CF76EE" w:rsidRDefault="00CF76EE" w:rsidP="00960473">
      <w:pPr>
        <w:pStyle w:val="Cmsor5"/>
        <w:jc w:val="center"/>
        <w:rPr>
          <w:sz w:val="24"/>
          <w:szCs w:val="24"/>
        </w:rPr>
      </w:pPr>
      <w:r>
        <w:rPr>
          <w:sz w:val="24"/>
          <w:szCs w:val="24"/>
        </w:rPr>
        <w:t>Közműhálózatok</w:t>
      </w:r>
    </w:p>
    <w:p w:rsidR="00CF76EE" w:rsidRPr="001F2FC9" w:rsidRDefault="00CF76EE" w:rsidP="00960473"/>
    <w:p w:rsidR="00CF76EE" w:rsidRDefault="006F2794" w:rsidP="00960473">
      <w:pPr>
        <w:pStyle w:val="Szvegtrzs31"/>
        <w:rPr>
          <w:sz w:val="24"/>
        </w:rPr>
      </w:pPr>
      <w:r>
        <w:rPr>
          <w:sz w:val="24"/>
        </w:rPr>
        <w:t>(1)</w:t>
      </w:r>
      <w:r>
        <w:rPr>
          <w:rStyle w:val="Lbjegyzet-hivatkozs"/>
          <w:sz w:val="24"/>
        </w:rPr>
        <w:footnoteReference w:id="184"/>
      </w:r>
    </w:p>
    <w:p w:rsidR="00CF76EE" w:rsidRDefault="00CF76EE" w:rsidP="00960473">
      <w:pPr>
        <w:pStyle w:val="Szvegtrzs31"/>
        <w:rPr>
          <w:sz w:val="24"/>
        </w:rPr>
      </w:pPr>
      <w:r>
        <w:rPr>
          <w:sz w:val="24"/>
        </w:rPr>
        <w:t>(2) A közműhálózatokat és a közmű-létesítményeket a vonatkozó szabványoknak, ágazati és eseti üzemeltetői előírásoknak megfelelően kell elhelyezni, illetve kialakítani.</w:t>
      </w:r>
    </w:p>
    <w:p w:rsidR="00CF76EE" w:rsidRDefault="00CF76EE" w:rsidP="00960473">
      <w:pPr>
        <w:pStyle w:val="Szvegtrzs31"/>
        <w:rPr>
          <w:sz w:val="24"/>
        </w:rPr>
      </w:pPr>
      <w:r>
        <w:rPr>
          <w:sz w:val="24"/>
        </w:rPr>
        <w:t>(3) A közművezetékek térszín alatti elhelyezkedését az MSZ 7487/2-80 számú szabvány tartalmazza.</w:t>
      </w:r>
    </w:p>
    <w:p w:rsidR="00CF76EE" w:rsidRDefault="006F2794" w:rsidP="00960473">
      <w:pPr>
        <w:pStyle w:val="Szvegtrzs31"/>
        <w:rPr>
          <w:sz w:val="24"/>
        </w:rPr>
      </w:pPr>
      <w:r>
        <w:rPr>
          <w:sz w:val="24"/>
        </w:rPr>
        <w:t>(4)</w:t>
      </w:r>
      <w:r>
        <w:rPr>
          <w:rStyle w:val="Lbjegyzet-hivatkozs"/>
          <w:sz w:val="24"/>
        </w:rPr>
        <w:footnoteReference w:id="185"/>
      </w:r>
    </w:p>
    <w:p w:rsidR="00CF76EE" w:rsidRDefault="00CF76EE" w:rsidP="00960473">
      <w:pPr>
        <w:pStyle w:val="Szvegtrzs31"/>
        <w:rPr>
          <w:sz w:val="24"/>
        </w:rPr>
      </w:pPr>
      <w:r>
        <w:rPr>
          <w:sz w:val="24"/>
        </w:rPr>
        <w:t>(5) A meghaladó nagyobb vízgyűjtő területre hidraulikai hatásvizsgálat készítése javasolt.</w:t>
      </w:r>
    </w:p>
    <w:p w:rsidR="00CF76EE" w:rsidRDefault="00CF76EE" w:rsidP="00960473">
      <w:pPr>
        <w:pStyle w:val="Szvegtrzs31"/>
        <w:rPr>
          <w:sz w:val="24"/>
        </w:rPr>
      </w:pPr>
      <w:r>
        <w:rPr>
          <w:sz w:val="24"/>
        </w:rPr>
        <w:t>(6) A csapadékvíz elvezetése nyílt árokban nem megengedett, azt zárt gyűjtőhálózat kiépítésével kell megoldani.</w:t>
      </w:r>
    </w:p>
    <w:p w:rsidR="00CF76EE" w:rsidRDefault="00CF76EE" w:rsidP="00FC2BFA">
      <w:pPr>
        <w:pStyle w:val="Szvegtrzs31"/>
        <w:rPr>
          <w:sz w:val="24"/>
        </w:rPr>
      </w:pPr>
      <w:r>
        <w:rPr>
          <w:sz w:val="24"/>
        </w:rPr>
        <w:t>(7)</w:t>
      </w:r>
      <w:r>
        <w:rPr>
          <w:rStyle w:val="Lbjegyzet-hivatkozs"/>
          <w:sz w:val="24"/>
        </w:rPr>
        <w:footnoteReference w:id="186"/>
      </w:r>
      <w:r>
        <w:rPr>
          <w:sz w:val="24"/>
        </w:rPr>
        <w:t xml:space="preserve"> Az egységes </w:t>
      </w:r>
      <w:r w:rsidRPr="000A6998">
        <w:rPr>
          <w:sz w:val="24"/>
        </w:rPr>
        <w:t>tereprendezési tervet kell készíteni</w:t>
      </w:r>
      <w:r>
        <w:rPr>
          <w:sz w:val="24"/>
        </w:rPr>
        <w:t xml:space="preserve"> a csapadékvíz-elvezetés rendszerének kialakítása vonatkozásában</w:t>
      </w:r>
      <w:r w:rsidRPr="000A6998">
        <w:rPr>
          <w:sz w:val="24"/>
        </w:rPr>
        <w:t xml:space="preserve">. A terület </w:t>
      </w:r>
      <w:r w:rsidRPr="001A70D7">
        <w:rPr>
          <w:sz w:val="24"/>
        </w:rPr>
        <w:t>csapadékvíz-elvezetését javasolt</w:t>
      </w:r>
      <w:r w:rsidRPr="000A6998">
        <w:rPr>
          <w:sz w:val="24"/>
        </w:rPr>
        <w:t xml:space="preserve"> gravitációs rendszerben megoldani.</w:t>
      </w:r>
    </w:p>
    <w:p w:rsidR="00CF76EE" w:rsidRDefault="00CF76EE" w:rsidP="00FC2BFA">
      <w:pPr>
        <w:pStyle w:val="Szvegtrzs31"/>
        <w:tabs>
          <w:tab w:val="left" w:pos="567"/>
        </w:tabs>
        <w:rPr>
          <w:sz w:val="24"/>
        </w:rPr>
      </w:pPr>
      <w:r>
        <w:rPr>
          <w:sz w:val="24"/>
        </w:rPr>
        <w:lastRenderedPageBreak/>
        <w:t>(8) Közcsatornába a vízminőséget illetően a hatályos jogszabályok előírásinak megfelelő minőségű víz vezethető.</w:t>
      </w:r>
    </w:p>
    <w:p w:rsidR="00CF76EE" w:rsidRDefault="00CF76EE" w:rsidP="00960473">
      <w:pPr>
        <w:pStyle w:val="Szvegtrzs31"/>
        <w:tabs>
          <w:tab w:val="left" w:pos="567"/>
        </w:tabs>
        <w:rPr>
          <w:sz w:val="24"/>
        </w:rPr>
      </w:pPr>
      <w:r>
        <w:rPr>
          <w:sz w:val="24"/>
        </w:rPr>
        <w:t>(9) A tervezett új utcanyitások megvalósításakor a közvilágítás (térvilágítás) kiépítéséről gondoskodni kell.</w:t>
      </w:r>
    </w:p>
    <w:p w:rsidR="00CF76EE" w:rsidRDefault="00CF76EE" w:rsidP="00960473">
      <w:pPr>
        <w:pStyle w:val="Szvegtrzs31"/>
        <w:tabs>
          <w:tab w:val="left" w:pos="567"/>
        </w:tabs>
        <w:rPr>
          <w:sz w:val="24"/>
        </w:rPr>
      </w:pPr>
      <w:r>
        <w:rPr>
          <w:sz w:val="24"/>
        </w:rPr>
        <w:t>(10) Gázvezeték védőtávolságai (méterben) az MSZ 4078 számú szabvány alapján:</w:t>
      </w:r>
    </w:p>
    <w:p w:rsidR="00CF76EE" w:rsidRDefault="00CF76EE" w:rsidP="00960473"/>
    <w:tbl>
      <w:tblPr>
        <w:tblW w:w="0" w:type="auto"/>
        <w:tblInd w:w="5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913"/>
        <w:gridCol w:w="1182"/>
        <w:gridCol w:w="1345"/>
        <w:gridCol w:w="3480"/>
      </w:tblGrid>
      <w:tr w:rsidR="00CF76EE">
        <w:tc>
          <w:tcPr>
            <w:tcW w:w="1913" w:type="dxa"/>
          </w:tcPr>
          <w:p w:rsidR="00CF76EE" w:rsidRDefault="00CF76EE" w:rsidP="00960473">
            <w:pPr>
              <w:rPr>
                <w:b/>
                <w:i/>
                <w:sz w:val="20"/>
                <w:szCs w:val="20"/>
              </w:rPr>
            </w:pPr>
            <w:r>
              <w:rPr>
                <w:b/>
                <w:i/>
                <w:sz w:val="20"/>
                <w:szCs w:val="20"/>
              </w:rPr>
              <w:t>Nyomás-fokozat</w:t>
            </w:r>
          </w:p>
        </w:tc>
        <w:tc>
          <w:tcPr>
            <w:tcW w:w="1182" w:type="dxa"/>
          </w:tcPr>
          <w:p w:rsidR="00CF76EE" w:rsidRDefault="00CF76EE" w:rsidP="00960473">
            <w:pPr>
              <w:jc w:val="center"/>
              <w:rPr>
                <w:b/>
                <w:i/>
                <w:sz w:val="20"/>
                <w:szCs w:val="20"/>
              </w:rPr>
            </w:pPr>
            <w:r>
              <w:rPr>
                <w:b/>
                <w:i/>
                <w:sz w:val="20"/>
                <w:szCs w:val="20"/>
              </w:rPr>
              <w:t>I. kategória</w:t>
            </w:r>
          </w:p>
        </w:tc>
        <w:tc>
          <w:tcPr>
            <w:tcW w:w="1345" w:type="dxa"/>
          </w:tcPr>
          <w:p w:rsidR="00CF76EE" w:rsidRDefault="00CF76EE" w:rsidP="00960473">
            <w:pPr>
              <w:pStyle w:val="Cmsor1"/>
              <w:rPr>
                <w:b/>
                <w:sz w:val="20"/>
              </w:rPr>
            </w:pPr>
            <w:r>
              <w:rPr>
                <w:b/>
                <w:sz w:val="20"/>
              </w:rPr>
              <w:t>II. kategória</w:t>
            </w:r>
          </w:p>
        </w:tc>
        <w:tc>
          <w:tcPr>
            <w:tcW w:w="3480" w:type="dxa"/>
          </w:tcPr>
          <w:p w:rsidR="00CF76EE" w:rsidRDefault="00CF76EE" w:rsidP="00960473">
            <w:pPr>
              <w:rPr>
                <w:b/>
                <w:i/>
                <w:sz w:val="20"/>
                <w:szCs w:val="20"/>
              </w:rPr>
            </w:pPr>
            <w:r>
              <w:rPr>
                <w:b/>
                <w:i/>
                <w:sz w:val="20"/>
                <w:szCs w:val="20"/>
              </w:rPr>
              <w:t>Túlnyomás nélküli közmű vagy műtárgy</w:t>
            </w:r>
          </w:p>
        </w:tc>
      </w:tr>
      <w:tr w:rsidR="00CF76EE">
        <w:tc>
          <w:tcPr>
            <w:tcW w:w="1913" w:type="dxa"/>
          </w:tcPr>
          <w:p w:rsidR="00CF76EE" w:rsidRDefault="00CF76EE" w:rsidP="00960473">
            <w:pPr>
              <w:rPr>
                <w:sz w:val="22"/>
              </w:rPr>
            </w:pPr>
            <w:r>
              <w:rPr>
                <w:sz w:val="22"/>
              </w:rPr>
              <w:t>Kisnyomás</w:t>
            </w:r>
          </w:p>
        </w:tc>
        <w:tc>
          <w:tcPr>
            <w:tcW w:w="1182" w:type="dxa"/>
          </w:tcPr>
          <w:p w:rsidR="00CF76EE" w:rsidRDefault="00CF76EE" w:rsidP="00960473">
            <w:pPr>
              <w:jc w:val="center"/>
              <w:rPr>
                <w:sz w:val="22"/>
              </w:rPr>
            </w:pPr>
            <w:r>
              <w:rPr>
                <w:sz w:val="22"/>
              </w:rPr>
              <w:t>3(2)</w:t>
            </w:r>
          </w:p>
        </w:tc>
        <w:tc>
          <w:tcPr>
            <w:tcW w:w="1345" w:type="dxa"/>
          </w:tcPr>
          <w:p w:rsidR="00CF76EE" w:rsidRDefault="00CF76EE" w:rsidP="00960473">
            <w:pPr>
              <w:jc w:val="center"/>
              <w:rPr>
                <w:sz w:val="22"/>
              </w:rPr>
            </w:pPr>
            <w:r>
              <w:rPr>
                <w:sz w:val="22"/>
              </w:rPr>
              <w:t>2(1)</w:t>
            </w:r>
          </w:p>
        </w:tc>
        <w:tc>
          <w:tcPr>
            <w:tcW w:w="3480" w:type="dxa"/>
          </w:tcPr>
          <w:p w:rsidR="00CF76EE" w:rsidRDefault="00CF76EE" w:rsidP="00960473">
            <w:pPr>
              <w:jc w:val="center"/>
              <w:rPr>
                <w:sz w:val="22"/>
              </w:rPr>
            </w:pPr>
            <w:r>
              <w:rPr>
                <w:sz w:val="22"/>
              </w:rPr>
              <w:t>1(0,5)</w:t>
            </w:r>
          </w:p>
        </w:tc>
      </w:tr>
      <w:tr w:rsidR="00CF76EE">
        <w:tc>
          <w:tcPr>
            <w:tcW w:w="1913" w:type="dxa"/>
          </w:tcPr>
          <w:p w:rsidR="00CF76EE" w:rsidRDefault="00CF76EE" w:rsidP="00960473">
            <w:pPr>
              <w:rPr>
                <w:sz w:val="22"/>
              </w:rPr>
            </w:pPr>
            <w:r>
              <w:rPr>
                <w:sz w:val="22"/>
              </w:rPr>
              <w:t>Nagyközép-nyomás</w:t>
            </w:r>
          </w:p>
        </w:tc>
        <w:tc>
          <w:tcPr>
            <w:tcW w:w="1182" w:type="dxa"/>
          </w:tcPr>
          <w:p w:rsidR="00CF76EE" w:rsidRDefault="00CF76EE" w:rsidP="00960473">
            <w:pPr>
              <w:jc w:val="center"/>
              <w:rPr>
                <w:sz w:val="22"/>
              </w:rPr>
            </w:pPr>
            <w:r>
              <w:rPr>
                <w:sz w:val="22"/>
              </w:rPr>
              <w:t>7(5)</w:t>
            </w:r>
          </w:p>
        </w:tc>
        <w:tc>
          <w:tcPr>
            <w:tcW w:w="1345" w:type="dxa"/>
          </w:tcPr>
          <w:p w:rsidR="00CF76EE" w:rsidRDefault="00CF76EE" w:rsidP="00960473">
            <w:pPr>
              <w:jc w:val="center"/>
              <w:rPr>
                <w:sz w:val="22"/>
              </w:rPr>
            </w:pPr>
            <w:r>
              <w:rPr>
                <w:sz w:val="22"/>
              </w:rPr>
              <w:t>5(3)</w:t>
            </w:r>
          </w:p>
        </w:tc>
        <w:tc>
          <w:tcPr>
            <w:tcW w:w="3480" w:type="dxa"/>
          </w:tcPr>
          <w:p w:rsidR="00CF76EE" w:rsidRDefault="00CF76EE" w:rsidP="00960473">
            <w:pPr>
              <w:jc w:val="center"/>
              <w:rPr>
                <w:sz w:val="22"/>
              </w:rPr>
            </w:pPr>
            <w:r>
              <w:rPr>
                <w:sz w:val="22"/>
              </w:rPr>
              <w:t>2(1)</w:t>
            </w:r>
          </w:p>
        </w:tc>
      </w:tr>
    </w:tbl>
    <w:p w:rsidR="00CF76EE" w:rsidRDefault="00CF76EE" w:rsidP="00960473">
      <w:pPr>
        <w:pStyle w:val="lfej"/>
        <w:widowControl/>
        <w:tabs>
          <w:tab w:val="clear" w:pos="4536"/>
          <w:tab w:val="clear" w:pos="9072"/>
        </w:tabs>
        <w:rPr>
          <w:rFonts w:ascii="Times New Roman" w:hAnsi="Times New Roman"/>
        </w:rPr>
      </w:pPr>
    </w:p>
    <w:p w:rsidR="00CF76EE" w:rsidRDefault="00CF76EE" w:rsidP="00960473">
      <w:pPr>
        <w:pStyle w:val="Szvegtrzs"/>
        <w:rPr>
          <w:sz w:val="20"/>
        </w:rPr>
      </w:pPr>
      <w:r>
        <w:rPr>
          <w:sz w:val="20"/>
        </w:rPr>
        <w:t>(A zárójeles adatok a védelemmel ellátott gázvezetékekre vonatkoznak, I. kategóriájú épület min. 300 fő befogadására alkalmas vagy alápincézetlen, lakott, II. kategóriájú épület, ha alápincézett, de nem lakott.)</w:t>
      </w:r>
    </w:p>
    <w:p w:rsidR="00CF76EE" w:rsidRDefault="00CF76EE" w:rsidP="00960473"/>
    <w:p w:rsidR="00CF76EE" w:rsidRDefault="00CF76EE" w:rsidP="00960473">
      <w:pPr>
        <w:jc w:val="both"/>
      </w:pPr>
      <w:r>
        <w:t>(11) A szükséges gázmennyiség biztosítására a Szentmihályi úton lévő DN 150 mm-es méretű nagy-középnyomású vezeték továbbépítése és nyomásszabályzó telepítése kiépítendő.</w:t>
      </w:r>
    </w:p>
    <w:p w:rsidR="00CF76EE" w:rsidRDefault="00CF76EE" w:rsidP="00960473">
      <w:pPr>
        <w:jc w:val="both"/>
      </w:pPr>
      <w:r>
        <w:t>(12) A telekosztással létrejövő telkek önálló közműbekötéseit az erre vonatkozó jogszabályok szerint kell kialakítani.</w:t>
      </w:r>
    </w:p>
    <w:p w:rsidR="00CF76EE" w:rsidRDefault="00CF76EE" w:rsidP="00960473">
      <w:pPr>
        <w:tabs>
          <w:tab w:val="left" w:pos="360"/>
        </w:tabs>
        <w:jc w:val="both"/>
      </w:pPr>
      <w:r>
        <w:t>(13) A szabályozási tervben a területre előírt közműveket legkésőbb az általuk kiszolgált építmények használatba vételéig meg kell valósítani.</w:t>
      </w:r>
    </w:p>
    <w:p w:rsidR="00CF76EE" w:rsidRDefault="00CF76EE" w:rsidP="00960473">
      <w:pPr>
        <w:pStyle w:val="Szvegtrzs"/>
        <w:tabs>
          <w:tab w:val="left" w:pos="360"/>
        </w:tabs>
        <w:rPr>
          <w:i w:val="0"/>
        </w:rPr>
      </w:pPr>
      <w:r>
        <w:rPr>
          <w:i w:val="0"/>
        </w:rPr>
        <w:t>(14) Az ingatlanfejlesztések során a tervezett építmények megvalósításához és működéséhez szükséges közterületi közműépítések a beruházót (az ingatlan tulajdonosát) terhelik.</w:t>
      </w:r>
    </w:p>
    <w:p w:rsidR="00CF76EE" w:rsidRDefault="00CF76EE" w:rsidP="00960473">
      <w:pPr>
        <w:jc w:val="center"/>
        <w:rPr>
          <w:b/>
        </w:rPr>
      </w:pPr>
    </w:p>
    <w:p w:rsidR="00CF76EE" w:rsidRDefault="00CF76EE" w:rsidP="00960473">
      <w:pPr>
        <w:jc w:val="center"/>
        <w:rPr>
          <w:b/>
        </w:rPr>
      </w:pPr>
      <w:r>
        <w:rPr>
          <w:b/>
        </w:rPr>
        <w:t>IX.</w:t>
      </w:r>
    </w:p>
    <w:p w:rsidR="00CF76EE" w:rsidRDefault="00CF76EE" w:rsidP="00960473">
      <w:pPr>
        <w:pStyle w:val="Cmsor5"/>
        <w:jc w:val="center"/>
        <w:rPr>
          <w:sz w:val="24"/>
          <w:szCs w:val="24"/>
        </w:rPr>
      </w:pPr>
      <w:r>
        <w:rPr>
          <w:sz w:val="24"/>
          <w:szCs w:val="24"/>
        </w:rPr>
        <w:t>Zöldterületek</w:t>
      </w:r>
    </w:p>
    <w:p w:rsidR="00CF76EE" w:rsidRPr="001F2FC9" w:rsidRDefault="00CF76EE" w:rsidP="00960473"/>
    <w:p w:rsidR="00CF76EE" w:rsidRDefault="00CF76EE" w:rsidP="00960473">
      <w:pPr>
        <w:pStyle w:val="Szvegtrzs31"/>
        <w:rPr>
          <w:sz w:val="24"/>
        </w:rPr>
      </w:pPr>
      <w:r>
        <w:rPr>
          <w:sz w:val="24"/>
        </w:rPr>
        <w:t>(1</w:t>
      </w:r>
      <w:r w:rsidR="00FE0010">
        <w:rPr>
          <w:sz w:val="24"/>
        </w:rPr>
        <w:t>)</w:t>
      </w:r>
      <w:r w:rsidR="00FE0010">
        <w:rPr>
          <w:rStyle w:val="Lbjegyzet-hivatkozs"/>
          <w:sz w:val="24"/>
        </w:rPr>
        <w:footnoteReference w:id="187"/>
      </w:r>
    </w:p>
    <w:p w:rsidR="00CF76EE" w:rsidRDefault="00CF76EE" w:rsidP="00960473">
      <w:pPr>
        <w:jc w:val="both"/>
      </w:pPr>
      <w:r>
        <w:t>(2) A közlekedési területek és a keretövezetben nem sorolt közterületek zöldsávjait három szintes kiültetéssel – alacsony cserje, cserje, lombos fa – kell megoldani.</w:t>
      </w:r>
    </w:p>
    <w:p w:rsidR="00CF76EE" w:rsidRDefault="00CF76EE" w:rsidP="00960473">
      <w:pPr>
        <w:jc w:val="both"/>
      </w:pPr>
      <w:r>
        <w:t>(3) A közlekedési területeknél és a keretövezetbe nem sorolt közterületeknél az útcsatlakozástól, útkereszteződéstől 20 m-re cserje és alacsony lombú fa nem ültethető.</w:t>
      </w:r>
    </w:p>
    <w:p w:rsidR="00CF76EE" w:rsidRDefault="00CF76EE" w:rsidP="00960473">
      <w:pPr>
        <w:jc w:val="both"/>
      </w:pPr>
      <w:r>
        <w:t>(4) Telken belül az övezetre jellemző minimális zöldfelületet kialakítani az építéssel egyidőben kötelező.</w:t>
      </w:r>
    </w:p>
    <w:p w:rsidR="00CF76EE" w:rsidRDefault="00CF76EE" w:rsidP="00960473">
      <w:pPr>
        <w:jc w:val="both"/>
      </w:pPr>
      <w:r>
        <w:t>(5) A felszíni parkolóhelyek kötelezően fásítottan létesítendők, min. 4 parkolóhelyenként egy-egy lombos fa telepítésével.</w:t>
      </w:r>
    </w:p>
    <w:p w:rsidR="00CF76EE" w:rsidRDefault="00CF76EE" w:rsidP="00960473">
      <w:pPr>
        <w:jc w:val="center"/>
        <w:rPr>
          <w:b/>
        </w:rPr>
      </w:pPr>
    </w:p>
    <w:p w:rsidR="00CF76EE" w:rsidRDefault="00CF76EE" w:rsidP="00960473">
      <w:pPr>
        <w:jc w:val="center"/>
        <w:rPr>
          <w:b/>
        </w:rPr>
      </w:pPr>
      <w:r>
        <w:rPr>
          <w:b/>
        </w:rPr>
        <w:t>X.</w:t>
      </w:r>
    </w:p>
    <w:p w:rsidR="00CF76EE" w:rsidRDefault="00CF76EE" w:rsidP="00960473">
      <w:pPr>
        <w:pStyle w:val="Cmsor5"/>
        <w:jc w:val="center"/>
        <w:rPr>
          <w:sz w:val="24"/>
          <w:szCs w:val="24"/>
        </w:rPr>
      </w:pPr>
      <w:r>
        <w:rPr>
          <w:sz w:val="24"/>
          <w:szCs w:val="24"/>
        </w:rPr>
        <w:t>Környezetvédelmi előírások</w:t>
      </w:r>
    </w:p>
    <w:p w:rsidR="00CF76EE" w:rsidRPr="001F2FC9" w:rsidRDefault="00CF76EE" w:rsidP="00960473"/>
    <w:p w:rsidR="00CF76EE" w:rsidRDefault="00CF76EE" w:rsidP="00960473">
      <w:pPr>
        <w:pStyle w:val="Szvegtrzs31"/>
        <w:rPr>
          <w:sz w:val="24"/>
        </w:rPr>
      </w:pPr>
      <w:r>
        <w:rPr>
          <w:sz w:val="24"/>
        </w:rPr>
        <w:t>(1) A területen a hatályos jogszabályokban előírt zajvédelmi határértékek biztosítandók.</w:t>
      </w:r>
    </w:p>
    <w:p w:rsidR="00CF76EE" w:rsidRDefault="00CF76EE" w:rsidP="00960473">
      <w:pPr>
        <w:pStyle w:val="Szvegtrzs31"/>
        <w:rPr>
          <w:sz w:val="24"/>
        </w:rPr>
      </w:pPr>
      <w:r>
        <w:rPr>
          <w:sz w:val="24"/>
        </w:rPr>
        <w:t>(2) A védett I. kategóriájú – védelmi kategória határértékeit meghaladó emissziót keltő funkciók nem létesíthetők.</w:t>
      </w:r>
    </w:p>
    <w:p w:rsidR="00CF76EE" w:rsidRDefault="00CF76EE" w:rsidP="00960473">
      <w:pPr>
        <w:pStyle w:val="Szvegtrzs31"/>
        <w:rPr>
          <w:sz w:val="24"/>
        </w:rPr>
      </w:pPr>
      <w:r>
        <w:rPr>
          <w:sz w:val="24"/>
        </w:rPr>
        <w:t>(3) A terület beépítésével, a közművek telepítésével párhuzamosan a Szilas patak revitalizációját kell elvégezni.</w:t>
      </w:r>
    </w:p>
    <w:p w:rsidR="00CF76EE" w:rsidRDefault="00CF76EE" w:rsidP="00960473">
      <w:pPr>
        <w:pStyle w:val="Szvegtrzs31"/>
        <w:rPr>
          <w:sz w:val="24"/>
        </w:rPr>
      </w:pPr>
      <w:r>
        <w:rPr>
          <w:sz w:val="24"/>
        </w:rPr>
        <w:t>(4) A tervezési területen tartály és cseppfolyós üzemanyag töltőállomás telepítésekor a hatályos jogszabályok előírásait be kell tartani.</w:t>
      </w:r>
    </w:p>
    <w:p w:rsidR="00CF76EE" w:rsidRDefault="00CF76EE" w:rsidP="00960473">
      <w:pPr>
        <w:pStyle w:val="Szvegtrzs31"/>
        <w:rPr>
          <w:sz w:val="24"/>
        </w:rPr>
      </w:pPr>
      <w:r>
        <w:rPr>
          <w:sz w:val="24"/>
        </w:rPr>
        <w:t>(5) A területen keletkező hulladékok elkülönítetten gyűjtendők, elszállításáról és megsemmisítéséről szakvállalkozó bevonásával kell gondoskodni.</w:t>
      </w:r>
    </w:p>
    <w:p w:rsidR="00CF76EE" w:rsidRDefault="00CF76EE" w:rsidP="00960473">
      <w:pPr>
        <w:pStyle w:val="Szvegtrzs31"/>
        <w:rPr>
          <w:sz w:val="24"/>
        </w:rPr>
      </w:pPr>
      <w:r>
        <w:rPr>
          <w:sz w:val="24"/>
        </w:rPr>
        <w:t>(6) A parkolás térszín alatti megoldása esetén a talajvízáramlást, szükség szerint műszaki eszközökkel biztosítani kell.</w:t>
      </w:r>
    </w:p>
    <w:p w:rsidR="00CF76EE" w:rsidRDefault="00CF76EE" w:rsidP="00960473">
      <w:pPr>
        <w:pStyle w:val="Cmsor5"/>
        <w:jc w:val="center"/>
        <w:rPr>
          <w:sz w:val="24"/>
          <w:szCs w:val="24"/>
        </w:rPr>
      </w:pPr>
    </w:p>
    <w:p w:rsidR="00CF76EE" w:rsidRDefault="00CF76EE" w:rsidP="00960473">
      <w:pPr>
        <w:pStyle w:val="Cmsor5"/>
        <w:jc w:val="center"/>
        <w:rPr>
          <w:sz w:val="24"/>
          <w:szCs w:val="24"/>
        </w:rPr>
      </w:pPr>
      <w:r>
        <w:rPr>
          <w:sz w:val="24"/>
          <w:szCs w:val="24"/>
        </w:rPr>
        <w:t>XI.</w:t>
      </w:r>
    </w:p>
    <w:p w:rsidR="00CF76EE" w:rsidRDefault="00CF76EE" w:rsidP="00960473">
      <w:pPr>
        <w:pStyle w:val="Cmsor5"/>
        <w:jc w:val="center"/>
        <w:rPr>
          <w:sz w:val="24"/>
          <w:szCs w:val="24"/>
        </w:rPr>
      </w:pPr>
      <w:r>
        <w:rPr>
          <w:sz w:val="24"/>
          <w:szCs w:val="24"/>
        </w:rPr>
        <w:t>Telekalakítás</w:t>
      </w:r>
    </w:p>
    <w:p w:rsidR="00CF76EE" w:rsidRDefault="00CF76EE" w:rsidP="00960473">
      <w:pPr>
        <w:jc w:val="center"/>
        <w:rPr>
          <w:b/>
        </w:rPr>
      </w:pPr>
    </w:p>
    <w:p w:rsidR="00CF76EE" w:rsidRDefault="00CF76EE" w:rsidP="00960473">
      <w:pPr>
        <w:pStyle w:val="Szvegtrzs31"/>
        <w:rPr>
          <w:sz w:val="24"/>
        </w:rPr>
      </w:pPr>
      <w:r>
        <w:rPr>
          <w:sz w:val="24"/>
        </w:rPr>
        <w:t>(1) A területen telket alakítani a szabályozási tervlapon javasoltak szerint lehet, attól eltérően csak úgy szabad, hogy az a terület rendeltetésének megfelelő használatra alkalmas legyen, továbbá azok alakja, terjedelme, beépítettsége és megközelíthetősége a jogszabályoknak és szabályozási terveknek megfeleljen.</w:t>
      </w:r>
    </w:p>
    <w:p w:rsidR="00CF76EE" w:rsidRDefault="00CF76EE" w:rsidP="00960473">
      <w:pPr>
        <w:pStyle w:val="BodyText21"/>
        <w:ind w:left="0" w:firstLine="0"/>
        <w:jc w:val="both"/>
        <w:rPr>
          <w:rFonts w:ascii="Times New Roman" w:hAnsi="Times New Roman"/>
        </w:rPr>
      </w:pPr>
      <w:r>
        <w:rPr>
          <w:rFonts w:ascii="Times New Roman" w:hAnsi="Times New Roman"/>
        </w:rPr>
        <w:t>(2) Az utcák által határolt tömbökön belüli telekalakítások irányadó szabályozási elemek.</w:t>
      </w:r>
    </w:p>
    <w:p w:rsidR="00CF76EE" w:rsidRDefault="00CF76EE" w:rsidP="00960473">
      <w:r>
        <w:t xml:space="preserve">(3) A tömbökön belül kialakítható minimális telekméret </w:t>
      </w:r>
      <w:smartTag w:uri="urn:schemas-microsoft-com:office:smarttags" w:element="metricconverter">
        <w:smartTagPr>
          <w:attr w:name="ProductID" w:val="2000 m2"/>
        </w:smartTagPr>
        <w:r>
          <w:t>2000 m2</w:t>
        </w:r>
      </w:smartTag>
      <w:r>
        <w:t>.</w:t>
      </w:r>
    </w:p>
    <w:p w:rsidR="00CF76EE" w:rsidRDefault="00CF76EE" w:rsidP="00960473">
      <w:pPr>
        <w:jc w:val="center"/>
        <w:rPr>
          <w:b/>
        </w:rPr>
      </w:pPr>
    </w:p>
    <w:p w:rsidR="00CF76EE" w:rsidRDefault="00CF76EE" w:rsidP="00960473">
      <w:pPr>
        <w:jc w:val="center"/>
        <w:rPr>
          <w:b/>
        </w:rPr>
      </w:pPr>
    </w:p>
    <w:p w:rsidR="00CF76EE" w:rsidRPr="001F2FC9" w:rsidRDefault="00CF76EE" w:rsidP="00960473">
      <w:pPr>
        <w:pStyle w:val="Cmsor1"/>
        <w:rPr>
          <w:b/>
          <w:i w:val="0"/>
        </w:rPr>
      </w:pPr>
      <w:r w:rsidRPr="001F2FC9">
        <w:rPr>
          <w:b/>
          <w:i w:val="0"/>
        </w:rPr>
        <w:t>XII.</w:t>
      </w:r>
      <w:r w:rsidR="005E0290">
        <w:rPr>
          <w:rStyle w:val="Lbjegyzet-hivatkozs"/>
          <w:b/>
          <w:i w:val="0"/>
        </w:rPr>
        <w:footnoteReference w:id="188"/>
      </w:r>
    </w:p>
    <w:p w:rsidR="00CF76EE" w:rsidRPr="001F2FC9" w:rsidRDefault="00CF76EE" w:rsidP="00960473">
      <w:pPr>
        <w:pStyle w:val="Cmsor1"/>
        <w:rPr>
          <w:b/>
          <w:i w:val="0"/>
        </w:rPr>
      </w:pPr>
      <w:r w:rsidRPr="001F2FC9">
        <w:rPr>
          <w:b/>
          <w:i w:val="0"/>
        </w:rPr>
        <w:t>Helyi közút céljára történő lejegyzés</w:t>
      </w:r>
    </w:p>
    <w:p w:rsidR="00CF76EE" w:rsidRDefault="00CF76EE" w:rsidP="00960473">
      <w:pPr>
        <w:jc w:val="center"/>
        <w:rPr>
          <w:b/>
        </w:rPr>
      </w:pPr>
    </w:p>
    <w:p w:rsidR="00CF76EE" w:rsidRDefault="00CF76EE" w:rsidP="00960473">
      <w:pPr>
        <w:jc w:val="center"/>
        <w:rPr>
          <w:b/>
        </w:rPr>
      </w:pPr>
      <w:r>
        <w:rPr>
          <w:b/>
        </w:rPr>
        <w:t>XIII.</w:t>
      </w:r>
    </w:p>
    <w:p w:rsidR="00CF76EE" w:rsidRDefault="00CF76EE" w:rsidP="00960473">
      <w:pPr>
        <w:pStyle w:val="Cmsor5"/>
        <w:jc w:val="center"/>
        <w:rPr>
          <w:sz w:val="24"/>
          <w:szCs w:val="24"/>
        </w:rPr>
      </w:pPr>
      <w:r>
        <w:rPr>
          <w:sz w:val="24"/>
          <w:szCs w:val="24"/>
        </w:rPr>
        <w:t>Beültetési kötelezettség</w:t>
      </w:r>
    </w:p>
    <w:p w:rsidR="00CF76EE" w:rsidRDefault="00CF76EE" w:rsidP="00960473">
      <w:pPr>
        <w:pStyle w:val="Szvegtrzs31"/>
        <w:rPr>
          <w:sz w:val="24"/>
        </w:rPr>
      </w:pPr>
    </w:p>
    <w:p w:rsidR="00CF76EE" w:rsidRDefault="00CF76EE" w:rsidP="00960473">
      <w:pPr>
        <w:pStyle w:val="Szvegtrzs31"/>
        <w:rPr>
          <w:sz w:val="24"/>
        </w:rPr>
      </w:pPr>
      <w:r>
        <w:rPr>
          <w:sz w:val="24"/>
        </w:rPr>
        <w:t>(1) A szabályozási tervlapon beültetési kötelezettséggel jelölt területen a növényzet telepítését jelen előírások IX. (1) pontjában leírtak szerint kell kialakítani.</w:t>
      </w:r>
    </w:p>
    <w:p w:rsidR="00CF76EE" w:rsidRDefault="00CF76EE" w:rsidP="00960473">
      <w:r>
        <w:t xml:space="preserve">(2) </w:t>
      </w:r>
      <w:r>
        <w:rPr>
          <w:rStyle w:val="Lbjegyzet-hivatkozs"/>
        </w:rPr>
        <w:footnoteReference w:id="189"/>
      </w:r>
    </w:p>
    <w:p w:rsidR="00CF76EE" w:rsidRDefault="00CF76EE" w:rsidP="00960473"/>
    <w:p w:rsidR="00CF76EE" w:rsidRDefault="00CF76EE" w:rsidP="00960473"/>
    <w:p w:rsidR="00CF76EE" w:rsidRDefault="00CF76EE" w:rsidP="00960473">
      <w:pPr>
        <w:pStyle w:val="Cmsor5"/>
        <w:jc w:val="center"/>
        <w:rPr>
          <w:sz w:val="24"/>
          <w:szCs w:val="24"/>
        </w:rPr>
      </w:pPr>
      <w:r>
        <w:rPr>
          <w:sz w:val="24"/>
          <w:szCs w:val="24"/>
        </w:rPr>
        <w:t>XIV.</w:t>
      </w:r>
    </w:p>
    <w:p w:rsidR="00CF76EE" w:rsidRDefault="00CF76EE" w:rsidP="00960473">
      <w:pPr>
        <w:pStyle w:val="Cmsor5"/>
        <w:jc w:val="center"/>
        <w:rPr>
          <w:sz w:val="24"/>
          <w:szCs w:val="24"/>
        </w:rPr>
      </w:pPr>
      <w:r>
        <w:rPr>
          <w:sz w:val="24"/>
          <w:szCs w:val="24"/>
        </w:rPr>
        <w:t>FSZKT korrekció</w:t>
      </w:r>
    </w:p>
    <w:p w:rsidR="00CF76EE" w:rsidRDefault="00CF76EE" w:rsidP="00960473">
      <w:pPr>
        <w:jc w:val="both"/>
      </w:pPr>
    </w:p>
    <w:p w:rsidR="00CF76EE" w:rsidRDefault="00CF76EE" w:rsidP="00960473">
      <w:pPr>
        <w:jc w:val="both"/>
        <w:rPr>
          <w:b/>
          <w:sz w:val="28"/>
          <w:u w:val="single"/>
        </w:rPr>
      </w:pPr>
      <w:r>
        <w:t xml:space="preserve">A Fővárosi Szabályozási Kerettervről szóló 46/1998.(X. 15.) Főv. Kgy. rendelet 2. </w:t>
      </w:r>
      <w:r>
        <w:sym w:font="Times New Roman" w:char="00A7"/>
      </w:r>
      <w:r>
        <w:t xml:space="preserve"> (3) bekezdés f) pontja biztosított lehetőség alapján, az FSZKT korrekciójaként az övezeti tervben jelölt terület L7 telepszerű lakóterület I intézményi keretövezetbe, illetve keretövezetbe nem sorolt közterület besorolásba kerül, az övezeti terven jelöltek szerint.</w:t>
      </w:r>
    </w:p>
    <w:p w:rsidR="00CF76EE" w:rsidRDefault="00CF76EE" w:rsidP="00960473">
      <w:pPr>
        <w:jc w:val="right"/>
        <w:rPr>
          <w:b/>
          <w:sz w:val="28"/>
        </w:rPr>
      </w:pPr>
    </w:p>
    <w:p w:rsidR="00CF76EE" w:rsidRDefault="00CF76EE" w:rsidP="00960473">
      <w:pPr>
        <w:jc w:val="right"/>
        <w:rPr>
          <w:b/>
          <w:sz w:val="28"/>
        </w:rPr>
        <w:sectPr w:rsidR="00CF76EE" w:rsidSect="00960473">
          <w:pgSz w:w="11906" w:h="16838"/>
          <w:pgMar w:top="1417" w:right="1417" w:bottom="1417" w:left="1417" w:header="708" w:footer="708" w:gutter="0"/>
          <w:cols w:space="708"/>
          <w:titlePg/>
          <w:docGrid w:linePitch="360"/>
        </w:sectPr>
      </w:pPr>
    </w:p>
    <w:p w:rsidR="00CF76EE" w:rsidRDefault="00CF76EE" w:rsidP="00960473">
      <w:pPr>
        <w:jc w:val="right"/>
        <w:rPr>
          <w:b/>
          <w:sz w:val="28"/>
        </w:rPr>
      </w:pPr>
      <w:r>
        <w:rPr>
          <w:b/>
          <w:sz w:val="28"/>
        </w:rPr>
        <w:lastRenderedPageBreak/>
        <w:t>3/2A. melléklet</w:t>
      </w:r>
    </w:p>
    <w:p w:rsidR="00CF76EE" w:rsidRDefault="00CF76EE" w:rsidP="00960473">
      <w:pPr>
        <w:jc w:val="right"/>
        <w:rPr>
          <w:b/>
          <w:sz w:val="28"/>
        </w:rPr>
      </w:pPr>
    </w:p>
    <w:p w:rsidR="00E61565" w:rsidRPr="005C4014" w:rsidRDefault="00E61565" w:rsidP="00E61565">
      <w:pPr>
        <w:jc w:val="center"/>
        <w:rPr>
          <w:b/>
        </w:rPr>
      </w:pPr>
      <w:r w:rsidRPr="005C4014">
        <w:rPr>
          <w:b/>
        </w:rPr>
        <w:t xml:space="preserve">BUDAPEST XV. KERÜLET HARSÁNYI KÁLMÁN UTCA – VISONTA UTCA – VERESEGYHÁZI VASÚTVONAL – DUNAKESZI ÚT – KL-KT KERETÖVEZET ÁLTAL HATÁROLT TERÜLET </w:t>
      </w:r>
    </w:p>
    <w:p w:rsidR="00E61565" w:rsidRPr="005C4014" w:rsidRDefault="00E61565" w:rsidP="00E61565">
      <w:pPr>
        <w:jc w:val="center"/>
        <w:rPr>
          <w:b/>
        </w:rPr>
      </w:pPr>
      <w:r w:rsidRPr="005C4014">
        <w:rPr>
          <w:b/>
        </w:rPr>
        <w:t>KERÜLETI SZABÁLYOZÁSI TERVE</w:t>
      </w:r>
      <w:r>
        <w:rPr>
          <w:rStyle w:val="Lbjegyzet-hivatkozs"/>
          <w:b/>
        </w:rPr>
        <w:footnoteReference w:id="190"/>
      </w:r>
    </w:p>
    <w:p w:rsidR="00E61565" w:rsidRPr="005C4014" w:rsidRDefault="00E61565" w:rsidP="00E61565">
      <w:pPr>
        <w:jc w:val="center"/>
        <w:rPr>
          <w:b/>
        </w:rPr>
      </w:pPr>
    </w:p>
    <w:p w:rsidR="00CF76EE" w:rsidRDefault="00E61565" w:rsidP="00E61565">
      <w:pPr>
        <w:jc w:val="center"/>
        <w:rPr>
          <w:b/>
        </w:rPr>
      </w:pPr>
      <w:r w:rsidRPr="005C4014">
        <w:rPr>
          <w:b/>
        </w:rPr>
        <w:t>Kiegészítő rendelkezések</w:t>
      </w:r>
    </w:p>
    <w:p w:rsidR="00CF76EE" w:rsidRDefault="00CF76EE" w:rsidP="00960473">
      <w:pPr>
        <w:ind w:left="3544" w:hanging="3544"/>
        <w:jc w:val="center"/>
        <w:rPr>
          <w:b/>
        </w:rPr>
      </w:pPr>
    </w:p>
    <w:p w:rsidR="00CF76EE" w:rsidRDefault="00CF76EE" w:rsidP="00960473">
      <w:pPr>
        <w:ind w:left="3544" w:hanging="3544"/>
        <w:jc w:val="center"/>
        <w:rPr>
          <w:b/>
        </w:rPr>
      </w:pPr>
    </w:p>
    <w:p w:rsidR="00CF76EE" w:rsidRDefault="00CF76EE" w:rsidP="00960473">
      <w:pPr>
        <w:ind w:left="284" w:hanging="284"/>
        <w:jc w:val="center"/>
        <w:rPr>
          <w:b/>
        </w:rPr>
      </w:pPr>
      <w:r>
        <w:rPr>
          <w:b/>
        </w:rPr>
        <w:t xml:space="preserve">I. </w:t>
      </w:r>
    </w:p>
    <w:p w:rsidR="00CF76EE" w:rsidRDefault="00CF76EE" w:rsidP="00960473">
      <w:pPr>
        <w:ind w:left="284" w:hanging="284"/>
        <w:jc w:val="center"/>
        <w:rPr>
          <w:b/>
        </w:rPr>
      </w:pPr>
    </w:p>
    <w:p w:rsidR="00CF76EE" w:rsidRDefault="0096704B" w:rsidP="00960473">
      <w:pPr>
        <w:pStyle w:val="Szvegtrzs21"/>
        <w:tabs>
          <w:tab w:val="left" w:pos="0"/>
        </w:tabs>
        <w:ind w:left="0"/>
      </w:pPr>
      <w:r w:rsidRPr="005C4014">
        <w:t>(1)</w:t>
      </w:r>
      <w:r>
        <w:rPr>
          <w:rStyle w:val="Lbjegyzet-hivatkozs"/>
        </w:rPr>
        <w:footnoteReference w:id="191"/>
      </w:r>
      <w:r w:rsidRPr="005C4014">
        <w:t xml:space="preserve"> Jelen előírások a Budapest XV. kerület, </w:t>
      </w:r>
      <w:r w:rsidRPr="005C4014">
        <w:rPr>
          <w:szCs w:val="24"/>
        </w:rPr>
        <w:t>Harsányi Kálmán utca – Visonta utca – Veresegyházi vasútvonal – Dunakeszi út – KL-KT keretövezet</w:t>
      </w:r>
      <w:r w:rsidRPr="005C4014">
        <w:t xml:space="preserve"> által h</w:t>
      </w:r>
      <w:r>
        <w:t>atárolt területre terjednek ki.</w:t>
      </w:r>
    </w:p>
    <w:p w:rsidR="00CF76EE" w:rsidRDefault="00CF76EE" w:rsidP="00960473">
      <w:pPr>
        <w:pStyle w:val="Szvegtrzs21"/>
        <w:tabs>
          <w:tab w:val="clear" w:pos="8505"/>
          <w:tab w:val="left" w:pos="420"/>
        </w:tabs>
        <w:ind w:left="0" w:right="-1"/>
      </w:pPr>
      <w:r>
        <w:t>(2) Jelen előírások csak a szabályozási tervlappal együtt érvényesek.</w:t>
      </w:r>
    </w:p>
    <w:p w:rsidR="00CF76EE" w:rsidRDefault="00CF76EE" w:rsidP="00960473">
      <w:pPr>
        <w:pStyle w:val="Szvegtrzs21"/>
      </w:pPr>
    </w:p>
    <w:p w:rsidR="00CF76EE" w:rsidRPr="00985514" w:rsidRDefault="00CF76EE" w:rsidP="00960473"/>
    <w:p w:rsidR="00CF76EE" w:rsidRDefault="00CF76EE" w:rsidP="00960473">
      <w:pPr>
        <w:pStyle w:val="Cmsor8"/>
        <w:rPr>
          <w:sz w:val="24"/>
          <w:szCs w:val="24"/>
        </w:rPr>
      </w:pPr>
      <w:r>
        <w:rPr>
          <w:sz w:val="24"/>
          <w:szCs w:val="24"/>
        </w:rPr>
        <w:t>II.</w:t>
      </w:r>
    </w:p>
    <w:p w:rsidR="00CF76EE" w:rsidRDefault="00CF76EE" w:rsidP="00960473">
      <w:pPr>
        <w:pStyle w:val="Cmsor8"/>
        <w:rPr>
          <w:sz w:val="24"/>
          <w:szCs w:val="24"/>
        </w:rPr>
      </w:pPr>
      <w:r>
        <w:rPr>
          <w:sz w:val="24"/>
          <w:szCs w:val="24"/>
        </w:rPr>
        <w:t>Telekalakítás</w:t>
      </w:r>
    </w:p>
    <w:p w:rsidR="00CF76EE" w:rsidRDefault="00CF76EE" w:rsidP="00960473">
      <w:pPr>
        <w:ind w:left="284" w:hanging="284"/>
        <w:jc w:val="center"/>
        <w:rPr>
          <w:b/>
        </w:rPr>
      </w:pPr>
    </w:p>
    <w:p w:rsidR="00CF76EE" w:rsidRDefault="00CF76EE" w:rsidP="00960473">
      <w:pPr>
        <w:pStyle w:val="lfej"/>
        <w:tabs>
          <w:tab w:val="clear" w:pos="4536"/>
          <w:tab w:val="clear" w:pos="9072"/>
          <w:tab w:val="left" w:pos="0"/>
          <w:tab w:val="left" w:pos="851"/>
        </w:tabs>
        <w:jc w:val="both"/>
        <w:rPr>
          <w:rFonts w:ascii="Times New Roman" w:hAnsi="Times New Roman"/>
        </w:rPr>
      </w:pPr>
      <w:r>
        <w:rPr>
          <w:rFonts w:ascii="Times New Roman" w:hAnsi="Times New Roman"/>
        </w:rPr>
        <w:t>A 2. számú főút XV. kerület forgalmi kapcsolat útját önálló útként ki kell szabályozni a szabályozási tervlap szerint.</w:t>
      </w:r>
    </w:p>
    <w:p w:rsidR="00CF76EE" w:rsidRDefault="00CF76EE" w:rsidP="00960473">
      <w:pPr>
        <w:pStyle w:val="Szvegtrzs21"/>
        <w:ind w:left="426" w:hanging="426"/>
        <w:jc w:val="center"/>
        <w:rPr>
          <w:b/>
        </w:rPr>
      </w:pPr>
    </w:p>
    <w:p w:rsidR="00CF76EE" w:rsidRDefault="00CF76EE" w:rsidP="00960473">
      <w:pPr>
        <w:pStyle w:val="Cmsor9"/>
        <w:rPr>
          <w:rFonts w:ascii="Times New Roman" w:hAnsi="Times New Roman"/>
        </w:rPr>
      </w:pPr>
      <w:r>
        <w:rPr>
          <w:rFonts w:ascii="Times New Roman" w:hAnsi="Times New Roman"/>
        </w:rPr>
        <w:t>III.</w:t>
      </w:r>
    </w:p>
    <w:p w:rsidR="00CF76EE" w:rsidRDefault="00CF76EE" w:rsidP="00960473">
      <w:pPr>
        <w:pStyle w:val="Cmsor9"/>
        <w:rPr>
          <w:rFonts w:ascii="Times New Roman" w:hAnsi="Times New Roman"/>
        </w:rPr>
      </w:pPr>
      <w:r>
        <w:rPr>
          <w:rFonts w:ascii="Times New Roman" w:hAnsi="Times New Roman"/>
        </w:rPr>
        <w:t>MZ/XV jelű építési övezet</w:t>
      </w:r>
    </w:p>
    <w:p w:rsidR="00CF76EE" w:rsidRPr="00985514" w:rsidRDefault="00CF76EE" w:rsidP="00960473"/>
    <w:p w:rsidR="00CF76EE" w:rsidRDefault="00CF76EE" w:rsidP="00960473">
      <w:pPr>
        <w:pStyle w:val="Szvegtrzs"/>
        <w:tabs>
          <w:tab w:val="left" w:pos="426"/>
        </w:tabs>
        <w:rPr>
          <w:i w:val="0"/>
        </w:rPr>
      </w:pPr>
      <w:r>
        <w:rPr>
          <w:i w:val="0"/>
        </w:rPr>
        <w:t>(1) Az építési övezet határértékei:</w:t>
      </w:r>
    </w:p>
    <w:p w:rsidR="00CF76EE" w:rsidRDefault="00CF76EE" w:rsidP="00960473">
      <w:pPr>
        <w:pStyle w:val="lfej"/>
        <w:widowControl/>
        <w:tabs>
          <w:tab w:val="clear" w:pos="4536"/>
          <w:tab w:val="clear" w:pos="9072"/>
          <w:tab w:val="left" w:pos="-2127"/>
          <w:tab w:val="left" w:pos="426"/>
          <w:tab w:val="left" w:pos="709"/>
        </w:tabs>
        <w:ind w:left="360"/>
        <w:rPr>
          <w:rFonts w:ascii="Times New Roman" w:hAnsi="Times New Roman"/>
        </w:rPr>
      </w:pPr>
      <w:r>
        <w:rPr>
          <w:rFonts w:ascii="Times New Roman" w:hAnsi="Times New Roman"/>
        </w:rPr>
        <w:t>a) beépítés módja: szabadonálló,</w:t>
      </w:r>
    </w:p>
    <w:p w:rsidR="00CF76EE" w:rsidRDefault="00CF76EE" w:rsidP="00960473">
      <w:pPr>
        <w:pStyle w:val="lfej"/>
        <w:widowControl/>
        <w:tabs>
          <w:tab w:val="clear" w:pos="4536"/>
          <w:tab w:val="clear" w:pos="9072"/>
          <w:tab w:val="left" w:pos="-2127"/>
          <w:tab w:val="left" w:pos="426"/>
          <w:tab w:val="left" w:pos="709"/>
        </w:tabs>
        <w:ind w:left="360"/>
        <w:rPr>
          <w:rFonts w:ascii="Times New Roman" w:hAnsi="Times New Roman"/>
        </w:rPr>
      </w:pPr>
      <w:r>
        <w:rPr>
          <w:rFonts w:ascii="Times New Roman" w:hAnsi="Times New Roman"/>
        </w:rPr>
        <w:t>b) szintterületi mutató megengedett legnagyobb mértéke: 1,4</w:t>
      </w:r>
    </w:p>
    <w:p w:rsidR="00CF76EE" w:rsidRDefault="00CF76EE" w:rsidP="00960473">
      <w:pPr>
        <w:pStyle w:val="lfej"/>
        <w:widowControl/>
        <w:tabs>
          <w:tab w:val="clear" w:pos="4536"/>
          <w:tab w:val="clear" w:pos="9072"/>
          <w:tab w:val="left" w:pos="-2127"/>
          <w:tab w:val="left" w:pos="426"/>
          <w:tab w:val="left" w:pos="709"/>
        </w:tabs>
        <w:ind w:left="360"/>
        <w:rPr>
          <w:rFonts w:ascii="Times New Roman" w:hAnsi="Times New Roman"/>
        </w:rPr>
      </w:pPr>
      <w:r>
        <w:rPr>
          <w:rFonts w:ascii="Times New Roman" w:hAnsi="Times New Roman"/>
        </w:rPr>
        <w:t>c) maximális építménymagasság:15,00 m</w:t>
      </w:r>
    </w:p>
    <w:p w:rsidR="00CF76EE" w:rsidRDefault="00CF76EE" w:rsidP="00960473">
      <w:pPr>
        <w:ind w:left="360"/>
        <w:jc w:val="both"/>
      </w:pPr>
      <w:r>
        <w:t>d) az ingatlanon - a szabályozási tervlapon jelölt építési helyen belül - több épület is elhelyezhető.</w:t>
      </w:r>
    </w:p>
    <w:p w:rsidR="00CF76EE" w:rsidRDefault="00CF76EE" w:rsidP="00960473">
      <w:pPr>
        <w:pStyle w:val="Szvegtrzs21"/>
        <w:tabs>
          <w:tab w:val="left" w:pos="426"/>
        </w:tabs>
        <w:ind w:left="0"/>
        <w:rPr>
          <w:szCs w:val="24"/>
        </w:rPr>
      </w:pPr>
      <w:r>
        <w:rPr>
          <w:szCs w:val="24"/>
        </w:rPr>
        <w:t>(2) Egyéb előírások:</w:t>
      </w:r>
    </w:p>
    <w:p w:rsidR="00CF76EE" w:rsidRDefault="00CF76EE" w:rsidP="00960473">
      <w:pPr>
        <w:pStyle w:val="lfej"/>
        <w:widowControl/>
        <w:tabs>
          <w:tab w:val="clear" w:pos="4536"/>
          <w:tab w:val="clear" w:pos="9072"/>
          <w:tab w:val="left" w:pos="-3119"/>
          <w:tab w:val="left" w:pos="-1560"/>
          <w:tab w:val="left" w:pos="480"/>
        </w:tabs>
        <w:jc w:val="both"/>
        <w:rPr>
          <w:rFonts w:ascii="Times New Roman" w:hAnsi="Times New Roman"/>
          <w:szCs w:val="24"/>
        </w:rPr>
      </w:pPr>
      <w:r>
        <w:rPr>
          <w:rFonts w:ascii="Times New Roman" w:hAnsi="Times New Roman"/>
          <w:szCs w:val="24"/>
        </w:rPr>
        <w:tab/>
        <w:t xml:space="preserve">a) Az építési övezetre megengedett maximum építménymagasság műtárgyak esetében túlléphető, maximum </w:t>
      </w:r>
      <w:smartTag w:uri="urn:schemas-microsoft-com:office:smarttags" w:element="metricconverter">
        <w:smartTagPr>
          <w:attr w:name="ProductID" w:val="30,0 m￩ter"/>
        </w:smartTagPr>
        <w:r>
          <w:rPr>
            <w:rFonts w:ascii="Times New Roman" w:hAnsi="Times New Roman"/>
            <w:szCs w:val="24"/>
          </w:rPr>
          <w:t>30,0 méter</w:t>
        </w:r>
      </w:smartTag>
      <w:r>
        <w:rPr>
          <w:rFonts w:ascii="Times New Roman" w:hAnsi="Times New Roman"/>
          <w:szCs w:val="24"/>
        </w:rPr>
        <w:t xml:space="preserve"> építménymagasság megtartásával.</w:t>
      </w:r>
    </w:p>
    <w:p w:rsidR="00CF76EE" w:rsidRDefault="00CF76EE" w:rsidP="00960473">
      <w:pPr>
        <w:pStyle w:val="lfej"/>
        <w:widowControl/>
        <w:tabs>
          <w:tab w:val="clear" w:pos="4536"/>
          <w:tab w:val="clear" w:pos="9072"/>
          <w:tab w:val="left" w:pos="-3119"/>
          <w:tab w:val="left" w:pos="-1560"/>
          <w:tab w:val="left" w:pos="480"/>
        </w:tabs>
        <w:jc w:val="both"/>
        <w:rPr>
          <w:rFonts w:ascii="Times New Roman" w:hAnsi="Times New Roman"/>
          <w:szCs w:val="24"/>
        </w:rPr>
      </w:pPr>
      <w:r>
        <w:rPr>
          <w:rFonts w:ascii="Times New Roman" w:hAnsi="Times New Roman"/>
          <w:szCs w:val="24"/>
        </w:rPr>
        <w:tab/>
        <w:t xml:space="preserve">b) </w:t>
      </w:r>
      <w:r>
        <w:rPr>
          <w:rStyle w:val="Lbjegyzet-hivatkozs"/>
          <w:rFonts w:ascii="Times New Roman" w:hAnsi="Times New Roman"/>
          <w:szCs w:val="24"/>
        </w:rPr>
        <w:footnoteReference w:id="192"/>
      </w:r>
    </w:p>
    <w:p w:rsidR="00CF76EE" w:rsidRDefault="00CF76EE" w:rsidP="00960473">
      <w:pPr>
        <w:pStyle w:val="lfej"/>
        <w:widowControl/>
        <w:tabs>
          <w:tab w:val="clear" w:pos="4536"/>
          <w:tab w:val="clear" w:pos="9072"/>
          <w:tab w:val="left" w:pos="-3119"/>
          <w:tab w:val="left" w:pos="-1560"/>
          <w:tab w:val="left" w:pos="480"/>
        </w:tabs>
        <w:jc w:val="both"/>
        <w:rPr>
          <w:rFonts w:ascii="Times New Roman" w:hAnsi="Times New Roman"/>
          <w:szCs w:val="24"/>
        </w:rPr>
      </w:pPr>
      <w:r>
        <w:rPr>
          <w:rFonts w:ascii="Times New Roman" w:hAnsi="Times New Roman"/>
          <w:szCs w:val="24"/>
        </w:rPr>
        <w:tab/>
        <w:t>c) Az építési telek talajvízszintjéhez igazodóan maximum két szint létesíthető terepszint alatt.</w:t>
      </w:r>
    </w:p>
    <w:p w:rsidR="00CF76EE" w:rsidRDefault="00CF76EE" w:rsidP="00960473">
      <w:pPr>
        <w:pStyle w:val="lfej"/>
        <w:widowControl/>
        <w:tabs>
          <w:tab w:val="clear" w:pos="4536"/>
          <w:tab w:val="clear" w:pos="9072"/>
          <w:tab w:val="left" w:pos="-3119"/>
          <w:tab w:val="left" w:pos="-1560"/>
          <w:tab w:val="left" w:pos="480"/>
        </w:tabs>
        <w:jc w:val="both"/>
        <w:rPr>
          <w:rFonts w:ascii="Times New Roman" w:hAnsi="Times New Roman"/>
          <w:szCs w:val="24"/>
        </w:rPr>
      </w:pPr>
      <w:r>
        <w:rPr>
          <w:rFonts w:ascii="Times New Roman" w:hAnsi="Times New Roman"/>
          <w:szCs w:val="24"/>
        </w:rPr>
        <w:tab/>
        <w:t>d) Az ingatlan új beépítése esetén az építési övezetre meghatározott minimális zöldfelületi arányt biztosítani kell. Meglévő beépítés esetében a bontandó épület, épületrész, illetve szilárd burkolatú felület arányában zöldfelületet kell kiképezni az építési övezetre meghatározott minimális zöldfelület eléréséig.</w:t>
      </w:r>
    </w:p>
    <w:p w:rsidR="00CF76EE" w:rsidRDefault="00CF76EE" w:rsidP="00960473">
      <w:pPr>
        <w:pStyle w:val="lfej"/>
        <w:widowControl/>
        <w:tabs>
          <w:tab w:val="clear" w:pos="4536"/>
          <w:tab w:val="clear" w:pos="9072"/>
          <w:tab w:val="left" w:pos="-3119"/>
          <w:tab w:val="left" w:pos="-1560"/>
          <w:tab w:val="left" w:pos="480"/>
        </w:tabs>
        <w:jc w:val="both"/>
        <w:rPr>
          <w:rFonts w:ascii="Times New Roman" w:hAnsi="Times New Roman"/>
          <w:szCs w:val="24"/>
        </w:rPr>
      </w:pPr>
      <w:r>
        <w:rPr>
          <w:rFonts w:ascii="Times New Roman" w:hAnsi="Times New Roman"/>
          <w:szCs w:val="24"/>
        </w:rPr>
        <w:tab/>
        <w:t xml:space="preserve">e) Az 1. (1) </w:t>
      </w:r>
      <w:r>
        <w:rPr>
          <w:rFonts w:ascii="Times New Roman" w:hAnsi="Times New Roman"/>
        </w:rPr>
        <w:t>pontban</w:t>
      </w:r>
      <w:r>
        <w:rPr>
          <w:rFonts w:ascii="Times New Roman" w:hAnsi="Times New Roman"/>
          <w:szCs w:val="24"/>
        </w:rPr>
        <w:t xml:space="preserve"> meghatározott területre vonatkozóan távlatban a Visonta utcában meglevő iparvágány és a közút szintbeli kereszteződését a vonatkozó előírásoknak megfelelően kell kialakítani.</w:t>
      </w:r>
    </w:p>
    <w:p w:rsidR="00CF76EE" w:rsidRDefault="00CF76EE" w:rsidP="00960473">
      <w:pPr>
        <w:pStyle w:val="lfej"/>
        <w:tabs>
          <w:tab w:val="clear" w:pos="4536"/>
          <w:tab w:val="clear" w:pos="9072"/>
          <w:tab w:val="left" w:pos="-1843"/>
          <w:tab w:val="left" w:pos="567"/>
        </w:tabs>
        <w:jc w:val="both"/>
        <w:rPr>
          <w:rFonts w:ascii="Times New Roman" w:hAnsi="Times New Roman"/>
          <w:szCs w:val="24"/>
        </w:rPr>
      </w:pPr>
    </w:p>
    <w:p w:rsidR="00CF76EE" w:rsidRDefault="00CF76EE" w:rsidP="00960473">
      <w:pPr>
        <w:pStyle w:val="lfej"/>
        <w:tabs>
          <w:tab w:val="clear" w:pos="4536"/>
          <w:tab w:val="clear" w:pos="9072"/>
          <w:tab w:val="left" w:pos="-1843"/>
          <w:tab w:val="left" w:pos="567"/>
        </w:tabs>
        <w:jc w:val="both"/>
        <w:rPr>
          <w:rFonts w:ascii="Times New Roman" w:hAnsi="Times New Roman"/>
          <w:szCs w:val="24"/>
        </w:rPr>
      </w:pPr>
    </w:p>
    <w:p w:rsidR="00CF76EE" w:rsidRDefault="00CF76EE" w:rsidP="00960473">
      <w:pPr>
        <w:pStyle w:val="lfej"/>
        <w:tabs>
          <w:tab w:val="clear" w:pos="4536"/>
          <w:tab w:val="clear" w:pos="9072"/>
          <w:tab w:val="left" w:pos="426"/>
        </w:tabs>
        <w:jc w:val="center"/>
        <w:rPr>
          <w:rFonts w:ascii="Times New Roman" w:hAnsi="Times New Roman"/>
          <w:b/>
          <w:szCs w:val="24"/>
        </w:rPr>
      </w:pPr>
      <w:r>
        <w:rPr>
          <w:rFonts w:ascii="Times New Roman" w:hAnsi="Times New Roman"/>
          <w:b/>
          <w:szCs w:val="24"/>
        </w:rPr>
        <w:t>BEÉPÍTÉSRE NEM SZÁNT TERÜLETEK</w:t>
      </w:r>
    </w:p>
    <w:p w:rsidR="00CF76EE" w:rsidRDefault="00CF76EE" w:rsidP="00960473">
      <w:pPr>
        <w:pStyle w:val="lfej"/>
        <w:tabs>
          <w:tab w:val="clear" w:pos="4536"/>
          <w:tab w:val="clear" w:pos="9072"/>
          <w:tab w:val="left" w:pos="426"/>
        </w:tabs>
        <w:jc w:val="center"/>
        <w:rPr>
          <w:rFonts w:ascii="Times New Roman" w:hAnsi="Times New Roman"/>
          <w:b/>
          <w:szCs w:val="24"/>
        </w:rPr>
      </w:pPr>
      <w:r>
        <w:rPr>
          <w:rFonts w:ascii="Times New Roman" w:hAnsi="Times New Roman"/>
          <w:b/>
          <w:szCs w:val="24"/>
        </w:rPr>
        <w:t>IV.</w:t>
      </w:r>
      <w:r>
        <w:rPr>
          <w:rStyle w:val="Lbjegyzet-hivatkozs"/>
          <w:rFonts w:ascii="Times New Roman" w:hAnsi="Times New Roman"/>
          <w:b/>
          <w:szCs w:val="24"/>
        </w:rPr>
        <w:footnoteReference w:id="193"/>
      </w:r>
    </w:p>
    <w:p w:rsidR="00CF76EE" w:rsidRDefault="00CF76EE" w:rsidP="00960473">
      <w:pPr>
        <w:pStyle w:val="Cmsor9"/>
        <w:rPr>
          <w:rFonts w:ascii="Times New Roman" w:hAnsi="Times New Roman"/>
          <w:szCs w:val="24"/>
        </w:rPr>
      </w:pPr>
      <w:r>
        <w:rPr>
          <w:rFonts w:ascii="Times New Roman" w:hAnsi="Times New Roman"/>
          <w:szCs w:val="24"/>
        </w:rPr>
        <w:t>E-TG/XV jelű övezet</w:t>
      </w:r>
    </w:p>
    <w:p w:rsidR="00CF76EE" w:rsidRDefault="00CF76EE" w:rsidP="00960473">
      <w:pPr>
        <w:pStyle w:val="lfej"/>
        <w:tabs>
          <w:tab w:val="clear" w:pos="4536"/>
          <w:tab w:val="clear" w:pos="9072"/>
          <w:tab w:val="left" w:pos="426"/>
        </w:tabs>
        <w:jc w:val="both"/>
        <w:rPr>
          <w:rFonts w:ascii="Times New Roman" w:hAnsi="Times New Roman"/>
          <w:szCs w:val="24"/>
        </w:rPr>
      </w:pPr>
    </w:p>
    <w:p w:rsidR="00CF76EE" w:rsidRDefault="00CF76EE" w:rsidP="00960473">
      <w:pPr>
        <w:pStyle w:val="lfej"/>
        <w:tabs>
          <w:tab w:val="clear" w:pos="4536"/>
          <w:tab w:val="clear" w:pos="9072"/>
          <w:tab w:val="left" w:pos="426"/>
        </w:tabs>
        <w:jc w:val="both"/>
        <w:rPr>
          <w:rFonts w:ascii="Times New Roman" w:hAnsi="Times New Roman"/>
          <w:szCs w:val="24"/>
        </w:rPr>
      </w:pPr>
      <w:r>
        <w:rPr>
          <w:rFonts w:ascii="Times New Roman" w:hAnsi="Times New Roman"/>
          <w:szCs w:val="24"/>
        </w:rPr>
        <w:t>(1)</w:t>
      </w:r>
      <w:r>
        <w:rPr>
          <w:rFonts w:ascii="Times New Roman" w:hAnsi="Times New Roman"/>
          <w:szCs w:val="24"/>
        </w:rPr>
        <w:tab/>
        <w:t>Az övezet</w:t>
      </w:r>
      <w:r>
        <w:rPr>
          <w:rFonts w:ascii="Times New Roman" w:hAnsi="Times New Roman"/>
          <w:b/>
          <w:szCs w:val="24"/>
        </w:rPr>
        <w:t xml:space="preserve"> </w:t>
      </w:r>
      <w:r>
        <w:rPr>
          <w:rFonts w:ascii="Times New Roman" w:hAnsi="Times New Roman"/>
          <w:szCs w:val="24"/>
        </w:rPr>
        <w:t>határértékei:</w:t>
      </w:r>
    </w:p>
    <w:p w:rsidR="00CF76EE" w:rsidRDefault="00CF76EE" w:rsidP="00022EF5">
      <w:pPr>
        <w:pStyle w:val="lfej"/>
        <w:widowControl/>
        <w:numPr>
          <w:ilvl w:val="0"/>
          <w:numId w:val="44"/>
        </w:numPr>
        <w:tabs>
          <w:tab w:val="clear" w:pos="4536"/>
          <w:tab w:val="clear" w:pos="9072"/>
          <w:tab w:val="left" w:pos="-2127"/>
          <w:tab w:val="left" w:pos="426"/>
          <w:tab w:val="left" w:pos="709"/>
        </w:tabs>
        <w:ind w:firstLine="0"/>
        <w:rPr>
          <w:rFonts w:ascii="Times New Roman" w:hAnsi="Times New Roman"/>
          <w:szCs w:val="24"/>
        </w:rPr>
      </w:pPr>
      <w:r>
        <w:rPr>
          <w:rFonts w:ascii="Times New Roman" w:hAnsi="Times New Roman"/>
          <w:szCs w:val="24"/>
        </w:rPr>
        <w:t>beépítés módja: szabadonálló</w:t>
      </w:r>
    </w:p>
    <w:p w:rsidR="00CF76EE" w:rsidRDefault="00CF76EE" w:rsidP="00022EF5">
      <w:pPr>
        <w:pStyle w:val="lfej"/>
        <w:widowControl/>
        <w:numPr>
          <w:ilvl w:val="0"/>
          <w:numId w:val="44"/>
        </w:numPr>
        <w:tabs>
          <w:tab w:val="clear" w:pos="4536"/>
          <w:tab w:val="clear" w:pos="9072"/>
          <w:tab w:val="left" w:pos="-2127"/>
          <w:tab w:val="left" w:pos="426"/>
          <w:tab w:val="left" w:pos="709"/>
        </w:tabs>
        <w:ind w:firstLine="0"/>
        <w:rPr>
          <w:rFonts w:ascii="Times New Roman" w:hAnsi="Times New Roman"/>
          <w:szCs w:val="24"/>
        </w:rPr>
      </w:pPr>
      <w:r>
        <w:rPr>
          <w:rFonts w:ascii="Times New Roman" w:hAnsi="Times New Roman"/>
          <w:szCs w:val="24"/>
        </w:rPr>
        <w:t>beépítettség megengedett legnagyobb mértéke: 2%</w:t>
      </w:r>
    </w:p>
    <w:p w:rsidR="00CF76EE" w:rsidRDefault="00CF76EE" w:rsidP="00022EF5">
      <w:pPr>
        <w:pStyle w:val="lfej"/>
        <w:widowControl/>
        <w:numPr>
          <w:ilvl w:val="0"/>
          <w:numId w:val="44"/>
        </w:numPr>
        <w:tabs>
          <w:tab w:val="clear" w:pos="4536"/>
          <w:tab w:val="clear" w:pos="9072"/>
          <w:tab w:val="left" w:pos="-2127"/>
          <w:tab w:val="left" w:pos="426"/>
          <w:tab w:val="left" w:pos="709"/>
        </w:tabs>
        <w:ind w:firstLine="0"/>
        <w:rPr>
          <w:rFonts w:ascii="Times New Roman" w:hAnsi="Times New Roman"/>
          <w:szCs w:val="24"/>
        </w:rPr>
      </w:pPr>
      <w:r>
        <w:rPr>
          <w:rFonts w:ascii="Times New Roman" w:hAnsi="Times New Roman"/>
          <w:szCs w:val="24"/>
        </w:rPr>
        <w:t>szintterületi mutató megengedett legnagyobb mértéke: 0,04</w:t>
      </w:r>
    </w:p>
    <w:p w:rsidR="00CF76EE" w:rsidRDefault="00CF76EE" w:rsidP="00022EF5">
      <w:pPr>
        <w:pStyle w:val="lfej"/>
        <w:widowControl/>
        <w:numPr>
          <w:ilvl w:val="0"/>
          <w:numId w:val="44"/>
        </w:numPr>
        <w:tabs>
          <w:tab w:val="clear" w:pos="4536"/>
          <w:tab w:val="clear" w:pos="9072"/>
          <w:tab w:val="left" w:pos="-2127"/>
          <w:tab w:val="left" w:pos="426"/>
          <w:tab w:val="left" w:pos="709"/>
        </w:tabs>
        <w:ind w:firstLine="0"/>
        <w:rPr>
          <w:rFonts w:ascii="Times New Roman" w:hAnsi="Times New Roman"/>
          <w:szCs w:val="24"/>
        </w:rPr>
      </w:pPr>
      <w:r>
        <w:rPr>
          <w:rFonts w:ascii="Times New Roman" w:hAnsi="Times New Roman"/>
          <w:szCs w:val="24"/>
        </w:rPr>
        <w:t xml:space="preserve">maximális építménymagasság: </w:t>
      </w:r>
      <w:smartTag w:uri="urn:schemas-microsoft-com:office:smarttags" w:element="metricconverter">
        <w:smartTagPr>
          <w:attr w:name="ProductID" w:val="4,5 m"/>
        </w:smartTagPr>
        <w:r>
          <w:rPr>
            <w:rFonts w:ascii="Times New Roman" w:hAnsi="Times New Roman"/>
            <w:szCs w:val="24"/>
          </w:rPr>
          <w:t>4,5 m</w:t>
        </w:r>
      </w:smartTag>
    </w:p>
    <w:p w:rsidR="00CF76EE" w:rsidRDefault="00CF76EE" w:rsidP="00022EF5">
      <w:pPr>
        <w:pStyle w:val="lfej"/>
        <w:widowControl/>
        <w:numPr>
          <w:ilvl w:val="0"/>
          <w:numId w:val="44"/>
        </w:numPr>
        <w:tabs>
          <w:tab w:val="clear" w:pos="4536"/>
          <w:tab w:val="clear" w:pos="9072"/>
          <w:tab w:val="left" w:pos="-2127"/>
          <w:tab w:val="left" w:pos="426"/>
          <w:tab w:val="left" w:pos="709"/>
        </w:tabs>
        <w:ind w:firstLine="0"/>
        <w:rPr>
          <w:rFonts w:ascii="Times New Roman" w:hAnsi="Times New Roman"/>
          <w:szCs w:val="24"/>
        </w:rPr>
      </w:pPr>
      <w:r>
        <w:rPr>
          <w:rFonts w:ascii="Times New Roman" w:hAnsi="Times New Roman"/>
          <w:szCs w:val="24"/>
        </w:rPr>
        <w:t xml:space="preserve">kialakítható legkisebb telekterület mérete: </w:t>
      </w:r>
      <w:smartTag w:uri="urn:schemas-microsoft-com:office:smarttags" w:element="metricconverter">
        <w:smartTagPr>
          <w:attr w:name="ProductID" w:val="10000 m2"/>
        </w:smartTagPr>
        <w:r>
          <w:rPr>
            <w:rFonts w:ascii="Times New Roman" w:hAnsi="Times New Roman"/>
            <w:szCs w:val="24"/>
          </w:rPr>
          <w:t>10000 m</w:t>
        </w:r>
        <w:r>
          <w:rPr>
            <w:rFonts w:ascii="Times New Roman" w:hAnsi="Times New Roman"/>
            <w:szCs w:val="24"/>
            <w:vertAlign w:val="superscript"/>
          </w:rPr>
          <w:t>2</w:t>
        </w:r>
      </w:smartTag>
    </w:p>
    <w:p w:rsidR="00CF76EE" w:rsidRDefault="00CF76EE" w:rsidP="00022EF5">
      <w:pPr>
        <w:pStyle w:val="lfej"/>
        <w:widowControl/>
        <w:numPr>
          <w:ilvl w:val="0"/>
          <w:numId w:val="44"/>
        </w:numPr>
        <w:tabs>
          <w:tab w:val="clear" w:pos="4536"/>
          <w:tab w:val="clear" w:pos="9072"/>
          <w:tab w:val="left" w:pos="-2127"/>
          <w:tab w:val="left" w:pos="426"/>
          <w:tab w:val="left" w:pos="709"/>
        </w:tabs>
        <w:ind w:firstLine="0"/>
        <w:jc w:val="both"/>
        <w:rPr>
          <w:rFonts w:ascii="Times New Roman" w:hAnsi="Times New Roman"/>
          <w:szCs w:val="24"/>
        </w:rPr>
      </w:pPr>
      <w:r>
        <w:rPr>
          <w:rFonts w:ascii="Times New Roman" w:hAnsi="Times New Roman"/>
          <w:szCs w:val="24"/>
        </w:rPr>
        <w:t xml:space="preserve">zöldfelület legkisebb mértéke: 95%. </w:t>
      </w:r>
    </w:p>
    <w:p w:rsidR="00CF76EE" w:rsidRDefault="00CF76EE" w:rsidP="00960473">
      <w:pPr>
        <w:numPr>
          <w:ilvl w:val="12"/>
          <w:numId w:val="0"/>
        </w:numPr>
        <w:tabs>
          <w:tab w:val="left" w:pos="426"/>
        </w:tabs>
        <w:jc w:val="both"/>
        <w:rPr>
          <w:b/>
        </w:rPr>
      </w:pPr>
      <w:r>
        <w:t>(2)</w:t>
      </w:r>
      <w:r>
        <w:tab/>
        <w:t>Az övezet rendeltetése:</w:t>
      </w:r>
    </w:p>
    <w:p w:rsidR="00CF76EE" w:rsidRDefault="00CF76EE" w:rsidP="00022EF5">
      <w:pPr>
        <w:pStyle w:val="lfej"/>
        <w:widowControl/>
        <w:numPr>
          <w:ilvl w:val="0"/>
          <w:numId w:val="96"/>
        </w:numPr>
        <w:tabs>
          <w:tab w:val="clear" w:pos="4536"/>
          <w:tab w:val="clear" w:pos="9072"/>
          <w:tab w:val="left" w:pos="-2127"/>
          <w:tab w:val="left" w:pos="480"/>
          <w:tab w:val="left" w:pos="709"/>
        </w:tabs>
        <w:jc w:val="both"/>
        <w:rPr>
          <w:rFonts w:ascii="Times New Roman" w:hAnsi="Times New Roman"/>
          <w:szCs w:val="24"/>
        </w:rPr>
      </w:pPr>
      <w:r>
        <w:rPr>
          <w:rFonts w:ascii="Times New Roman" w:hAnsi="Times New Roman"/>
          <w:szCs w:val="24"/>
        </w:rPr>
        <w:t>Erdősítés és erdő fenntartása, védelmének biztosítása, erdővagyon bővítése.</w:t>
      </w:r>
    </w:p>
    <w:p w:rsidR="00CF76EE" w:rsidRDefault="00CF76EE" w:rsidP="00022EF5">
      <w:pPr>
        <w:pStyle w:val="lfej"/>
        <w:widowControl/>
        <w:numPr>
          <w:ilvl w:val="0"/>
          <w:numId w:val="96"/>
        </w:numPr>
        <w:tabs>
          <w:tab w:val="clear" w:pos="4536"/>
          <w:tab w:val="clear" w:pos="9072"/>
          <w:tab w:val="left" w:pos="-2127"/>
          <w:tab w:val="left" w:pos="480"/>
          <w:tab w:val="left" w:pos="709"/>
        </w:tabs>
        <w:jc w:val="both"/>
        <w:rPr>
          <w:rFonts w:ascii="Times New Roman" w:hAnsi="Times New Roman"/>
          <w:szCs w:val="24"/>
        </w:rPr>
      </w:pPr>
      <w:r>
        <w:rPr>
          <w:rFonts w:ascii="Times New Roman" w:hAnsi="Times New Roman"/>
          <w:szCs w:val="24"/>
        </w:rPr>
        <w:t>Az erdőterület megtartása, megőrzése, szakszerű kezelése kötelező jellegű a vonatkozó jogszabályok betartása mellett.</w:t>
      </w:r>
    </w:p>
    <w:p w:rsidR="00CF76EE" w:rsidRDefault="00CF76EE" w:rsidP="00960473">
      <w:pPr>
        <w:pStyle w:val="Szvegtrzs21"/>
        <w:numPr>
          <w:ilvl w:val="12"/>
          <w:numId w:val="0"/>
        </w:numPr>
        <w:tabs>
          <w:tab w:val="left" w:pos="426"/>
        </w:tabs>
        <w:rPr>
          <w:szCs w:val="24"/>
        </w:rPr>
      </w:pPr>
      <w:r>
        <w:rPr>
          <w:szCs w:val="24"/>
        </w:rPr>
        <w:t>(3)</w:t>
      </w:r>
      <w:r>
        <w:rPr>
          <w:szCs w:val="24"/>
        </w:rPr>
        <w:tab/>
        <w:t>Egyéb előírások:</w:t>
      </w:r>
    </w:p>
    <w:p w:rsidR="00CF76EE" w:rsidRDefault="00CF76EE" w:rsidP="00022EF5">
      <w:pPr>
        <w:pStyle w:val="lfej"/>
        <w:widowControl/>
        <w:numPr>
          <w:ilvl w:val="0"/>
          <w:numId w:val="97"/>
        </w:numPr>
        <w:tabs>
          <w:tab w:val="clear" w:pos="4536"/>
          <w:tab w:val="clear" w:pos="9072"/>
          <w:tab w:val="left" w:pos="-2127"/>
          <w:tab w:val="left" w:pos="480"/>
        </w:tabs>
        <w:jc w:val="both"/>
        <w:rPr>
          <w:rFonts w:ascii="Times New Roman" w:hAnsi="Times New Roman"/>
          <w:szCs w:val="24"/>
        </w:rPr>
      </w:pPr>
      <w:r>
        <w:rPr>
          <w:rFonts w:ascii="Times New Roman" w:hAnsi="Times New Roman"/>
          <w:szCs w:val="24"/>
        </w:rPr>
        <w:t>A kötelezően kialakítandó zöldfelületnek erdősítés, fásítás formájában kell megjelenni.</w:t>
      </w:r>
    </w:p>
    <w:p w:rsidR="00CF76EE" w:rsidRDefault="00CF76EE" w:rsidP="00022EF5">
      <w:pPr>
        <w:pStyle w:val="lfej"/>
        <w:widowControl/>
        <w:numPr>
          <w:ilvl w:val="0"/>
          <w:numId w:val="97"/>
        </w:numPr>
        <w:tabs>
          <w:tab w:val="clear" w:pos="4536"/>
          <w:tab w:val="clear" w:pos="9072"/>
          <w:tab w:val="left" w:pos="-2127"/>
          <w:tab w:val="left" w:pos="480"/>
        </w:tabs>
        <w:jc w:val="both"/>
        <w:rPr>
          <w:rFonts w:ascii="Times New Roman" w:hAnsi="Times New Roman"/>
          <w:szCs w:val="24"/>
        </w:rPr>
      </w:pPr>
      <w:r>
        <w:rPr>
          <w:rFonts w:ascii="Times New Roman" w:hAnsi="Times New Roman"/>
          <w:szCs w:val="24"/>
        </w:rPr>
        <w:t>Erdőtelepítés kivitelezését az erdészeti hatóság által jóváhagyott erdőtelepítési tervdokumentáció alapján lehet végezni.</w:t>
      </w:r>
    </w:p>
    <w:p w:rsidR="00CF76EE" w:rsidRDefault="00CF76EE" w:rsidP="00022EF5">
      <w:pPr>
        <w:pStyle w:val="lfej"/>
        <w:widowControl/>
        <w:numPr>
          <w:ilvl w:val="0"/>
          <w:numId w:val="97"/>
        </w:numPr>
        <w:tabs>
          <w:tab w:val="clear" w:pos="4536"/>
          <w:tab w:val="clear" w:pos="9072"/>
          <w:tab w:val="left" w:pos="-2127"/>
          <w:tab w:val="left" w:pos="480"/>
        </w:tabs>
        <w:jc w:val="both"/>
        <w:rPr>
          <w:rFonts w:ascii="Times New Roman" w:hAnsi="Times New Roman"/>
          <w:szCs w:val="24"/>
        </w:rPr>
      </w:pPr>
      <w:r>
        <w:rPr>
          <w:rFonts w:ascii="Times New Roman" w:hAnsi="Times New Roman"/>
          <w:szCs w:val="24"/>
        </w:rPr>
        <w:t>Az erdőtelepítés első kivitelét követően a földrészletet erdő művelési ágba kell átvezetni, ezt követően az erdészeti hatóság előzetes engedélyéhez kötött minden területhasznosítás.</w:t>
      </w:r>
    </w:p>
    <w:p w:rsidR="00CF76EE" w:rsidRDefault="00CF76EE" w:rsidP="00022EF5">
      <w:pPr>
        <w:pStyle w:val="lfej"/>
        <w:widowControl/>
        <w:numPr>
          <w:ilvl w:val="0"/>
          <w:numId w:val="97"/>
        </w:numPr>
        <w:tabs>
          <w:tab w:val="clear" w:pos="4536"/>
          <w:tab w:val="clear" w:pos="9072"/>
          <w:tab w:val="left" w:pos="-2127"/>
          <w:tab w:val="left" w:pos="480"/>
        </w:tabs>
        <w:jc w:val="both"/>
        <w:rPr>
          <w:rFonts w:ascii="Times New Roman" w:hAnsi="Times New Roman"/>
          <w:szCs w:val="24"/>
        </w:rPr>
      </w:pPr>
      <w:r>
        <w:rPr>
          <w:rFonts w:ascii="Times New Roman" w:hAnsi="Times New Roman"/>
          <w:szCs w:val="24"/>
        </w:rPr>
        <w:t>Turisztikai erdő telepítése, fenntartása, üzemeltetése, felújítása csak erdészeti üzemterv alapján történhet.</w:t>
      </w:r>
    </w:p>
    <w:p w:rsidR="00CF76EE" w:rsidRDefault="00CF76EE" w:rsidP="00022EF5">
      <w:pPr>
        <w:pStyle w:val="lfej"/>
        <w:widowControl/>
        <w:numPr>
          <w:ilvl w:val="0"/>
          <w:numId w:val="97"/>
        </w:numPr>
        <w:tabs>
          <w:tab w:val="clear" w:pos="4536"/>
          <w:tab w:val="clear" w:pos="9072"/>
          <w:tab w:val="left" w:pos="-2127"/>
          <w:tab w:val="left" w:pos="0"/>
          <w:tab w:val="left" w:pos="480"/>
        </w:tabs>
        <w:jc w:val="both"/>
        <w:rPr>
          <w:rFonts w:ascii="Times New Roman" w:hAnsi="Times New Roman"/>
          <w:szCs w:val="24"/>
        </w:rPr>
      </w:pPr>
      <w:r>
        <w:rPr>
          <w:rFonts w:ascii="Times New Roman" w:hAnsi="Times New Roman"/>
          <w:szCs w:val="24"/>
        </w:rPr>
        <w:t>Az övezetben előírt maximális telekméretnél kisebb telekterület csak közlekedési célra: közútnak, illetve magánútnak alakítható ki.</w:t>
      </w:r>
    </w:p>
    <w:p w:rsidR="00CF76EE" w:rsidRDefault="00CF76EE" w:rsidP="00022EF5">
      <w:pPr>
        <w:pStyle w:val="lfej"/>
        <w:widowControl/>
        <w:numPr>
          <w:ilvl w:val="0"/>
          <w:numId w:val="97"/>
        </w:numPr>
        <w:tabs>
          <w:tab w:val="clear" w:pos="4536"/>
          <w:tab w:val="clear" w:pos="9072"/>
          <w:tab w:val="left" w:pos="-2127"/>
          <w:tab w:val="left" w:pos="0"/>
          <w:tab w:val="left" w:pos="480"/>
        </w:tabs>
        <w:jc w:val="both"/>
        <w:rPr>
          <w:rFonts w:ascii="Times New Roman" w:hAnsi="Times New Roman"/>
          <w:szCs w:val="24"/>
        </w:rPr>
      </w:pPr>
      <w:r>
        <w:rPr>
          <w:rFonts w:ascii="Times New Roman" w:hAnsi="Times New Roman"/>
          <w:szCs w:val="24"/>
        </w:rPr>
        <w:t>A parkolóhelyeket terepszinten, két gépjármű várakozóhelyenként 1-1 fa telepítésével, természetes anyagú burkolófelület alkalmazásával kell kialakítani.</w:t>
      </w:r>
    </w:p>
    <w:p w:rsidR="00CF76EE" w:rsidRDefault="00CF76EE" w:rsidP="00960473">
      <w:pPr>
        <w:pStyle w:val="lfej"/>
        <w:tabs>
          <w:tab w:val="clear" w:pos="4536"/>
          <w:tab w:val="clear" w:pos="9072"/>
          <w:tab w:val="left" w:pos="-2835"/>
          <w:tab w:val="left" w:pos="426"/>
        </w:tabs>
        <w:jc w:val="both"/>
        <w:rPr>
          <w:rFonts w:ascii="Times New Roman" w:hAnsi="Times New Roman"/>
          <w:szCs w:val="24"/>
        </w:rPr>
      </w:pPr>
    </w:p>
    <w:p w:rsidR="00CF76EE" w:rsidRDefault="00CF76EE" w:rsidP="00960473">
      <w:pPr>
        <w:pStyle w:val="Cmsor9"/>
        <w:rPr>
          <w:rFonts w:ascii="Times New Roman" w:hAnsi="Times New Roman"/>
          <w:szCs w:val="24"/>
        </w:rPr>
      </w:pPr>
      <w:r>
        <w:rPr>
          <w:rFonts w:ascii="Times New Roman" w:hAnsi="Times New Roman"/>
          <w:szCs w:val="24"/>
        </w:rPr>
        <w:t>V.</w:t>
      </w:r>
      <w:r w:rsidR="006D2197">
        <w:rPr>
          <w:rStyle w:val="Lbjegyzet-hivatkozs"/>
          <w:rFonts w:ascii="Times New Roman" w:hAnsi="Times New Roman"/>
          <w:szCs w:val="24"/>
        </w:rPr>
        <w:footnoteReference w:id="194"/>
      </w:r>
    </w:p>
    <w:p w:rsidR="00CF76EE" w:rsidRDefault="00CF76EE" w:rsidP="00960473">
      <w:pPr>
        <w:pStyle w:val="Szvegtrzs21"/>
        <w:tabs>
          <w:tab w:val="left" w:pos="0"/>
        </w:tabs>
        <w:ind w:left="0"/>
        <w:rPr>
          <w:szCs w:val="24"/>
        </w:rPr>
      </w:pPr>
    </w:p>
    <w:p w:rsidR="00CF76EE" w:rsidRDefault="00CF76EE" w:rsidP="00960473">
      <w:pPr>
        <w:pStyle w:val="Cmsor9"/>
        <w:rPr>
          <w:rFonts w:ascii="Times New Roman" w:hAnsi="Times New Roman"/>
          <w:szCs w:val="24"/>
        </w:rPr>
      </w:pPr>
      <w:r>
        <w:rPr>
          <w:rFonts w:ascii="Times New Roman" w:hAnsi="Times New Roman"/>
          <w:szCs w:val="24"/>
        </w:rPr>
        <w:t>VI.</w:t>
      </w:r>
    </w:p>
    <w:p w:rsidR="00CF76EE" w:rsidRDefault="00CF76EE" w:rsidP="00960473">
      <w:pPr>
        <w:pStyle w:val="Cmsor9"/>
        <w:rPr>
          <w:rFonts w:ascii="Times New Roman" w:hAnsi="Times New Roman"/>
          <w:szCs w:val="24"/>
        </w:rPr>
      </w:pPr>
      <w:r>
        <w:rPr>
          <w:rFonts w:ascii="Times New Roman" w:hAnsi="Times New Roman"/>
          <w:szCs w:val="24"/>
        </w:rPr>
        <w:t>Közlekedési területek</w:t>
      </w:r>
    </w:p>
    <w:p w:rsidR="00CF76EE" w:rsidRDefault="00CF76EE" w:rsidP="00960473">
      <w:pPr>
        <w:pStyle w:val="Szvegtrzs21"/>
        <w:ind w:left="284" w:hanging="284"/>
        <w:jc w:val="center"/>
        <w:rPr>
          <w:b/>
          <w:szCs w:val="24"/>
        </w:rPr>
      </w:pPr>
    </w:p>
    <w:p w:rsidR="00CF76EE" w:rsidRDefault="00CF76EE" w:rsidP="00022EF5">
      <w:pPr>
        <w:pStyle w:val="Szvegtrzs21"/>
        <w:numPr>
          <w:ilvl w:val="0"/>
          <w:numId w:val="41"/>
        </w:numPr>
        <w:tabs>
          <w:tab w:val="clear" w:pos="8505"/>
          <w:tab w:val="left" w:pos="0"/>
        </w:tabs>
        <w:ind w:left="0" w:right="-1" w:firstLine="0"/>
        <w:rPr>
          <w:szCs w:val="24"/>
        </w:rPr>
      </w:pPr>
      <w:r>
        <w:rPr>
          <w:szCs w:val="24"/>
        </w:rPr>
        <w:t>A (88856) helyrajzi számú Visonta utca gyűjtőút szabályozási szélessége megtartandó a szabályozási tervlap szerint.</w:t>
      </w:r>
    </w:p>
    <w:p w:rsidR="00CF76EE" w:rsidRPr="00EF1425" w:rsidRDefault="00CF76EE" w:rsidP="00022EF5">
      <w:pPr>
        <w:pStyle w:val="Szvegtrzs21"/>
        <w:numPr>
          <w:ilvl w:val="0"/>
          <w:numId w:val="41"/>
        </w:numPr>
        <w:tabs>
          <w:tab w:val="clear" w:pos="8505"/>
          <w:tab w:val="left" w:pos="0"/>
        </w:tabs>
        <w:ind w:left="0" w:right="-1" w:firstLine="0"/>
        <w:rPr>
          <w:szCs w:val="24"/>
        </w:rPr>
      </w:pPr>
      <w:r>
        <w:rPr>
          <w:szCs w:val="24"/>
        </w:rPr>
        <w:t xml:space="preserve">Telekingatlan megközelítését szolgáló kiszolgáló út kialakításánál minimum </w:t>
      </w:r>
      <w:smartTag w:uri="urn:schemas-microsoft-com:office:smarttags" w:element="metricconverter">
        <w:smartTagPr>
          <w:attr w:name="ProductID" w:val="15,0 m￩ter"/>
        </w:smartTagPr>
        <w:r>
          <w:rPr>
            <w:szCs w:val="24"/>
          </w:rPr>
          <w:t>15,0 méter</w:t>
        </w:r>
      </w:smartTag>
      <w:r>
        <w:rPr>
          <w:szCs w:val="24"/>
        </w:rPr>
        <w:t xml:space="preserve"> széles területsávot kell biztosítani</w:t>
      </w:r>
      <w:r>
        <w:rPr>
          <w:i/>
          <w:szCs w:val="24"/>
        </w:rPr>
        <w:t>.</w:t>
      </w:r>
    </w:p>
    <w:p w:rsidR="00CF76EE" w:rsidRDefault="00CF76EE" w:rsidP="00960473">
      <w:pPr>
        <w:pStyle w:val="Szvegtrzs21"/>
        <w:tabs>
          <w:tab w:val="clear" w:pos="8505"/>
          <w:tab w:val="left" w:pos="0"/>
        </w:tabs>
        <w:ind w:left="0" w:right="-1"/>
        <w:rPr>
          <w:szCs w:val="24"/>
        </w:rPr>
      </w:pPr>
    </w:p>
    <w:p w:rsidR="00CF76EE" w:rsidRDefault="00CF76EE" w:rsidP="00022EF5">
      <w:pPr>
        <w:pStyle w:val="Szvegtrzs21"/>
        <w:numPr>
          <w:ilvl w:val="0"/>
          <w:numId w:val="41"/>
        </w:numPr>
        <w:tabs>
          <w:tab w:val="clear" w:pos="8505"/>
          <w:tab w:val="left" w:pos="0"/>
          <w:tab w:val="left" w:pos="432"/>
        </w:tabs>
        <w:ind w:left="0" w:right="-1" w:firstLine="0"/>
        <w:rPr>
          <w:szCs w:val="24"/>
        </w:rPr>
      </w:pPr>
      <w:r>
        <w:rPr>
          <w:szCs w:val="24"/>
        </w:rPr>
        <w:t>Közhasználat céljára átadott magánút, illetve magánút kialakítása lehetséges, ezekben az esetekben az utak által kiszolgált telkeket úgy kell kialakítani, és azon építményeket elhelyezni, mintha az út közterület lenne.</w:t>
      </w:r>
    </w:p>
    <w:p w:rsidR="00CF76EE" w:rsidRDefault="00CF76EE" w:rsidP="00022EF5">
      <w:pPr>
        <w:pStyle w:val="Szvegtrzs21"/>
        <w:numPr>
          <w:ilvl w:val="0"/>
          <w:numId w:val="41"/>
        </w:numPr>
        <w:tabs>
          <w:tab w:val="clear" w:pos="8505"/>
          <w:tab w:val="left" w:pos="0"/>
          <w:tab w:val="left" w:pos="432"/>
        </w:tabs>
        <w:ind w:left="0" w:right="-1" w:firstLine="0"/>
        <w:rPr>
          <w:szCs w:val="24"/>
        </w:rPr>
      </w:pPr>
      <w:r>
        <w:rPr>
          <w:szCs w:val="24"/>
        </w:rPr>
        <w:t>Az autóbusz közlekedés megállóhelyeit öbölben kell elhelyezni, hozzávezető járda kiépítésével.</w:t>
      </w:r>
    </w:p>
    <w:p w:rsidR="00CF76EE" w:rsidRDefault="00CF76EE" w:rsidP="00022EF5">
      <w:pPr>
        <w:pStyle w:val="Szvegtrzs21"/>
        <w:numPr>
          <w:ilvl w:val="0"/>
          <w:numId w:val="41"/>
        </w:numPr>
        <w:tabs>
          <w:tab w:val="clear" w:pos="8505"/>
          <w:tab w:val="left" w:pos="0"/>
          <w:tab w:val="left" w:pos="432"/>
        </w:tabs>
        <w:ind w:left="0" w:right="-1" w:firstLine="0"/>
        <w:rPr>
          <w:szCs w:val="24"/>
        </w:rPr>
      </w:pPr>
      <w:r>
        <w:rPr>
          <w:szCs w:val="24"/>
        </w:rPr>
        <w:lastRenderedPageBreak/>
        <w:t xml:space="preserve">A Harsányi Kálmán utcában az autóbuszjárat végállomási fordulóhely helyigényét közterületen biztosítani kell. A fordulóhelyet minimum </w:t>
      </w:r>
      <w:smartTag w:uri="urn:schemas-microsoft-com:office:smarttags" w:element="metricconverter">
        <w:smartTagPr>
          <w:attr w:name="ProductID" w:val="6,0 m￩ter"/>
        </w:smartTagPr>
        <w:r>
          <w:rPr>
            <w:szCs w:val="24"/>
          </w:rPr>
          <w:t>6,0 méter</w:t>
        </w:r>
      </w:smartTag>
      <w:r>
        <w:rPr>
          <w:szCs w:val="24"/>
        </w:rPr>
        <w:t xml:space="preserve"> széles útpályával, 9,0 méteres belső sugárral kell kiépíteni. </w:t>
      </w:r>
    </w:p>
    <w:p w:rsidR="00CF76EE" w:rsidRDefault="00CF76EE" w:rsidP="00022EF5">
      <w:pPr>
        <w:pStyle w:val="Szvegtrzs21"/>
        <w:numPr>
          <w:ilvl w:val="0"/>
          <w:numId w:val="41"/>
        </w:numPr>
        <w:tabs>
          <w:tab w:val="clear" w:pos="8505"/>
          <w:tab w:val="left" w:pos="0"/>
          <w:tab w:val="left" w:pos="432"/>
        </w:tabs>
        <w:ind w:left="0" w:right="-1" w:firstLine="0"/>
        <w:rPr>
          <w:szCs w:val="24"/>
        </w:rPr>
      </w:pPr>
      <w:r>
        <w:rPr>
          <w:szCs w:val="24"/>
        </w:rPr>
        <w:t>A fordulóhely előtt megállóhelyet kell létesíteni, utasváróval.</w:t>
      </w:r>
    </w:p>
    <w:p w:rsidR="00CF76EE" w:rsidRDefault="00CF76EE" w:rsidP="00960473">
      <w:pPr>
        <w:pStyle w:val="lfej"/>
        <w:tabs>
          <w:tab w:val="clear" w:pos="4536"/>
          <w:tab w:val="clear" w:pos="9072"/>
          <w:tab w:val="left" w:pos="-2835"/>
          <w:tab w:val="left" w:pos="426"/>
        </w:tabs>
        <w:jc w:val="both"/>
        <w:rPr>
          <w:rFonts w:ascii="Times New Roman" w:hAnsi="Times New Roman"/>
          <w:szCs w:val="24"/>
        </w:rPr>
      </w:pPr>
    </w:p>
    <w:p w:rsidR="00CF76EE" w:rsidRDefault="00CF76EE" w:rsidP="00960473">
      <w:pPr>
        <w:pStyle w:val="Cmsor9"/>
        <w:rPr>
          <w:rFonts w:ascii="Times New Roman" w:hAnsi="Times New Roman"/>
          <w:szCs w:val="24"/>
        </w:rPr>
      </w:pPr>
      <w:r>
        <w:rPr>
          <w:rFonts w:ascii="Times New Roman" w:hAnsi="Times New Roman"/>
          <w:szCs w:val="24"/>
        </w:rPr>
        <w:t>VII.</w:t>
      </w:r>
    </w:p>
    <w:p w:rsidR="00CF76EE" w:rsidRDefault="00CF76EE" w:rsidP="00960473">
      <w:pPr>
        <w:pStyle w:val="Cmsor9"/>
        <w:rPr>
          <w:rFonts w:ascii="Times New Roman" w:hAnsi="Times New Roman"/>
          <w:szCs w:val="24"/>
        </w:rPr>
      </w:pPr>
      <w:r>
        <w:rPr>
          <w:rFonts w:ascii="Times New Roman" w:hAnsi="Times New Roman"/>
          <w:szCs w:val="24"/>
        </w:rPr>
        <w:t>Környezetvédelem</w:t>
      </w:r>
    </w:p>
    <w:p w:rsidR="00CF76EE" w:rsidRDefault="00CF76EE" w:rsidP="00960473">
      <w:pPr>
        <w:ind w:left="284" w:hanging="284"/>
        <w:jc w:val="center"/>
        <w:rPr>
          <w:b/>
        </w:rPr>
      </w:pPr>
    </w:p>
    <w:p w:rsidR="00CF76EE" w:rsidRDefault="00CF76EE" w:rsidP="00022EF5">
      <w:pPr>
        <w:pStyle w:val="Szvegtrzs21"/>
        <w:numPr>
          <w:ilvl w:val="0"/>
          <w:numId w:val="43"/>
        </w:numPr>
        <w:tabs>
          <w:tab w:val="clear" w:pos="8505"/>
          <w:tab w:val="left" w:pos="0"/>
        </w:tabs>
        <w:ind w:left="0" w:firstLine="0"/>
        <w:rPr>
          <w:szCs w:val="24"/>
        </w:rPr>
      </w:pPr>
      <w:r>
        <w:rPr>
          <w:szCs w:val="24"/>
        </w:rPr>
        <w:t xml:space="preserve"> </w:t>
      </w:r>
      <w:r>
        <w:rPr>
          <w:rStyle w:val="Lbjegyzet-hivatkozs"/>
          <w:szCs w:val="24"/>
        </w:rPr>
        <w:footnoteReference w:id="195"/>
      </w:r>
    </w:p>
    <w:p w:rsidR="00CF76EE" w:rsidRPr="006C3E43" w:rsidRDefault="00CF76EE" w:rsidP="00022EF5">
      <w:pPr>
        <w:pStyle w:val="Szvegtrzs21"/>
        <w:numPr>
          <w:ilvl w:val="0"/>
          <w:numId w:val="43"/>
        </w:numPr>
        <w:tabs>
          <w:tab w:val="clear" w:pos="8505"/>
          <w:tab w:val="left" w:pos="0"/>
        </w:tabs>
        <w:ind w:left="0" w:firstLine="0"/>
        <w:rPr>
          <w:szCs w:val="24"/>
        </w:rPr>
      </w:pPr>
      <w:r>
        <w:rPr>
          <w:rStyle w:val="Lbjegyzet-hivatkozs"/>
          <w:szCs w:val="24"/>
        </w:rPr>
        <w:footnoteReference w:id="196"/>
      </w:r>
      <w:r w:rsidRPr="006C3E43">
        <w:rPr>
          <w:szCs w:val="24"/>
        </w:rPr>
        <w:t>Védőtávolságot nem igénylő üzemi jellegű tevékenység építményeinek tervezésekor a környezeti hatásvizsgálatra vonatkozó jogszabály előír</w:t>
      </w:r>
      <w:r>
        <w:rPr>
          <w:szCs w:val="24"/>
        </w:rPr>
        <w:t>ásait is figyelembe kell venni.</w:t>
      </w:r>
    </w:p>
    <w:p w:rsidR="00CF76EE" w:rsidRPr="006C3E43" w:rsidRDefault="00CF76EE" w:rsidP="00022EF5">
      <w:pPr>
        <w:pStyle w:val="Szvegtrzs21"/>
        <w:numPr>
          <w:ilvl w:val="0"/>
          <w:numId w:val="43"/>
        </w:numPr>
        <w:tabs>
          <w:tab w:val="clear" w:pos="8505"/>
          <w:tab w:val="left" w:pos="0"/>
        </w:tabs>
        <w:ind w:left="0" w:firstLine="0"/>
        <w:rPr>
          <w:rStyle w:val="Lbjegyzet-hivatkozs"/>
          <w:szCs w:val="24"/>
          <w:vertAlign w:val="baseline"/>
        </w:rPr>
      </w:pPr>
      <w:r>
        <w:rPr>
          <w:rStyle w:val="Lbjegyzet-hivatkozs"/>
          <w:szCs w:val="24"/>
        </w:rPr>
        <w:footnoteReference w:id="197"/>
      </w:r>
      <w:r w:rsidRPr="006C3E43">
        <w:rPr>
          <w:rStyle w:val="Lbjegyzet-hivatkozs"/>
          <w:szCs w:val="24"/>
          <w:vertAlign w:val="baseline"/>
        </w:rPr>
        <w:t>Meglévő üzemi létesítmény rendeltetését, használatát megváltoztatni, zajt, illetve rezgést előidéző új üzemi létesítményt, berendezést, technológiát, és egyéb helyhez kötött zajforrást létesíteni, üzemeltetni csak a létesítményre, tevékenységre megengedett zaj- és rezgésterhelési h</w:t>
      </w:r>
      <w:r>
        <w:rPr>
          <w:rStyle w:val="Lbjegyzet-hivatkozs"/>
          <w:szCs w:val="24"/>
          <w:vertAlign w:val="baseline"/>
        </w:rPr>
        <w:t>atárértékek betartásával lehet.</w:t>
      </w:r>
    </w:p>
    <w:p w:rsidR="00CF76EE" w:rsidRDefault="00CF76EE" w:rsidP="00022EF5">
      <w:pPr>
        <w:pStyle w:val="Szvegtrzs21"/>
        <w:numPr>
          <w:ilvl w:val="0"/>
          <w:numId w:val="43"/>
        </w:numPr>
        <w:tabs>
          <w:tab w:val="clear" w:pos="8505"/>
          <w:tab w:val="left" w:pos="0"/>
          <w:tab w:val="left" w:pos="480"/>
        </w:tabs>
        <w:ind w:left="0" w:firstLine="0"/>
        <w:rPr>
          <w:szCs w:val="24"/>
        </w:rPr>
      </w:pPr>
      <w:r>
        <w:rPr>
          <w:szCs w:val="24"/>
        </w:rPr>
        <w:t>Közlekedési zajjal szennyezett területen az új épületek építése és a meglévő épületeken végzett építési tevékenység során a passzív akusztikai védelem biztosítása szükséges. Az épületekbe olyan építőanyagok, szerkezetek építhetők be, melyek a zaj- és rezgésvédelmi követelmények teljesülését segítik.</w:t>
      </w:r>
    </w:p>
    <w:p w:rsidR="00CF76EE" w:rsidRDefault="00CF76EE" w:rsidP="00022EF5">
      <w:pPr>
        <w:pStyle w:val="Szvegtrzs21"/>
        <w:numPr>
          <w:ilvl w:val="0"/>
          <w:numId w:val="43"/>
        </w:numPr>
        <w:tabs>
          <w:tab w:val="clear" w:pos="8505"/>
          <w:tab w:val="left" w:pos="0"/>
          <w:tab w:val="left" w:pos="480"/>
        </w:tabs>
        <w:ind w:left="0" w:firstLine="0"/>
        <w:rPr>
          <w:szCs w:val="24"/>
        </w:rPr>
      </w:pPr>
      <w:r>
        <w:rPr>
          <w:szCs w:val="24"/>
        </w:rPr>
        <w:t>Épület tájolásánál a zajtól védendő helyiségeket (pl.: iroda, tárgyalóterem) a közlekedési zajforrástól távol kell elhelyezni.</w:t>
      </w:r>
    </w:p>
    <w:p w:rsidR="00CF76EE" w:rsidRDefault="00CF76EE" w:rsidP="00022EF5">
      <w:pPr>
        <w:pStyle w:val="Szvegtrzs21"/>
        <w:numPr>
          <w:ilvl w:val="0"/>
          <w:numId w:val="43"/>
        </w:numPr>
        <w:tabs>
          <w:tab w:val="clear" w:pos="8505"/>
          <w:tab w:val="left" w:pos="0"/>
          <w:tab w:val="left" w:pos="480"/>
        </w:tabs>
        <w:ind w:left="0" w:firstLine="0"/>
        <w:rPr>
          <w:i/>
          <w:szCs w:val="24"/>
        </w:rPr>
      </w:pPr>
      <w:r>
        <w:rPr>
          <w:szCs w:val="24"/>
        </w:rPr>
        <w:t xml:space="preserve"> A zajtól terhelt területeket zajvédő szerkezetekkel (pl.: zajvédőfal, növényzet) kell elválasztani a zajforrástól</w:t>
      </w:r>
      <w:r>
        <w:rPr>
          <w:i/>
          <w:szCs w:val="24"/>
        </w:rPr>
        <w:t>.</w:t>
      </w:r>
    </w:p>
    <w:p w:rsidR="00CF76EE" w:rsidRDefault="00CF76EE" w:rsidP="00022EF5">
      <w:pPr>
        <w:numPr>
          <w:ilvl w:val="0"/>
          <w:numId w:val="43"/>
        </w:numPr>
        <w:tabs>
          <w:tab w:val="left" w:pos="0"/>
          <w:tab w:val="left" w:pos="480"/>
        </w:tabs>
        <w:ind w:left="0" w:firstLine="0"/>
        <w:jc w:val="both"/>
      </w:pPr>
      <w:r>
        <w:t>A védett I. levegőtisztaság-védelmi kategória határértékeit meghaladó emissziót keltő funkció, létesítmény, technológia az 1. §. (1) bekezdésében lehatárolt területen nem telepíthető</w:t>
      </w:r>
    </w:p>
    <w:p w:rsidR="00CF76EE" w:rsidRDefault="00CF76EE" w:rsidP="00960473">
      <w:pPr>
        <w:numPr>
          <w:ilvl w:val="12"/>
          <w:numId w:val="0"/>
        </w:numPr>
        <w:jc w:val="both"/>
      </w:pPr>
    </w:p>
    <w:p w:rsidR="00CF76EE" w:rsidRDefault="00CF76EE" w:rsidP="00960473">
      <w:pPr>
        <w:pStyle w:val="Cmsor9"/>
        <w:rPr>
          <w:rFonts w:ascii="Times New Roman" w:hAnsi="Times New Roman"/>
          <w:szCs w:val="24"/>
        </w:rPr>
      </w:pPr>
      <w:r>
        <w:rPr>
          <w:rFonts w:ascii="Times New Roman" w:hAnsi="Times New Roman"/>
          <w:szCs w:val="24"/>
        </w:rPr>
        <w:t>VIII.</w:t>
      </w:r>
    </w:p>
    <w:p w:rsidR="00CF76EE" w:rsidRDefault="00CF76EE" w:rsidP="00960473">
      <w:pPr>
        <w:pStyle w:val="Cmsor9"/>
        <w:rPr>
          <w:rFonts w:ascii="Times New Roman" w:hAnsi="Times New Roman"/>
          <w:szCs w:val="24"/>
        </w:rPr>
      </w:pPr>
      <w:r>
        <w:rPr>
          <w:rFonts w:ascii="Times New Roman" w:hAnsi="Times New Roman"/>
          <w:szCs w:val="24"/>
        </w:rPr>
        <w:t>Zöldfelület</w:t>
      </w:r>
    </w:p>
    <w:p w:rsidR="00CF76EE" w:rsidRDefault="00CF76EE" w:rsidP="00960473">
      <w:pPr>
        <w:ind w:left="284" w:hanging="284"/>
        <w:jc w:val="center"/>
        <w:rPr>
          <w:b/>
          <w:u w:val="single"/>
        </w:rPr>
      </w:pPr>
    </w:p>
    <w:p w:rsidR="00CF76EE" w:rsidRDefault="00CF76EE" w:rsidP="00022EF5">
      <w:pPr>
        <w:pStyle w:val="Szvegtrzs21"/>
        <w:numPr>
          <w:ilvl w:val="0"/>
          <w:numId w:val="98"/>
        </w:numPr>
        <w:tabs>
          <w:tab w:val="clear" w:pos="8505"/>
          <w:tab w:val="left" w:pos="480"/>
        </w:tabs>
        <w:ind w:left="0"/>
        <w:rPr>
          <w:szCs w:val="24"/>
        </w:rPr>
      </w:pPr>
      <w:r>
        <w:rPr>
          <w:szCs w:val="24"/>
        </w:rPr>
        <w:t>A területen fakivágás csak engedéllyel lehetséges, pótlási kötelezettség mellett a KVSZ 18.§ (3) bekezdésének megfelelő módon. A kivágott fák pótlását az engedélyező hatóság által előírt mennyiségben és módon kell teljesíteni.</w:t>
      </w:r>
    </w:p>
    <w:p w:rsidR="00CF76EE" w:rsidRDefault="00A05D32" w:rsidP="00022EF5">
      <w:pPr>
        <w:pStyle w:val="Szvegtrzs21"/>
        <w:numPr>
          <w:ilvl w:val="0"/>
          <w:numId w:val="98"/>
        </w:numPr>
        <w:tabs>
          <w:tab w:val="clear" w:pos="8505"/>
          <w:tab w:val="left" w:pos="480"/>
        </w:tabs>
        <w:ind w:left="0"/>
        <w:rPr>
          <w:szCs w:val="24"/>
        </w:rPr>
      </w:pPr>
      <w:r>
        <w:rPr>
          <w:rStyle w:val="Lbjegyzet-hivatkozs"/>
          <w:szCs w:val="24"/>
        </w:rPr>
        <w:footnoteReference w:id="198"/>
      </w:r>
      <w:r w:rsidRPr="00494EFE">
        <w:rPr>
          <w:szCs w:val="24"/>
        </w:rPr>
        <w:t>A telkek be nem épített és közlekedésre igénybe nem vett részét összefüggő zöldfelületként kell kialakítani és fenntartani, az építési övezetekben meghatározott zöldfelületi min</w:t>
      </w:r>
      <w:r>
        <w:rPr>
          <w:szCs w:val="24"/>
        </w:rPr>
        <w:t>imum értékek betartása mellett</w:t>
      </w:r>
      <w:r w:rsidR="00CF76EE">
        <w:rPr>
          <w:szCs w:val="24"/>
        </w:rPr>
        <w:t>.</w:t>
      </w:r>
    </w:p>
    <w:p w:rsidR="00CF76EE" w:rsidRDefault="00CF76EE" w:rsidP="00022EF5">
      <w:pPr>
        <w:pStyle w:val="Szvegtrzs21"/>
        <w:numPr>
          <w:ilvl w:val="0"/>
          <w:numId w:val="98"/>
        </w:numPr>
        <w:tabs>
          <w:tab w:val="clear" w:pos="8505"/>
          <w:tab w:val="left" w:pos="480"/>
        </w:tabs>
        <w:ind w:left="0"/>
        <w:rPr>
          <w:szCs w:val="24"/>
        </w:rPr>
      </w:pPr>
      <w:r>
        <w:rPr>
          <w:szCs w:val="24"/>
        </w:rPr>
        <w:t>A tervezett kiszolgáló utcákban kétoldali fasort kell kialakítani.</w:t>
      </w:r>
    </w:p>
    <w:p w:rsidR="00CF76EE" w:rsidRDefault="00CF76EE" w:rsidP="00022EF5">
      <w:pPr>
        <w:numPr>
          <w:ilvl w:val="0"/>
          <w:numId w:val="98"/>
        </w:numPr>
        <w:tabs>
          <w:tab w:val="left" w:pos="480"/>
        </w:tabs>
        <w:jc w:val="both"/>
      </w:pPr>
      <w:r>
        <w:t>A zöldfelületek létrehozásánál a honos, speciális környezeti feltételeket kedvelő és várostűrő fajokat kell telepíteni.</w:t>
      </w:r>
    </w:p>
    <w:p w:rsidR="00CF76EE" w:rsidRDefault="00CF76EE" w:rsidP="00960473">
      <w:pPr>
        <w:pStyle w:val="Szvegtrzs21"/>
        <w:ind w:left="426" w:hanging="426"/>
        <w:rPr>
          <w:szCs w:val="24"/>
        </w:rPr>
      </w:pPr>
    </w:p>
    <w:p w:rsidR="00CF76EE" w:rsidRDefault="00CF76EE" w:rsidP="00960473">
      <w:pPr>
        <w:pStyle w:val="Cmsor9"/>
        <w:rPr>
          <w:rFonts w:ascii="Times New Roman" w:hAnsi="Times New Roman"/>
          <w:szCs w:val="24"/>
        </w:rPr>
      </w:pPr>
      <w:r>
        <w:rPr>
          <w:rFonts w:ascii="Times New Roman" w:hAnsi="Times New Roman"/>
          <w:szCs w:val="24"/>
        </w:rPr>
        <w:t>IX.</w:t>
      </w:r>
    </w:p>
    <w:p w:rsidR="00CF76EE" w:rsidRDefault="00CF76EE" w:rsidP="00960473">
      <w:pPr>
        <w:pStyle w:val="Cmsor9"/>
        <w:rPr>
          <w:rFonts w:ascii="Times New Roman" w:hAnsi="Times New Roman"/>
          <w:b w:val="0"/>
          <w:szCs w:val="24"/>
        </w:rPr>
      </w:pPr>
      <w:r>
        <w:rPr>
          <w:rFonts w:ascii="Times New Roman" w:hAnsi="Times New Roman"/>
          <w:szCs w:val="24"/>
        </w:rPr>
        <w:t>Közműellátás</w:t>
      </w:r>
    </w:p>
    <w:p w:rsidR="00CF76EE" w:rsidRDefault="00CF76EE" w:rsidP="00960473">
      <w:pPr>
        <w:tabs>
          <w:tab w:val="left" w:pos="-1843"/>
        </w:tabs>
        <w:ind w:left="284" w:hanging="284"/>
        <w:jc w:val="center"/>
      </w:pPr>
    </w:p>
    <w:p w:rsidR="00CF76EE" w:rsidRDefault="00CF76EE" w:rsidP="00022EF5">
      <w:pPr>
        <w:numPr>
          <w:ilvl w:val="0"/>
          <w:numId w:val="42"/>
        </w:numPr>
        <w:tabs>
          <w:tab w:val="left" w:pos="0"/>
        </w:tabs>
        <w:ind w:left="0" w:firstLine="0"/>
        <w:jc w:val="both"/>
      </w:pPr>
      <w:r>
        <w:t>Az újonnan létesítendő közműlétesítményeket térszín alatt kell elhelyezni.</w:t>
      </w:r>
    </w:p>
    <w:p w:rsidR="00CF76EE" w:rsidRDefault="00CF76EE" w:rsidP="00022EF5">
      <w:pPr>
        <w:numPr>
          <w:ilvl w:val="0"/>
          <w:numId w:val="42"/>
        </w:numPr>
        <w:tabs>
          <w:tab w:val="left" w:pos="0"/>
        </w:tabs>
        <w:ind w:left="0" w:firstLine="0"/>
        <w:jc w:val="both"/>
      </w:pPr>
      <w:r>
        <w:lastRenderedPageBreak/>
        <w:t>A szükséges oltóvíz mennyiséget az Országos Tűzvédelmi Szabályzat előírása értelmében föld feletti tűzcsapokról kell biztosítani. A tűzcsapok telepítési helyét a területileg illetékes tűzoltóparancsnoksággal kell egyeztetni.</w:t>
      </w:r>
    </w:p>
    <w:p w:rsidR="00CF76EE" w:rsidRDefault="00CF76EE" w:rsidP="00022EF5">
      <w:pPr>
        <w:numPr>
          <w:ilvl w:val="0"/>
          <w:numId w:val="42"/>
        </w:numPr>
        <w:tabs>
          <w:tab w:val="left" w:pos="0"/>
        </w:tabs>
        <w:ind w:left="0" w:firstLine="0"/>
        <w:jc w:val="both"/>
      </w:pPr>
      <w:r>
        <w:t>A Harsányi Kálmán utcában az NA 200-as vízvezeték és NA 100-as vízvezeték összekötését NA 100-as méretű vezetékkel el kell végezni.</w:t>
      </w:r>
    </w:p>
    <w:p w:rsidR="00CF76EE" w:rsidRDefault="00CF76EE" w:rsidP="00022EF5">
      <w:pPr>
        <w:numPr>
          <w:ilvl w:val="0"/>
          <w:numId w:val="42"/>
        </w:numPr>
        <w:tabs>
          <w:tab w:val="left" w:pos="0"/>
        </w:tabs>
        <w:ind w:left="0" w:firstLine="0"/>
        <w:jc w:val="both"/>
      </w:pPr>
      <w:r>
        <w:t>A terület északkeleti oldalán üzemelő NA 200 mm-es KPE vízvezeték közterületre történő áthelyezését biztosítani kell.</w:t>
      </w:r>
    </w:p>
    <w:p w:rsidR="00CF76EE" w:rsidRDefault="00CF76EE" w:rsidP="00022EF5">
      <w:pPr>
        <w:numPr>
          <w:ilvl w:val="0"/>
          <w:numId w:val="42"/>
        </w:numPr>
        <w:tabs>
          <w:tab w:val="left" w:pos="0"/>
        </w:tabs>
        <w:ind w:left="0" w:firstLine="0"/>
        <w:jc w:val="both"/>
      </w:pPr>
      <w:r>
        <w:t>A területet elválasztott rendszer szerint kell csatornázni.</w:t>
      </w:r>
    </w:p>
    <w:p w:rsidR="00CF76EE" w:rsidRDefault="00CF76EE" w:rsidP="00022EF5">
      <w:pPr>
        <w:numPr>
          <w:ilvl w:val="0"/>
          <w:numId w:val="42"/>
        </w:numPr>
        <w:tabs>
          <w:tab w:val="left" w:pos="0"/>
        </w:tabs>
        <w:ind w:left="0" w:firstLine="0"/>
        <w:jc w:val="both"/>
      </w:pPr>
      <w:r>
        <w:t>A Harsányi Kálmán utcában NA 300-as szennyvízcsatorna építéséhez a területigényt biztosítani kell.</w:t>
      </w:r>
    </w:p>
    <w:p w:rsidR="00CF76EE" w:rsidRDefault="00CF76EE" w:rsidP="00022EF5">
      <w:pPr>
        <w:numPr>
          <w:ilvl w:val="0"/>
          <w:numId w:val="42"/>
        </w:numPr>
        <w:tabs>
          <w:tab w:val="left" w:pos="0"/>
        </w:tabs>
        <w:ind w:left="0" w:firstLine="0"/>
        <w:jc w:val="both"/>
      </w:pPr>
      <w:r>
        <w:t>A szabályozási terv területén a szennyvíz elszikkasztása tilos, zárt szennyvíztároló építése, valamint közműpótló berendezések alkalmazása csak a közcsatortnába történő végleges bekötés kiépítéséig engedhető meg.</w:t>
      </w:r>
    </w:p>
    <w:p w:rsidR="00CF76EE" w:rsidRDefault="00CF76EE" w:rsidP="00022EF5">
      <w:pPr>
        <w:numPr>
          <w:ilvl w:val="0"/>
          <w:numId w:val="42"/>
        </w:numPr>
        <w:tabs>
          <w:tab w:val="left" w:pos="0"/>
        </w:tabs>
        <w:ind w:left="0" w:firstLine="0"/>
        <w:jc w:val="both"/>
      </w:pPr>
      <w:r>
        <w:t>A Csömöri patakba, nyílt csapadékvíz-elvezető árokba és élővízfolyásba csak tiszta csapadékvíz kerülhet, amely kielégíti a hatályos jogszabályok vízminőség védelmi követelményeit.</w:t>
      </w:r>
    </w:p>
    <w:p w:rsidR="00CF76EE" w:rsidRDefault="00CF76EE" w:rsidP="00022EF5">
      <w:pPr>
        <w:numPr>
          <w:ilvl w:val="0"/>
          <w:numId w:val="42"/>
        </w:numPr>
        <w:tabs>
          <w:tab w:val="left" w:pos="0"/>
        </w:tabs>
        <w:ind w:left="0" w:firstLine="0"/>
        <w:jc w:val="both"/>
      </w:pPr>
      <w:r>
        <w:t>Nyílt csapadékvíz-elvezető árok csak az illetékes hatóságok hozzájárulásával szüntethető meg.</w:t>
      </w:r>
    </w:p>
    <w:p w:rsidR="00CF76EE" w:rsidRDefault="00CF76EE" w:rsidP="00022EF5">
      <w:pPr>
        <w:numPr>
          <w:ilvl w:val="0"/>
          <w:numId w:val="42"/>
        </w:numPr>
        <w:tabs>
          <w:tab w:val="left" w:pos="0"/>
        </w:tabs>
        <w:ind w:left="0" w:firstLine="0"/>
        <w:jc w:val="both"/>
      </w:pPr>
      <w:r>
        <w:t>A 2. számú főút XV. Kerület forgalmi kapcsolat útja mentén a 6 bar nyomású DN 400 acél vezeték, a Visonta utcában a Kanizsai Dorottya utcai kereszteződésnél a DN 100 acél nagyközépnyomású vezeték, valamint a Visonta utcában a 35 bar nyomású DN 300 acél vezeték helyét biztosítani kell.</w:t>
      </w:r>
    </w:p>
    <w:p w:rsidR="00CF76EE" w:rsidRDefault="00CF76EE" w:rsidP="00022EF5">
      <w:pPr>
        <w:numPr>
          <w:ilvl w:val="0"/>
          <w:numId w:val="42"/>
        </w:numPr>
        <w:ind w:left="0" w:firstLine="0"/>
        <w:jc w:val="both"/>
      </w:pPr>
      <w:r>
        <w:t>Közműveket (hálózatokat és létesítményeket) közterületen kell elhelyezni, ettől eltérő esetben a közművek és biztonsági övezetük számára a helyet szolgalmi jogi bejegyzéssel kell biztosítani. A szolgalmi joggal terhelt területen mindennemű tevékenység csak az érintett üzemeltető hozzájárulásával végezhető el.</w:t>
      </w:r>
    </w:p>
    <w:p w:rsidR="00CF76EE" w:rsidRDefault="00CF76EE" w:rsidP="00022EF5">
      <w:pPr>
        <w:numPr>
          <w:ilvl w:val="0"/>
          <w:numId w:val="42"/>
        </w:numPr>
        <w:ind w:left="0" w:firstLine="0"/>
        <w:jc w:val="both"/>
      </w:pPr>
      <w:r>
        <w:t>A szükséges beruházások költsége a területet hasznosító mindenkori beruházót terhelik.</w:t>
      </w:r>
    </w:p>
    <w:p w:rsidR="00CF76EE" w:rsidRDefault="00CF76EE" w:rsidP="00960473">
      <w:pPr>
        <w:jc w:val="both"/>
        <w:rPr>
          <w:i/>
        </w:rPr>
      </w:pPr>
    </w:p>
    <w:p w:rsidR="00CF76EE" w:rsidRDefault="00CF76EE" w:rsidP="00960473">
      <w:pPr>
        <w:pStyle w:val="Szvegtrzs21"/>
      </w:pPr>
    </w:p>
    <w:p w:rsidR="00CF76EE" w:rsidRDefault="00CF76EE" w:rsidP="00960473">
      <w:pPr>
        <w:pStyle w:val="Szvegtrzs21"/>
      </w:pPr>
    </w:p>
    <w:p w:rsidR="00CF76EE" w:rsidRDefault="00CF76EE" w:rsidP="00960473">
      <w:pPr>
        <w:pStyle w:val="Szvegtrzs21"/>
        <w:jc w:val="right"/>
        <w:rPr>
          <w:b/>
          <w:sz w:val="28"/>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Szvegtrzs21"/>
        <w:jc w:val="right"/>
      </w:pPr>
      <w:r>
        <w:rPr>
          <w:b/>
          <w:sz w:val="28"/>
        </w:rPr>
        <w:lastRenderedPageBreak/>
        <w:t>3/3A. melléklet</w:t>
      </w:r>
    </w:p>
    <w:p w:rsidR="00CF76EE" w:rsidRDefault="00CF76EE" w:rsidP="00960473">
      <w:pPr>
        <w:pStyle w:val="Szvegtrzs21"/>
      </w:pPr>
    </w:p>
    <w:p w:rsidR="00CF76EE" w:rsidRDefault="00CF76EE" w:rsidP="00960473">
      <w:pPr>
        <w:pStyle w:val="Szvegtrzs"/>
        <w:jc w:val="center"/>
        <w:rPr>
          <w:b/>
          <w:i w:val="0"/>
          <w:szCs w:val="24"/>
        </w:rPr>
      </w:pPr>
      <w:r>
        <w:rPr>
          <w:b/>
          <w:i w:val="0"/>
          <w:szCs w:val="24"/>
        </w:rPr>
        <w:t>A BUDAPEST, XV. KERÜLET 98109/42 ÉS A 98111/6 HRSZ-Ú INGATLANOK</w:t>
      </w:r>
    </w:p>
    <w:p w:rsidR="00CF76EE" w:rsidRDefault="00CF76EE" w:rsidP="00960473">
      <w:pPr>
        <w:jc w:val="center"/>
        <w:rPr>
          <w:b/>
        </w:rPr>
      </w:pPr>
      <w:r>
        <w:rPr>
          <w:b/>
        </w:rPr>
        <w:t>SZABÁLYOZÁSI TERVÉHEZ TARTOZÓ ELŐÍRÁSOKRÓL</w:t>
      </w:r>
    </w:p>
    <w:p w:rsidR="00CF76EE" w:rsidRDefault="00CF76EE" w:rsidP="00960473">
      <w:pPr>
        <w:jc w:val="center"/>
        <w:rPr>
          <w:b/>
        </w:rPr>
      </w:pPr>
    </w:p>
    <w:p w:rsidR="00CF76EE" w:rsidRDefault="00CF76EE" w:rsidP="00960473">
      <w:pPr>
        <w:rPr>
          <w:b/>
        </w:rPr>
      </w:pPr>
    </w:p>
    <w:p w:rsidR="00CF76EE" w:rsidRDefault="00CF76EE" w:rsidP="00960473">
      <w:pPr>
        <w:pStyle w:val="Cmsor4"/>
        <w:ind w:left="1842" w:hanging="1842"/>
        <w:jc w:val="center"/>
        <w:rPr>
          <w:sz w:val="24"/>
          <w:szCs w:val="24"/>
        </w:rPr>
      </w:pPr>
      <w:r>
        <w:rPr>
          <w:sz w:val="24"/>
          <w:szCs w:val="24"/>
        </w:rPr>
        <w:t>I.</w:t>
      </w:r>
    </w:p>
    <w:p w:rsidR="00CF76EE" w:rsidRDefault="00CF76EE" w:rsidP="00960473">
      <w:r>
        <w:t>(1) Jelen előírások hatálya a Budapest XV. Ker. a 98109/42 és a 98111/6 hrsz-ú ingatlanokra terjed ki.</w:t>
      </w:r>
    </w:p>
    <w:p w:rsidR="00CF76EE" w:rsidRDefault="00CF76EE" w:rsidP="00960473">
      <w:r>
        <w:t>(2)</w:t>
      </w:r>
      <w:r>
        <w:tab/>
        <w:t>Jelen előírások a szabályozási tervvel együtt érvényesek.</w:t>
      </w:r>
    </w:p>
    <w:p w:rsidR="00CF76EE" w:rsidRDefault="00CF76EE" w:rsidP="00960473"/>
    <w:p w:rsidR="00CF76EE" w:rsidRDefault="00CF76EE" w:rsidP="00960473"/>
    <w:p w:rsidR="00CF76EE" w:rsidRDefault="00CF76EE" w:rsidP="00960473">
      <w:pPr>
        <w:jc w:val="center"/>
        <w:rPr>
          <w:b/>
        </w:rPr>
      </w:pPr>
      <w:r>
        <w:rPr>
          <w:b/>
        </w:rPr>
        <w:t>II.</w:t>
      </w:r>
    </w:p>
    <w:p w:rsidR="00CF76EE" w:rsidRDefault="00CF76EE" w:rsidP="00960473">
      <w:pPr>
        <w:jc w:val="center"/>
      </w:pPr>
      <w:r>
        <w:rPr>
          <w:b/>
        </w:rPr>
        <w:t>A területen elhelyezhető építmények rendeltetése</w:t>
      </w:r>
    </w:p>
    <w:p w:rsidR="00CF76EE" w:rsidRDefault="00CF76EE" w:rsidP="00960473">
      <w:pPr>
        <w:jc w:val="center"/>
        <w:rPr>
          <w:b/>
        </w:rPr>
      </w:pPr>
      <w:r>
        <w:rPr>
          <w:b/>
        </w:rPr>
        <w:t xml:space="preserve"> </w:t>
      </w:r>
    </w:p>
    <w:p w:rsidR="00CF76EE" w:rsidRDefault="00CF76EE" w:rsidP="00960473">
      <w:pPr>
        <w:jc w:val="both"/>
      </w:pPr>
      <w:r>
        <w:t>A K-BK2/XV jelű célzott területfelhasználási módú területen a kereskedelem, szolgáltatás, vendég-látás, iroda, szórakozás, szabadidő eltöltés építményei helyezhetők el.</w:t>
      </w:r>
    </w:p>
    <w:p w:rsidR="00CF76EE" w:rsidRDefault="00CF76EE" w:rsidP="00960473">
      <w:pPr>
        <w:jc w:val="center"/>
        <w:rPr>
          <w:b/>
        </w:rPr>
      </w:pPr>
    </w:p>
    <w:p w:rsidR="00CF76EE" w:rsidRDefault="00CF76EE" w:rsidP="00960473">
      <w:pPr>
        <w:jc w:val="center"/>
        <w:rPr>
          <w:b/>
        </w:rPr>
      </w:pPr>
      <w:r>
        <w:rPr>
          <w:b/>
        </w:rPr>
        <w:t>III.</w:t>
      </w:r>
    </w:p>
    <w:p w:rsidR="00CF76EE" w:rsidRDefault="00CF76EE" w:rsidP="00960473">
      <w:pPr>
        <w:jc w:val="center"/>
        <w:rPr>
          <w:b/>
        </w:rPr>
      </w:pPr>
      <w:r>
        <w:rPr>
          <w:b/>
        </w:rPr>
        <w:t>A területen elhelyezhető építmények rendeltetése</w:t>
      </w:r>
    </w:p>
    <w:p w:rsidR="00CF76EE" w:rsidRDefault="00CF76EE" w:rsidP="00960473">
      <w:pPr>
        <w:jc w:val="center"/>
        <w:rPr>
          <w:b/>
        </w:rPr>
      </w:pPr>
    </w:p>
    <w:p w:rsidR="00CF76EE" w:rsidRDefault="00CF76EE" w:rsidP="00022EF5">
      <w:pPr>
        <w:numPr>
          <w:ilvl w:val="0"/>
          <w:numId w:val="88"/>
        </w:numPr>
        <w:tabs>
          <w:tab w:val="left" w:pos="480"/>
        </w:tabs>
        <w:overflowPunct w:val="0"/>
        <w:autoSpaceDE w:val="0"/>
        <w:autoSpaceDN w:val="0"/>
        <w:adjustRightInd w:val="0"/>
        <w:ind w:left="0"/>
        <w:jc w:val="both"/>
        <w:textAlignment w:val="baseline"/>
      </w:pPr>
      <w:r>
        <w:t xml:space="preserve">Az épületek telken belüli elhelyezésénél a 3.számú főközlekedési út és a Mogyoród útja felőli közterület oldalhatárok felé </w:t>
      </w:r>
      <w:smartTag w:uri="urn:schemas-microsoft-com:office:smarttags" w:element="metricconverter">
        <w:smartTagPr>
          <w:attr w:name="ProductID" w:val="40 m"/>
        </w:smartTagPr>
        <w:r>
          <w:t>40 m</w:t>
        </w:r>
      </w:smartTag>
      <w:r>
        <w:t xml:space="preserve">, másutt, illetve a nem közterület felé </w:t>
      </w:r>
      <w:smartTag w:uri="urn:schemas-microsoft-com:office:smarttags" w:element="metricconverter">
        <w:smartTagPr>
          <w:attr w:name="ProductID" w:val="10 m"/>
        </w:smartTagPr>
        <w:r>
          <w:t>10 m</w:t>
        </w:r>
      </w:smartTag>
      <w:r>
        <w:t xml:space="preserve"> távolságot kell biztosítani.</w:t>
      </w:r>
    </w:p>
    <w:p w:rsidR="00CF76EE" w:rsidRDefault="00CF76EE" w:rsidP="00022EF5">
      <w:pPr>
        <w:numPr>
          <w:ilvl w:val="0"/>
          <w:numId w:val="88"/>
        </w:numPr>
        <w:tabs>
          <w:tab w:val="left" w:pos="480"/>
        </w:tabs>
        <w:overflowPunct w:val="0"/>
        <w:autoSpaceDE w:val="0"/>
        <w:autoSpaceDN w:val="0"/>
        <w:adjustRightInd w:val="0"/>
        <w:ind w:left="0"/>
        <w:jc w:val="both"/>
        <w:textAlignment w:val="baseline"/>
      </w:pPr>
      <w:r>
        <w:t>A beépítés szabadonálló lehet.</w:t>
      </w:r>
    </w:p>
    <w:p w:rsidR="00CF76EE" w:rsidRDefault="00CF76EE" w:rsidP="00022EF5">
      <w:pPr>
        <w:numPr>
          <w:ilvl w:val="0"/>
          <w:numId w:val="88"/>
        </w:numPr>
        <w:tabs>
          <w:tab w:val="left" w:pos="480"/>
        </w:tabs>
        <w:overflowPunct w:val="0"/>
        <w:autoSpaceDE w:val="0"/>
        <w:autoSpaceDN w:val="0"/>
        <w:adjustRightInd w:val="0"/>
        <w:ind w:left="0"/>
        <w:jc w:val="both"/>
        <w:textAlignment w:val="baseline"/>
      </w:pPr>
      <w:r>
        <w:t>Az épületeket úgy kell elhelyezni, hogy a telek 1/3-1/2 részén, vagy önálló telkek közötti magánúton, vagy egy telektesten belül, időkorlátozással (csak nappali időszakban) a kisebbik szélesség irányában az autós/gyalogos átközlekedés biztosítva legyen.</w:t>
      </w:r>
    </w:p>
    <w:p w:rsidR="00CF76EE" w:rsidRDefault="00CF76EE" w:rsidP="00022EF5">
      <w:pPr>
        <w:numPr>
          <w:ilvl w:val="0"/>
          <w:numId w:val="88"/>
        </w:numPr>
        <w:tabs>
          <w:tab w:val="left" w:pos="480"/>
        </w:tabs>
        <w:overflowPunct w:val="0"/>
        <w:autoSpaceDE w:val="0"/>
        <w:autoSpaceDN w:val="0"/>
        <w:adjustRightInd w:val="0"/>
        <w:spacing w:before="120"/>
        <w:ind w:left="0"/>
        <w:jc w:val="both"/>
        <w:textAlignment w:val="baseline"/>
      </w:pPr>
      <w:r>
        <w:t>A Mogyoród útja felőli oldalon a 40 m-es előkertben a nagyátmérőjű vízvezetéken és védőzónájában épület, építmény, műtárgy nem helyezhető el, illetve fa nem ültethető. Ebben a sávban a gépkocsis megközelítést, a műszerkocsival történő javítás lehetőségét minden időszakban biztosítani kell.</w:t>
      </w:r>
    </w:p>
    <w:p w:rsidR="00CF76EE" w:rsidRDefault="00CF76EE" w:rsidP="00960473">
      <w:pPr>
        <w:jc w:val="center"/>
        <w:rPr>
          <w:b/>
        </w:rPr>
      </w:pPr>
    </w:p>
    <w:p w:rsidR="00CF76EE" w:rsidRDefault="00CF76EE" w:rsidP="00960473">
      <w:pPr>
        <w:jc w:val="center"/>
        <w:rPr>
          <w:b/>
        </w:rPr>
      </w:pPr>
      <w:r>
        <w:rPr>
          <w:b/>
        </w:rPr>
        <w:t xml:space="preserve">IV. </w:t>
      </w:r>
      <w:r>
        <w:rPr>
          <w:rStyle w:val="Lbjegyzet-hivatkozs"/>
          <w:b/>
        </w:rPr>
        <w:footnoteReference w:id="199"/>
      </w:r>
    </w:p>
    <w:p w:rsidR="00CF76EE" w:rsidRDefault="00CF76EE" w:rsidP="00960473">
      <w:pPr>
        <w:jc w:val="center"/>
        <w:rPr>
          <w:b/>
        </w:rPr>
      </w:pPr>
      <w:r>
        <w:rPr>
          <w:b/>
        </w:rPr>
        <w:t>Az építési övezet jellemzői és szabályozási határértékei</w:t>
      </w:r>
    </w:p>
    <w:p w:rsidR="00CF76EE" w:rsidRDefault="00CF76EE" w:rsidP="00960473">
      <w:pPr>
        <w:jc w:val="center"/>
        <w:rPr>
          <w:b/>
        </w:rPr>
      </w:pPr>
    </w:p>
    <w:p w:rsidR="00CF76EE" w:rsidRDefault="00CF76EE" w:rsidP="00960473">
      <w:pPr>
        <w:tabs>
          <w:tab w:val="left" w:pos="4950"/>
        </w:tabs>
        <w:overflowPunct w:val="0"/>
        <w:autoSpaceDE w:val="0"/>
        <w:autoSpaceDN w:val="0"/>
        <w:adjustRightInd w:val="0"/>
        <w:jc w:val="both"/>
        <w:textAlignment w:val="baseline"/>
      </w:pPr>
      <w:r>
        <w:t xml:space="preserve">- a legkisebb telekméret: </w:t>
      </w:r>
      <w:smartTag w:uri="urn:schemas-microsoft-com:office:smarttags" w:element="metricconverter">
        <w:smartTagPr>
          <w:attr w:name="ProductID" w:val="10.000 m2"/>
        </w:smartTagPr>
        <w:r>
          <w:t>10.000 m</w:t>
        </w:r>
        <w:r>
          <w:rPr>
            <w:vertAlign w:val="superscript"/>
          </w:rPr>
          <w:t>2</w:t>
        </w:r>
      </w:smartTag>
      <w:r>
        <w:t xml:space="preserve"> </w:t>
      </w:r>
    </w:p>
    <w:p w:rsidR="00CF76EE" w:rsidRDefault="00CF76EE" w:rsidP="00960473">
      <w:pPr>
        <w:tabs>
          <w:tab w:val="left" w:pos="4950"/>
        </w:tabs>
        <w:overflowPunct w:val="0"/>
        <w:autoSpaceDE w:val="0"/>
        <w:autoSpaceDN w:val="0"/>
        <w:adjustRightInd w:val="0"/>
        <w:jc w:val="both"/>
        <w:textAlignment w:val="baseline"/>
      </w:pPr>
      <w:r>
        <w:t>- a beépítettség legnagyobb mértéke 40%</w:t>
      </w:r>
    </w:p>
    <w:p w:rsidR="00CF76EE" w:rsidRDefault="00CF76EE" w:rsidP="00960473">
      <w:pPr>
        <w:tabs>
          <w:tab w:val="left" w:pos="2268"/>
          <w:tab w:val="left" w:pos="4962"/>
        </w:tabs>
        <w:overflowPunct w:val="0"/>
        <w:autoSpaceDE w:val="0"/>
        <w:autoSpaceDN w:val="0"/>
        <w:adjustRightInd w:val="0"/>
        <w:jc w:val="both"/>
        <w:textAlignment w:val="baseline"/>
      </w:pPr>
      <w:r>
        <w:t>- a terepszint alatti beépítés mértéke: max. 50 %</w:t>
      </w:r>
    </w:p>
    <w:p w:rsidR="00CF76EE" w:rsidRDefault="00CF76EE" w:rsidP="00960473">
      <w:pPr>
        <w:tabs>
          <w:tab w:val="left" w:pos="2268"/>
          <w:tab w:val="left" w:pos="4962"/>
        </w:tabs>
        <w:jc w:val="center"/>
        <w:rPr>
          <w:b/>
        </w:rPr>
      </w:pPr>
    </w:p>
    <w:p w:rsidR="00CF76EE" w:rsidRDefault="00CF76EE" w:rsidP="00960473">
      <w:pPr>
        <w:tabs>
          <w:tab w:val="left" w:pos="2268"/>
          <w:tab w:val="left" w:pos="4962"/>
        </w:tabs>
        <w:jc w:val="center"/>
        <w:rPr>
          <w:b/>
        </w:rPr>
      </w:pPr>
      <w:r>
        <w:rPr>
          <w:b/>
        </w:rPr>
        <w:t xml:space="preserve">V. </w:t>
      </w:r>
    </w:p>
    <w:p w:rsidR="00CF76EE" w:rsidRDefault="00CF76EE" w:rsidP="00960473">
      <w:pPr>
        <w:tabs>
          <w:tab w:val="left" w:pos="2268"/>
          <w:tab w:val="left" w:pos="4962"/>
        </w:tabs>
        <w:jc w:val="center"/>
        <w:rPr>
          <w:b/>
        </w:rPr>
      </w:pPr>
      <w:r>
        <w:rPr>
          <w:b/>
        </w:rPr>
        <w:t>Értékvédelem</w:t>
      </w:r>
    </w:p>
    <w:p w:rsidR="00CF76EE" w:rsidRDefault="00CF76EE" w:rsidP="00960473">
      <w:pPr>
        <w:tabs>
          <w:tab w:val="left" w:pos="2268"/>
          <w:tab w:val="left" w:pos="4962"/>
        </w:tabs>
        <w:jc w:val="center"/>
        <w:rPr>
          <w:b/>
        </w:rPr>
      </w:pPr>
    </w:p>
    <w:p w:rsidR="00CF76EE" w:rsidRDefault="00CF76EE" w:rsidP="00960473">
      <w:pPr>
        <w:overflowPunct w:val="0"/>
        <w:autoSpaceDE w:val="0"/>
        <w:autoSpaceDN w:val="0"/>
        <w:adjustRightInd w:val="0"/>
        <w:jc w:val="both"/>
        <w:textAlignment w:val="baseline"/>
      </w:pPr>
      <w:r>
        <w:t>A területen a földkiemeléssel járó munkálatok megkezdése előtt a Budapesti Történeti Múzeumot értesíteni kell, hogy a földmunkákat régész figyelemmel kísérhesse és az esetleges leletmentést elvégezhesse.</w:t>
      </w:r>
    </w:p>
    <w:p w:rsidR="00CF76EE" w:rsidRDefault="00CF76EE" w:rsidP="00960473">
      <w:pPr>
        <w:jc w:val="center"/>
        <w:rPr>
          <w:b/>
        </w:rPr>
      </w:pPr>
    </w:p>
    <w:p w:rsidR="00CF76EE" w:rsidRDefault="00CF76EE" w:rsidP="00960473">
      <w:pPr>
        <w:jc w:val="center"/>
        <w:rPr>
          <w:b/>
        </w:rPr>
      </w:pPr>
    </w:p>
    <w:p w:rsidR="00CF76EE" w:rsidRDefault="00CF76EE" w:rsidP="00960473">
      <w:pPr>
        <w:jc w:val="center"/>
        <w:rPr>
          <w:b/>
        </w:rPr>
      </w:pPr>
      <w:r>
        <w:rPr>
          <w:b/>
        </w:rPr>
        <w:t>VI.</w:t>
      </w:r>
    </w:p>
    <w:p w:rsidR="00CF76EE" w:rsidRDefault="00CF76EE" w:rsidP="00960473">
      <w:pPr>
        <w:jc w:val="center"/>
      </w:pPr>
      <w:r>
        <w:rPr>
          <w:b/>
        </w:rPr>
        <w:t>Közlekedés</w:t>
      </w:r>
    </w:p>
    <w:p w:rsidR="00CF76EE" w:rsidRDefault="00CF76EE" w:rsidP="00960473">
      <w:pPr>
        <w:jc w:val="both"/>
        <w:rPr>
          <w:b/>
        </w:rPr>
      </w:pPr>
    </w:p>
    <w:p w:rsidR="00CF76EE" w:rsidRDefault="00CF76EE" w:rsidP="00022EF5">
      <w:pPr>
        <w:numPr>
          <w:ilvl w:val="0"/>
          <w:numId w:val="99"/>
        </w:numPr>
        <w:tabs>
          <w:tab w:val="left" w:pos="480"/>
        </w:tabs>
        <w:overflowPunct w:val="0"/>
        <w:autoSpaceDE w:val="0"/>
        <w:autoSpaceDN w:val="0"/>
        <w:adjustRightInd w:val="0"/>
        <w:jc w:val="both"/>
        <w:textAlignment w:val="baseline"/>
      </w:pPr>
      <w:r>
        <w:t>A tervezett utakat a szabályozási terven megadott szélességben kell kialakítani. A (98114) és (98108/2) hrszámú utak kiépítését két ütemben kell elvégezni:</w:t>
      </w:r>
    </w:p>
    <w:p w:rsidR="00CF76EE" w:rsidRDefault="00CF76EE" w:rsidP="00022EF5">
      <w:pPr>
        <w:numPr>
          <w:ilvl w:val="0"/>
          <w:numId w:val="99"/>
        </w:numPr>
        <w:tabs>
          <w:tab w:val="left" w:pos="480"/>
        </w:tabs>
        <w:jc w:val="both"/>
      </w:pPr>
      <w:r>
        <w:rPr>
          <w:u w:val="single"/>
        </w:rPr>
        <w:t>ütem</w:t>
      </w:r>
      <w:r>
        <w:t>: El kell készíteni a szabályozás hatálya alá tartozó terület mentén a végleges útpálya tervét és ki kell szabályozni a meglévő utak tengelyétől az előír útszélességek felét a szabályozási terület felé eső telkekből. E területen meg kell építeni a térség forgalmát biztosító útpályát, vízelvezetésével és tartozékaival, és helyet kell biztosítani a végleges kiépítéshez szükséges közművek és pályaszélesítés térbeli megvalósításához.</w:t>
      </w:r>
    </w:p>
    <w:p w:rsidR="00CF76EE" w:rsidRDefault="00CF76EE" w:rsidP="00022EF5">
      <w:pPr>
        <w:numPr>
          <w:ilvl w:val="0"/>
          <w:numId w:val="99"/>
        </w:numPr>
        <w:tabs>
          <w:tab w:val="left" w:pos="480"/>
        </w:tabs>
        <w:jc w:val="both"/>
      </w:pPr>
      <w:r>
        <w:t>ütem: Az FSZKT szerinti térségi kapcsolatot biztosító úttal együtt kell kiszabályozni az út másik, külterület felé eső részét.</w:t>
      </w:r>
    </w:p>
    <w:p w:rsidR="00CF76EE" w:rsidRDefault="00CF76EE" w:rsidP="00022EF5">
      <w:pPr>
        <w:numPr>
          <w:ilvl w:val="0"/>
          <w:numId w:val="99"/>
        </w:numPr>
        <w:tabs>
          <w:tab w:val="left" w:pos="480"/>
        </w:tabs>
        <w:overflowPunct w:val="0"/>
        <w:autoSpaceDE w:val="0"/>
        <w:autoSpaceDN w:val="0"/>
        <w:adjustRightInd w:val="0"/>
        <w:jc w:val="both"/>
        <w:textAlignment w:val="baseline"/>
      </w:pPr>
      <w:r>
        <w:t>Az utakat kétoldali fasor telepítésével kell kialakítani.</w:t>
      </w:r>
    </w:p>
    <w:p w:rsidR="00CF76EE" w:rsidRDefault="00CF76EE" w:rsidP="00022EF5">
      <w:pPr>
        <w:numPr>
          <w:ilvl w:val="0"/>
          <w:numId w:val="99"/>
        </w:numPr>
        <w:tabs>
          <w:tab w:val="left" w:pos="480"/>
        </w:tabs>
        <w:overflowPunct w:val="0"/>
        <w:autoSpaceDE w:val="0"/>
        <w:autoSpaceDN w:val="0"/>
        <w:adjustRightInd w:val="0"/>
        <w:jc w:val="both"/>
        <w:textAlignment w:val="baseline"/>
      </w:pPr>
      <w:r>
        <w:t>Az utak víztelenítését nyílt árok megépítésével kell biztosítani.</w:t>
      </w:r>
    </w:p>
    <w:p w:rsidR="00CF76EE" w:rsidRDefault="00CF76EE" w:rsidP="00022EF5">
      <w:pPr>
        <w:numPr>
          <w:ilvl w:val="0"/>
          <w:numId w:val="99"/>
        </w:numPr>
        <w:tabs>
          <w:tab w:val="left" w:pos="480"/>
        </w:tabs>
        <w:overflowPunct w:val="0"/>
        <w:autoSpaceDE w:val="0"/>
        <w:autoSpaceDN w:val="0"/>
        <w:adjustRightInd w:val="0"/>
        <w:jc w:val="both"/>
        <w:textAlignment w:val="baseline"/>
      </w:pPr>
      <w:r>
        <w:t>Az OTÉK szerinti parkolószámot telken belül biztosítani kell. A parkolóhelyek száma azonban ettől nagyobb is lehet. Térszínen egybefüggően max. 500 parkolóhelyet lehet kialakítani, melynek legfeljebb a fele helyezhető el a 3. sz. főközlekedési út felőli oldalon, a közterületi telekhatár és az épület közötti előkertben.</w:t>
      </w:r>
    </w:p>
    <w:p w:rsidR="00CF76EE" w:rsidRDefault="00CF76EE" w:rsidP="00960473"/>
    <w:p w:rsidR="00CF76EE" w:rsidRDefault="00CF76EE" w:rsidP="00960473">
      <w:pPr>
        <w:jc w:val="center"/>
        <w:rPr>
          <w:b/>
        </w:rPr>
      </w:pPr>
      <w:r>
        <w:rPr>
          <w:b/>
        </w:rPr>
        <w:t>VII.</w:t>
      </w:r>
    </w:p>
    <w:p w:rsidR="00CF76EE" w:rsidRDefault="00CF76EE" w:rsidP="00960473">
      <w:pPr>
        <w:jc w:val="center"/>
      </w:pPr>
      <w:r>
        <w:rPr>
          <w:b/>
        </w:rPr>
        <w:t>Közművek</w:t>
      </w:r>
    </w:p>
    <w:p w:rsidR="00CF76EE" w:rsidRDefault="00CF76EE" w:rsidP="00960473">
      <w:pPr>
        <w:jc w:val="center"/>
        <w:rPr>
          <w:b/>
        </w:rPr>
      </w:pPr>
    </w:p>
    <w:p w:rsidR="00CF76EE" w:rsidRDefault="00CF76EE" w:rsidP="00022EF5">
      <w:pPr>
        <w:numPr>
          <w:ilvl w:val="0"/>
          <w:numId w:val="47"/>
        </w:numPr>
        <w:tabs>
          <w:tab w:val="left" w:pos="480"/>
        </w:tabs>
        <w:overflowPunct w:val="0"/>
        <w:autoSpaceDE w:val="0"/>
        <w:autoSpaceDN w:val="0"/>
        <w:adjustRightInd w:val="0"/>
        <w:jc w:val="both"/>
        <w:textAlignment w:val="baseline"/>
      </w:pPr>
      <w:r>
        <w:t>A meglévő és tervezett közműlétesítmények (hálózatok és műtárgyak) helyigényét közterületen, a közterület szabályozási szélességén belül kell biztosítani.</w:t>
      </w:r>
    </w:p>
    <w:p w:rsidR="00CF76EE" w:rsidRDefault="00CF76EE" w:rsidP="00022EF5">
      <w:pPr>
        <w:numPr>
          <w:ilvl w:val="0"/>
          <w:numId w:val="47"/>
        </w:numPr>
        <w:tabs>
          <w:tab w:val="left" w:pos="480"/>
        </w:tabs>
        <w:overflowPunct w:val="0"/>
        <w:autoSpaceDE w:val="0"/>
        <w:autoSpaceDN w:val="0"/>
        <w:adjustRightInd w:val="0"/>
        <w:jc w:val="both"/>
        <w:textAlignment w:val="baseline"/>
      </w:pPr>
      <w:r>
        <w:t xml:space="preserve">A szennyvizek végleges befogadója az un. Szilas menti szennyvízfőgyűjtő. </w:t>
      </w:r>
    </w:p>
    <w:p w:rsidR="00CF76EE" w:rsidRDefault="00CF76EE" w:rsidP="00022EF5">
      <w:pPr>
        <w:numPr>
          <w:ilvl w:val="0"/>
          <w:numId w:val="47"/>
        </w:numPr>
        <w:tabs>
          <w:tab w:val="left" w:pos="480"/>
        </w:tabs>
        <w:overflowPunct w:val="0"/>
        <w:autoSpaceDE w:val="0"/>
        <w:autoSpaceDN w:val="0"/>
        <w:adjustRightInd w:val="0"/>
        <w:jc w:val="both"/>
        <w:textAlignment w:val="baseline"/>
      </w:pPr>
      <w:r>
        <w:t xml:space="preserve">Közcsatornába a vízminőséget illetően csak a vonatkozó előírásoknak megfelelő minőségű szennyvíz vezethető. </w:t>
      </w:r>
    </w:p>
    <w:p w:rsidR="00CF76EE" w:rsidRDefault="00CF76EE" w:rsidP="00022EF5">
      <w:pPr>
        <w:numPr>
          <w:ilvl w:val="0"/>
          <w:numId w:val="47"/>
        </w:numPr>
        <w:tabs>
          <w:tab w:val="left" w:pos="480"/>
        </w:tabs>
        <w:overflowPunct w:val="0"/>
        <w:autoSpaceDE w:val="0"/>
        <w:autoSpaceDN w:val="0"/>
        <w:adjustRightInd w:val="0"/>
        <w:jc w:val="both"/>
        <w:textAlignment w:val="baseline"/>
      </w:pPr>
      <w:r>
        <w:t>A meglévő 3-as főközlekedési út menti árokrendszer igénybevehetőségét és terhelhetőségét felül kell vizsgálni.</w:t>
      </w:r>
    </w:p>
    <w:p w:rsidR="00CF76EE" w:rsidRDefault="00CF76EE" w:rsidP="00022EF5">
      <w:pPr>
        <w:numPr>
          <w:ilvl w:val="0"/>
          <w:numId w:val="47"/>
        </w:numPr>
        <w:tabs>
          <w:tab w:val="left" w:pos="480"/>
        </w:tabs>
        <w:overflowPunct w:val="0"/>
        <w:autoSpaceDE w:val="0"/>
        <w:autoSpaceDN w:val="0"/>
        <w:adjustRightInd w:val="0"/>
        <w:jc w:val="both"/>
        <w:textAlignment w:val="baseline"/>
      </w:pPr>
      <w:r>
        <w:t>A Szilas patakba bevezetett (csapadék)víz minőségének ki kell elégítenie a vonatkozó környezet-védelmi rendelet előírásait.</w:t>
      </w:r>
    </w:p>
    <w:p w:rsidR="00CF76EE" w:rsidRDefault="00CF76EE" w:rsidP="00022EF5">
      <w:pPr>
        <w:numPr>
          <w:ilvl w:val="0"/>
          <w:numId w:val="47"/>
        </w:numPr>
        <w:tabs>
          <w:tab w:val="left" w:pos="480"/>
        </w:tabs>
        <w:overflowPunct w:val="0"/>
        <w:autoSpaceDE w:val="0"/>
        <w:autoSpaceDN w:val="0"/>
        <w:adjustRightInd w:val="0"/>
        <w:jc w:val="both"/>
        <w:textAlignment w:val="baseline"/>
      </w:pPr>
      <w:r>
        <w:t>A csapadékvíz telken belüli elszikkasztása esetén a hatályos jogszabályok előírásait kell betartani.</w:t>
      </w:r>
    </w:p>
    <w:p w:rsidR="00CF76EE" w:rsidRDefault="00CF76EE" w:rsidP="00960473">
      <w:pPr>
        <w:spacing w:after="120"/>
        <w:jc w:val="center"/>
        <w:rPr>
          <w:b/>
        </w:rPr>
      </w:pPr>
    </w:p>
    <w:p w:rsidR="00CF76EE" w:rsidRDefault="00CF76EE" w:rsidP="00960473">
      <w:pPr>
        <w:jc w:val="center"/>
        <w:rPr>
          <w:b/>
        </w:rPr>
      </w:pPr>
      <w:r>
        <w:rPr>
          <w:b/>
        </w:rPr>
        <w:t>VIII.</w:t>
      </w:r>
    </w:p>
    <w:p w:rsidR="00CF76EE" w:rsidRDefault="00CF76EE" w:rsidP="00960473">
      <w:pPr>
        <w:jc w:val="center"/>
        <w:rPr>
          <w:b/>
        </w:rPr>
      </w:pPr>
      <w:r>
        <w:rPr>
          <w:b/>
        </w:rPr>
        <w:t>Zöldfelületek</w:t>
      </w:r>
    </w:p>
    <w:p w:rsidR="00CF76EE" w:rsidRDefault="00CF76EE" w:rsidP="00960473">
      <w:pPr>
        <w:jc w:val="center"/>
        <w:rPr>
          <w:b/>
        </w:rPr>
      </w:pPr>
    </w:p>
    <w:p w:rsidR="00CF76EE" w:rsidRDefault="00CF76EE" w:rsidP="00022EF5">
      <w:pPr>
        <w:numPr>
          <w:ilvl w:val="0"/>
          <w:numId w:val="46"/>
        </w:numPr>
        <w:overflowPunct w:val="0"/>
        <w:autoSpaceDE w:val="0"/>
        <w:autoSpaceDN w:val="0"/>
        <w:adjustRightInd w:val="0"/>
        <w:ind w:left="0" w:firstLine="0"/>
        <w:jc w:val="both"/>
        <w:textAlignment w:val="baseline"/>
      </w:pPr>
      <w:r>
        <w:t xml:space="preserve">A telekhatár mentén a szabályozási terven beültetési kötelezettséggel jelölt sávokban 10 ill. </w:t>
      </w:r>
      <w:smartTag w:uri="urn:schemas-microsoft-com:office:smarttags" w:element="metricconverter">
        <w:smartTagPr>
          <w:attr w:name="ProductID" w:val="20 m"/>
        </w:smartTagPr>
        <w:r>
          <w:t>20 m</w:t>
        </w:r>
      </w:smartTag>
      <w:r>
        <w:t xml:space="preserve"> széles védő zöldsáv alakítandó ki. </w:t>
      </w:r>
    </w:p>
    <w:p w:rsidR="00CF76EE" w:rsidRDefault="00CF76EE" w:rsidP="00022EF5">
      <w:pPr>
        <w:numPr>
          <w:ilvl w:val="0"/>
          <w:numId w:val="46"/>
        </w:numPr>
        <w:overflowPunct w:val="0"/>
        <w:autoSpaceDE w:val="0"/>
        <w:autoSpaceDN w:val="0"/>
        <w:adjustRightInd w:val="0"/>
        <w:ind w:left="0" w:firstLine="0"/>
        <w:jc w:val="both"/>
        <w:textAlignment w:val="baseline"/>
      </w:pPr>
      <w:r>
        <w:t>A zöldfelületeket háromszintes növényállomány telepítésével kell létesíteni. Kivételt képez ez alól a víznyomócső védőtávolságába eső területrész, ahol fát, cserjét telepíteni nem lehet.</w:t>
      </w:r>
    </w:p>
    <w:p w:rsidR="00CF76EE" w:rsidRDefault="00CF76EE" w:rsidP="00022EF5">
      <w:pPr>
        <w:numPr>
          <w:ilvl w:val="0"/>
          <w:numId w:val="46"/>
        </w:numPr>
        <w:overflowPunct w:val="0"/>
        <w:autoSpaceDE w:val="0"/>
        <w:autoSpaceDN w:val="0"/>
        <w:adjustRightInd w:val="0"/>
        <w:ind w:left="0" w:firstLine="0"/>
        <w:jc w:val="both"/>
        <w:textAlignment w:val="baseline"/>
      </w:pPr>
      <w:r>
        <w:t>A kötelezően előírt zöldfelület mértékének legalább egyharmadát egybefüggően kell kialakítani.</w:t>
      </w:r>
    </w:p>
    <w:p w:rsidR="00CF76EE" w:rsidRDefault="00CF76EE" w:rsidP="00022EF5">
      <w:pPr>
        <w:widowControl w:val="0"/>
        <w:numPr>
          <w:ilvl w:val="0"/>
          <w:numId w:val="46"/>
        </w:numPr>
        <w:overflowPunct w:val="0"/>
        <w:autoSpaceDE w:val="0"/>
        <w:autoSpaceDN w:val="0"/>
        <w:adjustRightInd w:val="0"/>
        <w:ind w:left="0" w:firstLine="0"/>
        <w:jc w:val="both"/>
        <w:textAlignment w:val="baseline"/>
      </w:pPr>
      <w:r>
        <w:t>A zöldfelületek kialakításánál a telepítésre kerülő fajokat úgy kell megválasztani, hogy a felhasznált fás szárú növények legalább 50 %-a honos fajokból vagy azok termesztett fajtáiból kerüljenek ki. Gyümölcsfák útsorfáként nem telepíthetők.</w:t>
      </w:r>
    </w:p>
    <w:p w:rsidR="00CF76EE" w:rsidRDefault="00CF76EE" w:rsidP="00022EF5">
      <w:pPr>
        <w:numPr>
          <w:ilvl w:val="0"/>
          <w:numId w:val="46"/>
        </w:numPr>
        <w:overflowPunct w:val="0"/>
        <w:autoSpaceDE w:val="0"/>
        <w:autoSpaceDN w:val="0"/>
        <w:adjustRightInd w:val="0"/>
        <w:ind w:left="0" w:firstLine="0"/>
        <w:jc w:val="both"/>
        <w:textAlignment w:val="baseline"/>
      </w:pPr>
      <w:r>
        <w:t xml:space="preserve">A tervezett parkolók csak fásított kialakításúak lehetnek, négy beállóhelyenként egy lombos, előnevelt, (minimum </w:t>
      </w:r>
      <w:smartTag w:uri="urn:schemas-microsoft-com:office:smarttags" w:element="metricconverter">
        <w:smartTagPr>
          <w:attr w:name="ProductID" w:val="10 cm"/>
        </w:smartTagPr>
        <w:r>
          <w:t>10 cm</w:t>
        </w:r>
      </w:smartTag>
      <w:r>
        <w:t xml:space="preserve"> törzsátmérőjű) fa telepítése kötelező.</w:t>
      </w:r>
    </w:p>
    <w:p w:rsidR="00CF76EE" w:rsidRDefault="00CF76EE" w:rsidP="00022EF5">
      <w:pPr>
        <w:numPr>
          <w:ilvl w:val="0"/>
          <w:numId w:val="46"/>
        </w:numPr>
        <w:overflowPunct w:val="0"/>
        <w:autoSpaceDE w:val="0"/>
        <w:autoSpaceDN w:val="0"/>
        <w:adjustRightInd w:val="0"/>
        <w:ind w:left="0" w:firstLine="0"/>
        <w:jc w:val="both"/>
        <w:textAlignment w:val="baseline"/>
      </w:pPr>
      <w:r>
        <w:lastRenderedPageBreak/>
        <w:t xml:space="preserve">Új közterületek, közutak csak fásítottan létesíthetők. </w:t>
      </w:r>
    </w:p>
    <w:p w:rsidR="00CF76EE" w:rsidRDefault="005519DE" w:rsidP="00022EF5">
      <w:pPr>
        <w:numPr>
          <w:ilvl w:val="0"/>
          <w:numId w:val="46"/>
        </w:numPr>
        <w:overflowPunct w:val="0"/>
        <w:autoSpaceDE w:val="0"/>
        <w:autoSpaceDN w:val="0"/>
        <w:adjustRightInd w:val="0"/>
        <w:ind w:left="0" w:firstLine="0"/>
        <w:jc w:val="both"/>
        <w:textAlignment w:val="baseline"/>
      </w:pPr>
      <w:r>
        <w:rPr>
          <w:rStyle w:val="Lbjegyzet-hivatkozs"/>
        </w:rPr>
        <w:footnoteReference w:id="200"/>
      </w:r>
      <w:r w:rsidRPr="00494EFE">
        <w:t>Új közutak csak kétoldali, burkolatlan cserjesávval vegyes fasori sáv</w:t>
      </w:r>
      <w:r>
        <w:t xml:space="preserve"> biztosításával alakíthatók ki</w:t>
      </w:r>
      <w:r w:rsidR="00CF76EE">
        <w:t>.</w:t>
      </w:r>
    </w:p>
    <w:p w:rsidR="00CF76EE" w:rsidRDefault="00CF76EE" w:rsidP="00022EF5">
      <w:pPr>
        <w:numPr>
          <w:ilvl w:val="0"/>
          <w:numId w:val="46"/>
        </w:numPr>
        <w:overflowPunct w:val="0"/>
        <w:autoSpaceDE w:val="0"/>
        <w:autoSpaceDN w:val="0"/>
        <w:adjustRightInd w:val="0"/>
        <w:ind w:left="0" w:firstLine="0"/>
        <w:jc w:val="both"/>
        <w:textAlignment w:val="baseline"/>
      </w:pPr>
      <w:r>
        <w:t>Új fasor csak útsorfa minőségű, előnevelt, magastörzsű, várostűrő fafajokból vagy fajtákból telepíthető, erdészeti facsemete nem ültethető. Az új fasornak utcánként vagy utca-szakaszonként egyöntetűnek, azaz egyidőben telepített, azonos korúnak, fejlettségűnek és fajúnak kell lennie.</w:t>
      </w:r>
    </w:p>
    <w:p w:rsidR="00CF76EE" w:rsidRDefault="00CF76EE" w:rsidP="00022EF5">
      <w:pPr>
        <w:numPr>
          <w:ilvl w:val="0"/>
          <w:numId w:val="46"/>
        </w:numPr>
        <w:overflowPunct w:val="0"/>
        <w:autoSpaceDE w:val="0"/>
        <w:autoSpaceDN w:val="0"/>
        <w:adjustRightInd w:val="0"/>
        <w:spacing w:after="120"/>
        <w:ind w:left="0" w:firstLine="0"/>
        <w:jc w:val="both"/>
        <w:textAlignment w:val="baseline"/>
      </w:pPr>
      <w:r>
        <w:t>A fasori fák telepítési tőtávolsága 8-</w:t>
      </w:r>
      <w:smartTag w:uri="urn:schemas-microsoft-com:office:smarttags" w:element="metricconverter">
        <w:smartTagPr>
          <w:attr w:name="ProductID" w:val="8 m"/>
        </w:smartTagPr>
        <w:r>
          <w:t>8 m</w:t>
        </w:r>
      </w:smartTag>
      <w:r>
        <w:t>. Az ültetéssel egyidőben az öntözőhálózat kiépítéséről, de legalább az öntözés lehetőségéről gondoskodni kell.</w:t>
      </w:r>
    </w:p>
    <w:p w:rsidR="00CF76EE" w:rsidRDefault="00CF76EE" w:rsidP="00960473">
      <w:pPr>
        <w:pStyle w:val="Cmsor1"/>
        <w:rPr>
          <w:b/>
          <w:i w:val="0"/>
        </w:rPr>
      </w:pPr>
    </w:p>
    <w:p w:rsidR="00CF76EE" w:rsidRDefault="00CF76EE" w:rsidP="00960473">
      <w:pPr>
        <w:pStyle w:val="Cmsor1"/>
        <w:rPr>
          <w:b/>
          <w:i w:val="0"/>
        </w:rPr>
      </w:pPr>
      <w:r>
        <w:rPr>
          <w:b/>
          <w:i w:val="0"/>
        </w:rPr>
        <w:t>IX.</w:t>
      </w:r>
    </w:p>
    <w:p w:rsidR="00CF76EE" w:rsidRDefault="00CF76EE" w:rsidP="00960473">
      <w:pPr>
        <w:pStyle w:val="Cmsor1"/>
        <w:rPr>
          <w:b/>
          <w:i w:val="0"/>
        </w:rPr>
      </w:pPr>
      <w:r>
        <w:rPr>
          <w:b/>
          <w:i w:val="0"/>
        </w:rPr>
        <w:t>Környezetvédelem</w:t>
      </w:r>
    </w:p>
    <w:p w:rsidR="00CF76EE" w:rsidRDefault="00CF76EE" w:rsidP="00960473">
      <w:pPr>
        <w:pStyle w:val="Cmsor1"/>
        <w:rPr>
          <w:b/>
          <w:i w:val="0"/>
        </w:rPr>
      </w:pPr>
    </w:p>
    <w:p w:rsidR="00CF76EE" w:rsidRDefault="00CF76EE" w:rsidP="00022EF5">
      <w:pPr>
        <w:numPr>
          <w:ilvl w:val="0"/>
          <w:numId w:val="100"/>
        </w:numPr>
        <w:overflowPunct w:val="0"/>
        <w:autoSpaceDE w:val="0"/>
        <w:autoSpaceDN w:val="0"/>
        <w:adjustRightInd w:val="0"/>
        <w:jc w:val="both"/>
        <w:textAlignment w:val="baseline"/>
      </w:pPr>
      <w:r>
        <w:t>A szennyezőanyagokra vonatkozó emissziós és immissziós határértékek túllépését okozó új létesítmény elhelyezése illetve ilyenek üzemeltetése tilos.</w:t>
      </w:r>
    </w:p>
    <w:p w:rsidR="00CF76EE" w:rsidRDefault="00CF76EE" w:rsidP="00022EF5">
      <w:pPr>
        <w:widowControl w:val="0"/>
        <w:numPr>
          <w:ilvl w:val="0"/>
          <w:numId w:val="100"/>
        </w:numPr>
        <w:overflowPunct w:val="0"/>
        <w:autoSpaceDE w:val="0"/>
        <w:autoSpaceDN w:val="0"/>
        <w:adjustRightInd w:val="0"/>
        <w:jc w:val="both"/>
        <w:textAlignment w:val="baseline"/>
      </w:pPr>
      <w:r>
        <w:t>A tervezési területen a külső térbe kijutó, bűzt okozó tevékenység nem végezhető. Diffúz légszennyezést okozó tevékenység kizárólag zárt térben folytatható.</w:t>
      </w:r>
    </w:p>
    <w:p w:rsidR="00CF76EE" w:rsidRDefault="00CF76EE" w:rsidP="00022EF5">
      <w:pPr>
        <w:numPr>
          <w:ilvl w:val="0"/>
          <w:numId w:val="100"/>
        </w:numPr>
        <w:overflowPunct w:val="0"/>
        <w:autoSpaceDE w:val="0"/>
        <w:autoSpaceDN w:val="0"/>
        <w:adjustRightInd w:val="0"/>
        <w:jc w:val="both"/>
        <w:textAlignment w:val="baseline"/>
      </w:pPr>
      <w:r>
        <w:t>A területen talaj- és talajvízszennyezést okozó tevékenység nem folytatható.</w:t>
      </w:r>
    </w:p>
    <w:p w:rsidR="00CF76EE" w:rsidRDefault="00CF76EE" w:rsidP="00022EF5">
      <w:pPr>
        <w:widowControl w:val="0"/>
        <w:numPr>
          <w:ilvl w:val="0"/>
          <w:numId w:val="100"/>
        </w:numPr>
        <w:overflowPunct w:val="0"/>
        <w:autoSpaceDE w:val="0"/>
        <w:autoSpaceDN w:val="0"/>
        <w:adjustRightInd w:val="0"/>
        <w:jc w:val="both"/>
        <w:textAlignment w:val="baseline"/>
      </w:pPr>
      <w:r>
        <w:t>Élő vízfolyásba, árokba szennyvizet bevezetni tilos.</w:t>
      </w:r>
    </w:p>
    <w:p w:rsidR="00CF76EE" w:rsidRDefault="00CF76EE" w:rsidP="00022EF5">
      <w:pPr>
        <w:numPr>
          <w:ilvl w:val="0"/>
          <w:numId w:val="100"/>
        </w:numPr>
        <w:overflowPunct w:val="0"/>
        <w:autoSpaceDE w:val="0"/>
        <w:autoSpaceDN w:val="0"/>
        <w:adjustRightInd w:val="0"/>
        <w:jc w:val="both"/>
        <w:textAlignment w:val="baseline"/>
      </w:pPr>
      <w:r>
        <w:t xml:space="preserve">A talaj-, a felszíni és a felszín alatti vizek védelme érdekében a parkolófelületekről elvezetésre kerülő csapadékvíz összegyűjtésénél olajfogó műtárgy közbeiktatását elő kell írni. </w:t>
      </w:r>
    </w:p>
    <w:p w:rsidR="00CF76EE" w:rsidRDefault="00CF76EE" w:rsidP="00022EF5">
      <w:pPr>
        <w:numPr>
          <w:ilvl w:val="0"/>
          <w:numId w:val="100"/>
        </w:numPr>
        <w:overflowPunct w:val="0"/>
        <w:autoSpaceDE w:val="0"/>
        <w:autoSpaceDN w:val="0"/>
        <w:adjustRightInd w:val="0"/>
        <w:jc w:val="both"/>
        <w:textAlignment w:val="baseline"/>
      </w:pPr>
      <w:r>
        <w:t>A terület vízháztartásának és ökológiai értékének javítása, valamint a tervezett zöldfelületek öntözésének ivóvíz-takarékos módon történő megoldása érdekében, az illetékes környezet-védelmi felügyelőség előzetes véleménye és hidrogeológiai szak-vélemény alapján a területen keletkező csapadékvizek a terület zöldfelületein elszikkaszthatók, illetve egyéb - megtervezett - módon a zöldfelületek öntözésére felhasználhatók.</w:t>
      </w:r>
    </w:p>
    <w:p w:rsidR="00CF76EE" w:rsidRDefault="00CF76EE" w:rsidP="00022EF5">
      <w:pPr>
        <w:numPr>
          <w:ilvl w:val="0"/>
          <w:numId w:val="100"/>
        </w:numPr>
        <w:overflowPunct w:val="0"/>
        <w:autoSpaceDE w:val="0"/>
        <w:autoSpaceDN w:val="0"/>
        <w:adjustRightInd w:val="0"/>
        <w:jc w:val="both"/>
        <w:textAlignment w:val="baseline"/>
      </w:pPr>
      <w:r>
        <w:t>Mélyalapozás csak a talaj- és rétegvizek szabad áramlását biztosító műszaki megoldások egyidejű alkalmazásával és előzetes talajmechanikai és hidrogeológiai szakvélemény alapján végezhető.</w:t>
      </w:r>
    </w:p>
    <w:p w:rsidR="00CF76EE" w:rsidRDefault="00CF76EE" w:rsidP="00022EF5">
      <w:pPr>
        <w:numPr>
          <w:ilvl w:val="0"/>
          <w:numId w:val="100"/>
        </w:numPr>
        <w:overflowPunct w:val="0"/>
        <w:autoSpaceDE w:val="0"/>
        <w:autoSpaceDN w:val="0"/>
        <w:adjustRightInd w:val="0"/>
        <w:jc w:val="both"/>
        <w:textAlignment w:val="baseline"/>
      </w:pPr>
      <w:r>
        <w:t>Az építés előtt a termőtalaj felső, humuszos rétegének letermeléséről, szakszerű deponálásáról gondoskodni kell. A termőföld fél évnél hosszabb ideig nem tárolható.</w:t>
      </w:r>
    </w:p>
    <w:p w:rsidR="00CF76EE" w:rsidRDefault="00CF76EE" w:rsidP="00022EF5">
      <w:pPr>
        <w:numPr>
          <w:ilvl w:val="0"/>
          <w:numId w:val="100"/>
        </w:numPr>
        <w:overflowPunct w:val="0"/>
        <w:autoSpaceDE w:val="0"/>
        <w:autoSpaceDN w:val="0"/>
        <w:adjustRightInd w:val="0"/>
        <w:jc w:val="both"/>
        <w:textAlignment w:val="baseline"/>
      </w:pPr>
      <w:r>
        <w:t>Bontás-építés során előkerülő talajszennyező anyagot, vagy szennyezett talajt az építtetőnek meg kell vizsgáltatni. A kimutatott veszélyességi fokozatnak megfelelően a szennyezett anyagot lerakóhelyre kell szállíttatni, illetve ártalmatlanításáról gondoskodni kell.</w:t>
      </w:r>
    </w:p>
    <w:p w:rsidR="00CF76EE" w:rsidRDefault="00CF76EE" w:rsidP="00022EF5">
      <w:pPr>
        <w:numPr>
          <w:ilvl w:val="0"/>
          <w:numId w:val="100"/>
        </w:numPr>
        <w:overflowPunct w:val="0"/>
        <w:autoSpaceDE w:val="0"/>
        <w:autoSpaceDN w:val="0"/>
        <w:adjustRightInd w:val="0"/>
        <w:jc w:val="both"/>
        <w:textAlignment w:val="baseline"/>
      </w:pPr>
      <w:r>
        <w:t>A területen a feltöltésekre szánt anyag hulladék nem lehet. A feltöltésre szánt anyagot előzetesen véleményeztetni kell az illetékes környezetvédelmi és talajvédelmi hatósággal.</w:t>
      </w:r>
    </w:p>
    <w:p w:rsidR="00CF76EE" w:rsidRDefault="00CF76EE" w:rsidP="00022EF5">
      <w:pPr>
        <w:widowControl w:val="0"/>
        <w:numPr>
          <w:ilvl w:val="0"/>
          <w:numId w:val="100"/>
        </w:numPr>
        <w:overflowPunct w:val="0"/>
        <w:autoSpaceDE w:val="0"/>
        <w:autoSpaceDN w:val="0"/>
        <w:adjustRightInd w:val="0"/>
        <w:jc w:val="both"/>
        <w:textAlignment w:val="baseline"/>
      </w:pPr>
      <w:r>
        <w:t>A természetes terepfelszín homlokzat-síkban történő 1,5 m-t meghaladó feltöltését a homlokzatmagasságba be kell számítani.</w:t>
      </w:r>
    </w:p>
    <w:p w:rsidR="00CF76EE" w:rsidRDefault="00CF76EE" w:rsidP="00022EF5">
      <w:pPr>
        <w:numPr>
          <w:ilvl w:val="0"/>
          <w:numId w:val="100"/>
        </w:numPr>
        <w:overflowPunct w:val="0"/>
        <w:autoSpaceDE w:val="0"/>
        <w:autoSpaceDN w:val="0"/>
        <w:adjustRightInd w:val="0"/>
        <w:jc w:val="both"/>
        <w:textAlignment w:val="baseline"/>
      </w:pPr>
      <w:r>
        <w:t>Új létesítmény a hatályos jogszabályok vonatkozó határértékeinek túllépésével nem helyezhető el.</w:t>
      </w:r>
    </w:p>
    <w:p w:rsidR="00CF76EE" w:rsidRDefault="00CF76EE" w:rsidP="00022EF5">
      <w:pPr>
        <w:numPr>
          <w:ilvl w:val="0"/>
          <w:numId w:val="100"/>
        </w:numPr>
        <w:overflowPunct w:val="0"/>
        <w:autoSpaceDE w:val="0"/>
        <w:autoSpaceDN w:val="0"/>
        <w:adjustRightInd w:val="0"/>
        <w:jc w:val="both"/>
        <w:textAlignment w:val="baseline"/>
      </w:pPr>
      <w:r>
        <w:t>Az építési munkából eredő zajterhelés nem haladhatja meg a hatályos jogszabályok vonatkozó határértékeit. Amennyiben határérték túllépés következik be a megfelelő zajgátló berendezések elhelyezése, a zaj és rezgésterhelésből származó kárelhárítás a káros hatás keltőjének feladata. A védelem - elhárítás módját az illetékes Környezetvédelmi Felügyelőséggel történő egyeztetés és annak előírásai szerint kell elvégezni.</w:t>
      </w:r>
    </w:p>
    <w:p w:rsidR="00CF76EE" w:rsidRDefault="00CF76EE" w:rsidP="00960473">
      <w:pPr>
        <w:overflowPunct w:val="0"/>
        <w:autoSpaceDE w:val="0"/>
        <w:autoSpaceDN w:val="0"/>
        <w:adjustRightInd w:val="0"/>
        <w:jc w:val="both"/>
        <w:textAlignment w:val="baseline"/>
      </w:pPr>
    </w:p>
    <w:p w:rsidR="00CF76EE" w:rsidRDefault="00CF76EE" w:rsidP="00960473">
      <w:pPr>
        <w:jc w:val="center"/>
        <w:rPr>
          <w:b/>
        </w:rPr>
      </w:pPr>
      <w:r>
        <w:rPr>
          <w:b/>
        </w:rPr>
        <w:t>X.</w:t>
      </w:r>
    </w:p>
    <w:p w:rsidR="00CF76EE" w:rsidRDefault="00CF76EE" w:rsidP="00960473">
      <w:pPr>
        <w:jc w:val="center"/>
        <w:rPr>
          <w:b/>
        </w:rPr>
      </w:pPr>
      <w:r>
        <w:rPr>
          <w:b/>
        </w:rPr>
        <w:t>Építési jogi követelmények</w:t>
      </w:r>
    </w:p>
    <w:p w:rsidR="00CF76EE" w:rsidRDefault="00CF76EE" w:rsidP="00960473">
      <w:pPr>
        <w:jc w:val="center"/>
        <w:rPr>
          <w:b/>
        </w:rPr>
      </w:pPr>
      <w:r>
        <w:rPr>
          <w:b/>
        </w:rPr>
        <w:lastRenderedPageBreak/>
        <w:t xml:space="preserve"> </w:t>
      </w:r>
    </w:p>
    <w:p w:rsidR="00CF76EE" w:rsidRDefault="00CF76EE" w:rsidP="00960473">
      <w:pPr>
        <w:overflowPunct w:val="0"/>
        <w:autoSpaceDE w:val="0"/>
        <w:autoSpaceDN w:val="0"/>
        <w:adjustRightInd w:val="0"/>
        <w:jc w:val="both"/>
        <w:textAlignment w:val="baseline"/>
      </w:pPr>
      <w:r>
        <w:t>A rendelet hatálya alá tartozó területen építési munkát végezni csak e rendelet 2. pontja alapján szabad, az alább felsorolt feltételek teljesülése esetén:</w:t>
      </w:r>
    </w:p>
    <w:p w:rsidR="00CF76EE" w:rsidRDefault="00CF76EE" w:rsidP="00022EF5">
      <w:pPr>
        <w:numPr>
          <w:ilvl w:val="0"/>
          <w:numId w:val="45"/>
        </w:numPr>
        <w:overflowPunct w:val="0"/>
        <w:autoSpaceDE w:val="0"/>
        <w:autoSpaceDN w:val="0"/>
        <w:adjustRightInd w:val="0"/>
        <w:ind w:left="600" w:hanging="240"/>
        <w:jc w:val="both"/>
        <w:textAlignment w:val="baseline"/>
      </w:pPr>
      <w:r>
        <w:t>A tömböt feltáró és körülvevő közutak szabályozási terv és előírások szerinti kialakításával</w:t>
      </w:r>
    </w:p>
    <w:p w:rsidR="00CF76EE" w:rsidRDefault="00CF76EE" w:rsidP="00022EF5">
      <w:pPr>
        <w:numPr>
          <w:ilvl w:val="0"/>
          <w:numId w:val="45"/>
        </w:numPr>
        <w:overflowPunct w:val="0"/>
        <w:autoSpaceDE w:val="0"/>
        <w:autoSpaceDN w:val="0"/>
        <w:adjustRightInd w:val="0"/>
        <w:ind w:left="600" w:hanging="240"/>
        <w:jc w:val="both"/>
        <w:textAlignment w:val="baseline"/>
      </w:pPr>
      <w:r>
        <w:t>továbbá a létrehozott telek, vagy telkek előírások szerinti alakításával</w:t>
      </w:r>
    </w:p>
    <w:p w:rsidR="00CF76EE" w:rsidRDefault="00CF76EE" w:rsidP="00022EF5">
      <w:pPr>
        <w:numPr>
          <w:ilvl w:val="0"/>
          <w:numId w:val="45"/>
        </w:numPr>
        <w:overflowPunct w:val="0"/>
        <w:autoSpaceDE w:val="0"/>
        <w:autoSpaceDN w:val="0"/>
        <w:adjustRightInd w:val="0"/>
        <w:ind w:left="600" w:hanging="240"/>
        <w:jc w:val="both"/>
        <w:textAlignment w:val="baseline"/>
      </w:pPr>
      <w:r>
        <w:t>illetve az, vagy azok ellátását is biztosító közmű-, és úthálózat kiépítése</w:t>
      </w:r>
    </w:p>
    <w:p w:rsidR="00CF76EE" w:rsidRDefault="00CF76EE" w:rsidP="00022EF5">
      <w:pPr>
        <w:numPr>
          <w:ilvl w:val="0"/>
          <w:numId w:val="45"/>
        </w:numPr>
        <w:overflowPunct w:val="0"/>
        <w:autoSpaceDE w:val="0"/>
        <w:autoSpaceDN w:val="0"/>
        <w:adjustRightInd w:val="0"/>
        <w:ind w:left="600" w:hanging="240"/>
        <w:jc w:val="both"/>
        <w:textAlignment w:val="baseline"/>
      </w:pPr>
      <w:r>
        <w:t>A használatbavételi eljárásig a végleges útburkolatnak el kell készülnie, és az előírt fásításnak, zöldfelület kialakításának el kell kezdődnie.</w:t>
      </w:r>
    </w:p>
    <w:p w:rsidR="00CF76EE" w:rsidRDefault="00CF76EE" w:rsidP="00960473">
      <w:pPr>
        <w:jc w:val="center"/>
      </w:pPr>
    </w:p>
    <w:p w:rsidR="00CF76EE" w:rsidRDefault="00CF76EE" w:rsidP="00960473">
      <w:pPr>
        <w:jc w:val="center"/>
        <w:rPr>
          <w:b/>
        </w:rPr>
      </w:pPr>
      <w:r>
        <w:rPr>
          <w:b/>
        </w:rPr>
        <w:t>XI.</w:t>
      </w:r>
    </w:p>
    <w:p w:rsidR="00CF76EE" w:rsidRDefault="00CF76EE" w:rsidP="00960473">
      <w:pPr>
        <w:jc w:val="center"/>
      </w:pPr>
      <w:r>
        <w:rPr>
          <w:b/>
        </w:rPr>
        <w:t>Telekalakítás</w:t>
      </w:r>
    </w:p>
    <w:p w:rsidR="00CF76EE" w:rsidRDefault="00CF76EE" w:rsidP="00960473">
      <w:pPr>
        <w:jc w:val="center"/>
      </w:pPr>
      <w:r>
        <w:rPr>
          <w:b/>
        </w:rPr>
        <w:t xml:space="preserve"> </w:t>
      </w:r>
    </w:p>
    <w:p w:rsidR="00CF76EE" w:rsidRDefault="00CF76EE" w:rsidP="00022EF5">
      <w:pPr>
        <w:numPr>
          <w:ilvl w:val="0"/>
          <w:numId w:val="48"/>
        </w:numPr>
        <w:tabs>
          <w:tab w:val="num" w:pos="0"/>
        </w:tabs>
        <w:overflowPunct w:val="0"/>
        <w:autoSpaceDE w:val="0"/>
        <w:autoSpaceDN w:val="0"/>
        <w:adjustRightInd w:val="0"/>
        <w:ind w:left="0" w:firstLine="0"/>
        <w:jc w:val="both"/>
        <w:textAlignment w:val="baseline"/>
      </w:pPr>
      <w:r>
        <w:rPr>
          <w:rStyle w:val="Lbjegyzet-hivatkozs"/>
        </w:rPr>
        <w:footnoteReference w:id="201"/>
      </w:r>
      <w:r w:rsidRPr="009F199E">
        <w:t xml:space="preserve">A rendelet hatálya alá tartozó területen telket alakítani úgy lehet, hogy a terület súlypontjában a rövidebb tömb-szélességgel párhuzamosan magán-tulajdonú, de közterület jellegű </w:t>
      </w:r>
      <w:r>
        <w:t>átközlekedést biztosítani kell a szabályozási terv szerint.</w:t>
      </w:r>
    </w:p>
    <w:p w:rsidR="00CF76EE" w:rsidRDefault="00CF76EE" w:rsidP="00022EF5">
      <w:pPr>
        <w:numPr>
          <w:ilvl w:val="0"/>
          <w:numId w:val="48"/>
        </w:numPr>
        <w:tabs>
          <w:tab w:val="num" w:pos="0"/>
        </w:tabs>
        <w:overflowPunct w:val="0"/>
        <w:autoSpaceDE w:val="0"/>
        <w:autoSpaceDN w:val="0"/>
        <w:adjustRightInd w:val="0"/>
        <w:ind w:left="0" w:firstLine="0"/>
        <w:jc w:val="both"/>
        <w:textAlignment w:val="baseline"/>
      </w:pPr>
      <w:r>
        <w:t xml:space="preserve">A telekalakítás feltétele a tömb körüli utak teljes hálózatának egyidejű kiszabályozása és ingatlan-nyilvántartásba való bejegyzése. </w:t>
      </w:r>
    </w:p>
    <w:p w:rsidR="00CF76EE" w:rsidRDefault="00CF76EE" w:rsidP="00022EF5">
      <w:pPr>
        <w:numPr>
          <w:ilvl w:val="0"/>
          <w:numId w:val="48"/>
        </w:numPr>
        <w:tabs>
          <w:tab w:val="num" w:pos="0"/>
        </w:tabs>
        <w:overflowPunct w:val="0"/>
        <w:autoSpaceDE w:val="0"/>
        <w:autoSpaceDN w:val="0"/>
        <w:adjustRightInd w:val="0"/>
        <w:ind w:left="0" w:firstLine="0"/>
        <w:jc w:val="both"/>
        <w:textAlignment w:val="baseline"/>
      </w:pPr>
      <w:r>
        <w:t>A telekalakítás során a szabályozás hatálya alá tartozó területen a Ø 1200 mm-es vízvezeték és védőtávolsága részére szolgalmi jogot kell alapítani és az ingatlan nyilvántartásba be kell vezetni.</w:t>
      </w:r>
    </w:p>
    <w:p w:rsidR="00CF76EE" w:rsidRDefault="00CF76EE" w:rsidP="00960473">
      <w:pPr>
        <w:tabs>
          <w:tab w:val="num" w:pos="0"/>
        </w:tabs>
        <w:jc w:val="center"/>
        <w:rPr>
          <w:b/>
        </w:rPr>
      </w:pPr>
    </w:p>
    <w:p w:rsidR="00CF76EE" w:rsidRDefault="00CF76EE" w:rsidP="00960473">
      <w:pPr>
        <w:tabs>
          <w:tab w:val="num" w:pos="0"/>
        </w:tabs>
        <w:jc w:val="center"/>
        <w:rPr>
          <w:b/>
        </w:rPr>
      </w:pPr>
      <w:r>
        <w:rPr>
          <w:b/>
        </w:rPr>
        <w:t>XII.</w:t>
      </w:r>
      <w:r w:rsidR="005E0290">
        <w:rPr>
          <w:rStyle w:val="Lbjegyzet-hivatkozs"/>
          <w:b/>
        </w:rPr>
        <w:footnoteReference w:id="202"/>
      </w:r>
    </w:p>
    <w:p w:rsidR="00CF76EE" w:rsidRDefault="00CF76EE" w:rsidP="00960473">
      <w:pPr>
        <w:tabs>
          <w:tab w:val="num" w:pos="0"/>
        </w:tabs>
        <w:jc w:val="center"/>
      </w:pPr>
      <w:r>
        <w:rPr>
          <w:b/>
        </w:rPr>
        <w:t>Útépítési és közművesítési hozzájárulás</w:t>
      </w:r>
    </w:p>
    <w:p w:rsidR="00CF76EE" w:rsidRDefault="00CF76EE" w:rsidP="00960473">
      <w:pPr>
        <w:jc w:val="center"/>
        <w:rPr>
          <w:b/>
        </w:rPr>
      </w:pPr>
    </w:p>
    <w:p w:rsidR="00CF76EE" w:rsidRDefault="00CF76EE" w:rsidP="00960473">
      <w:pPr>
        <w:jc w:val="center"/>
        <w:rPr>
          <w:b/>
        </w:rPr>
      </w:pPr>
    </w:p>
    <w:p w:rsidR="00CF76EE" w:rsidRDefault="00CF76EE" w:rsidP="00960473">
      <w:pPr>
        <w:jc w:val="center"/>
        <w:rPr>
          <w:b/>
        </w:rPr>
      </w:pPr>
      <w:r>
        <w:rPr>
          <w:b/>
        </w:rPr>
        <w:t>XIII.</w:t>
      </w:r>
      <w:r w:rsidR="005E0290">
        <w:rPr>
          <w:rStyle w:val="Lbjegyzet-hivatkozs"/>
          <w:b/>
        </w:rPr>
        <w:footnoteReference w:id="203"/>
      </w:r>
    </w:p>
    <w:p w:rsidR="00CF76EE" w:rsidRDefault="00CF76EE" w:rsidP="00960473">
      <w:pPr>
        <w:jc w:val="center"/>
        <w:rPr>
          <w:b/>
        </w:rPr>
      </w:pPr>
      <w:r>
        <w:rPr>
          <w:b/>
        </w:rPr>
        <w:t>Kártalanítás</w:t>
      </w:r>
    </w:p>
    <w:p w:rsidR="00CF76EE" w:rsidRDefault="00CF76EE" w:rsidP="00960473">
      <w:pPr>
        <w:jc w:val="center"/>
        <w:rPr>
          <w:b/>
        </w:rPr>
      </w:pPr>
    </w:p>
    <w:p w:rsidR="00CF76EE" w:rsidRDefault="00CF76EE" w:rsidP="00960473">
      <w:pPr>
        <w:jc w:val="right"/>
        <w:rPr>
          <w:b/>
          <w:sz w:val="28"/>
        </w:rPr>
      </w:pPr>
    </w:p>
    <w:p w:rsidR="00CF76EE" w:rsidRDefault="00CF76EE" w:rsidP="00960473">
      <w:pPr>
        <w:jc w:val="right"/>
        <w:rPr>
          <w:b/>
          <w:sz w:val="28"/>
        </w:rPr>
        <w:sectPr w:rsidR="00CF76EE" w:rsidSect="00960473">
          <w:pgSz w:w="11906" w:h="16838"/>
          <w:pgMar w:top="1417" w:right="1417" w:bottom="1417" w:left="1417" w:header="708" w:footer="708" w:gutter="0"/>
          <w:cols w:space="708"/>
          <w:titlePg/>
          <w:docGrid w:linePitch="360"/>
        </w:sectPr>
      </w:pPr>
    </w:p>
    <w:p w:rsidR="00CF76EE" w:rsidRDefault="00CF76EE" w:rsidP="00960473">
      <w:pPr>
        <w:jc w:val="right"/>
        <w:rPr>
          <w:b/>
          <w:sz w:val="28"/>
        </w:rPr>
      </w:pPr>
      <w:r>
        <w:rPr>
          <w:b/>
          <w:sz w:val="28"/>
        </w:rPr>
        <w:lastRenderedPageBreak/>
        <w:t>3/4A. melléklet</w:t>
      </w:r>
    </w:p>
    <w:p w:rsidR="00CF76EE" w:rsidRDefault="00CF76EE" w:rsidP="00960473">
      <w:pPr>
        <w:jc w:val="right"/>
        <w:rPr>
          <w:b/>
          <w:sz w:val="28"/>
        </w:rPr>
      </w:pPr>
    </w:p>
    <w:p w:rsidR="00CF76EE" w:rsidRDefault="00CF76EE" w:rsidP="00960473">
      <w:pPr>
        <w:jc w:val="center"/>
        <w:rPr>
          <w:b/>
        </w:rPr>
      </w:pPr>
      <w:r>
        <w:rPr>
          <w:b/>
        </w:rPr>
        <w:t xml:space="preserve">A KÖZVÁGÓHÍD UTCA MENTI, VOLT NÖVÉNYOLAJGYÁR ÉS KÖRNYÉKE </w:t>
      </w:r>
    </w:p>
    <w:p w:rsidR="00CF76EE" w:rsidRDefault="00CF76EE" w:rsidP="00960473">
      <w:pPr>
        <w:jc w:val="center"/>
        <w:rPr>
          <w:b/>
        </w:rPr>
      </w:pPr>
      <w:r>
        <w:rPr>
          <w:b/>
        </w:rPr>
        <w:t>SZABÁLYOZÁSI TERVÉHEZ TARTOZÓ ELŐÍRÁSOK</w:t>
      </w:r>
    </w:p>
    <w:p w:rsidR="00CF76EE" w:rsidRDefault="00CF76EE" w:rsidP="00960473">
      <w:pPr>
        <w:jc w:val="center"/>
        <w:rPr>
          <w:b/>
          <w:sz w:val="28"/>
          <w:szCs w:val="28"/>
        </w:rPr>
      </w:pPr>
    </w:p>
    <w:p w:rsidR="00CF76EE" w:rsidRDefault="00CF76EE" w:rsidP="00960473">
      <w:pPr>
        <w:jc w:val="both"/>
        <w:rPr>
          <w:b/>
        </w:rPr>
      </w:pPr>
    </w:p>
    <w:p w:rsidR="00CF76EE" w:rsidRDefault="00CF76EE" w:rsidP="00960473">
      <w:pPr>
        <w:jc w:val="center"/>
        <w:rPr>
          <w:b/>
        </w:rPr>
      </w:pPr>
      <w:r>
        <w:rPr>
          <w:b/>
        </w:rPr>
        <w:t>I.</w:t>
      </w:r>
    </w:p>
    <w:p w:rsidR="00CF76EE" w:rsidRDefault="00CF76EE" w:rsidP="00960473">
      <w:pPr>
        <w:jc w:val="center"/>
        <w:rPr>
          <w:b/>
        </w:rPr>
      </w:pPr>
    </w:p>
    <w:p w:rsidR="00CF76EE" w:rsidRDefault="00CF76EE" w:rsidP="00022EF5">
      <w:pPr>
        <w:numPr>
          <w:ilvl w:val="0"/>
          <w:numId w:val="28"/>
        </w:numPr>
        <w:tabs>
          <w:tab w:val="clear" w:pos="795"/>
          <w:tab w:val="num" w:pos="0"/>
        </w:tabs>
        <w:ind w:left="0" w:firstLine="0"/>
        <w:jc w:val="both"/>
      </w:pPr>
      <w:r>
        <w:t>A terv területi hatálya a Bp. XV. kerület Közvágóhíd utca – Károlyi Sándor utca - Anyácska utca – Pisztráng utca – Énekes utca – Horváth Mihály utca – Gubó utca – Csobogós utca új nyomvonala (89766/1 hrsz.) által határolt terület (volt Növényolajgyár és környéke)</w:t>
      </w:r>
      <w:r>
        <w:rPr>
          <w:b/>
        </w:rPr>
        <w:t xml:space="preserve"> </w:t>
      </w:r>
      <w:r>
        <w:t>szabályozási tervlapon jelölt területére terjed ki.</w:t>
      </w:r>
    </w:p>
    <w:p w:rsidR="00CF76EE" w:rsidRDefault="00CF76EE" w:rsidP="00022EF5">
      <w:pPr>
        <w:numPr>
          <w:ilvl w:val="0"/>
          <w:numId w:val="28"/>
        </w:numPr>
        <w:tabs>
          <w:tab w:val="clear" w:pos="795"/>
          <w:tab w:val="num" w:pos="0"/>
        </w:tabs>
        <w:ind w:left="0" w:firstLine="0"/>
        <w:jc w:val="both"/>
      </w:pPr>
      <w:r>
        <w:t>Az előírásokat a szabályozási tervvel együtt kell alkalmazni.</w:t>
      </w:r>
    </w:p>
    <w:p w:rsidR="00CF76EE" w:rsidRDefault="00CF76EE" w:rsidP="00960473">
      <w:pPr>
        <w:jc w:val="both"/>
      </w:pPr>
    </w:p>
    <w:p w:rsidR="00CF76EE" w:rsidRDefault="00CF76EE" w:rsidP="00960473">
      <w:pPr>
        <w:jc w:val="center"/>
        <w:rPr>
          <w:b/>
        </w:rPr>
      </w:pPr>
      <w:r>
        <w:rPr>
          <w:b/>
        </w:rPr>
        <w:t>II.</w:t>
      </w:r>
    </w:p>
    <w:p w:rsidR="00CF76EE" w:rsidRDefault="00CF76EE" w:rsidP="00960473">
      <w:pPr>
        <w:jc w:val="center"/>
        <w:rPr>
          <w:b/>
        </w:rPr>
      </w:pPr>
      <w:r>
        <w:rPr>
          <w:b/>
        </w:rPr>
        <w:t>Az előírások alkalmazása</w:t>
      </w:r>
    </w:p>
    <w:p w:rsidR="00CF76EE" w:rsidRDefault="00CF76EE" w:rsidP="00960473">
      <w:pPr>
        <w:jc w:val="center"/>
        <w:rPr>
          <w:b/>
        </w:rPr>
      </w:pPr>
    </w:p>
    <w:p w:rsidR="00CF76EE" w:rsidRDefault="00CF76EE" w:rsidP="00022EF5">
      <w:pPr>
        <w:numPr>
          <w:ilvl w:val="0"/>
          <w:numId w:val="27"/>
        </w:numPr>
        <w:tabs>
          <w:tab w:val="clear" w:pos="780"/>
          <w:tab w:val="num" w:pos="600"/>
        </w:tabs>
        <w:ind w:hanging="780"/>
        <w:jc w:val="both"/>
      </w:pPr>
      <w:r>
        <w:t xml:space="preserve">A szabályozási tervben kötelezőnek kell tekinteni és meg kell tartani: </w:t>
      </w:r>
    </w:p>
    <w:p w:rsidR="00CF76EE" w:rsidRDefault="00CF76EE" w:rsidP="00960473">
      <w:pPr>
        <w:tabs>
          <w:tab w:val="num" w:pos="600"/>
          <w:tab w:val="num" w:pos="960"/>
        </w:tabs>
        <w:ind w:left="1440" w:hanging="780"/>
        <w:jc w:val="both"/>
      </w:pPr>
      <w:r>
        <w:t>a keretövezetek, az építési övezetek és övezetek határvonalát és jellemzőit,</w:t>
      </w:r>
    </w:p>
    <w:p w:rsidR="00CF76EE" w:rsidRDefault="00CF76EE" w:rsidP="00960473">
      <w:pPr>
        <w:tabs>
          <w:tab w:val="num" w:pos="600"/>
          <w:tab w:val="num" w:pos="960"/>
        </w:tabs>
        <w:ind w:left="1440" w:hanging="780"/>
        <w:jc w:val="both"/>
      </w:pPr>
      <w:r>
        <w:t>a szabályozási vonalat,</w:t>
      </w:r>
    </w:p>
    <w:p w:rsidR="00CF76EE" w:rsidRDefault="00CF76EE" w:rsidP="00960473">
      <w:pPr>
        <w:tabs>
          <w:tab w:val="num" w:pos="600"/>
          <w:tab w:val="num" w:pos="960"/>
        </w:tabs>
        <w:ind w:left="1440" w:hanging="780"/>
        <w:jc w:val="both"/>
      </w:pPr>
      <w:r>
        <w:t>az építési helyet,</w:t>
      </w:r>
    </w:p>
    <w:p w:rsidR="00CF76EE" w:rsidRDefault="00CF76EE" w:rsidP="00960473">
      <w:pPr>
        <w:tabs>
          <w:tab w:val="num" w:pos="600"/>
          <w:tab w:val="num" w:pos="960"/>
        </w:tabs>
        <w:ind w:left="1440" w:hanging="780"/>
        <w:jc w:val="both"/>
      </w:pPr>
      <w:r>
        <w:t>a minimális telekméretet,</w:t>
      </w:r>
    </w:p>
    <w:p w:rsidR="00CF76EE" w:rsidRDefault="00CF76EE" w:rsidP="00960473">
      <w:pPr>
        <w:tabs>
          <w:tab w:val="num" w:pos="600"/>
          <w:tab w:val="num" w:pos="960"/>
        </w:tabs>
        <w:ind w:left="960" w:hanging="300"/>
        <w:jc w:val="both"/>
      </w:pPr>
      <w:r>
        <w:t>a beépítés kötelező elemeit: a beépítés maximális mértékét, az építmény maximális magasságát, a szintterület maximális mértékét, a kötelező meg-szüntetést,</w:t>
      </w:r>
    </w:p>
    <w:p w:rsidR="00CF76EE" w:rsidRDefault="00CF76EE" w:rsidP="00960473">
      <w:pPr>
        <w:tabs>
          <w:tab w:val="num" w:pos="600"/>
          <w:tab w:val="num" w:pos="960"/>
        </w:tabs>
        <w:ind w:left="1440" w:hanging="780"/>
        <w:jc w:val="both"/>
      </w:pPr>
      <w:r>
        <w:t>a zöldfelületek kialakításának minimális mértékét.</w:t>
      </w:r>
    </w:p>
    <w:p w:rsidR="00CF76EE" w:rsidRDefault="00CF76EE" w:rsidP="00022EF5">
      <w:pPr>
        <w:numPr>
          <w:ilvl w:val="0"/>
          <w:numId w:val="27"/>
        </w:numPr>
        <w:tabs>
          <w:tab w:val="clear" w:pos="780"/>
          <w:tab w:val="num" w:pos="600"/>
        </w:tabs>
        <w:ind w:left="0" w:firstLine="0"/>
        <w:jc w:val="both"/>
      </w:pPr>
      <w:r>
        <w:t>A 2. (1) pontban nem említett elemek irányadóak, ezért azok jelen rendelet módosítása nélkül megváltoztathatók.</w:t>
      </w:r>
    </w:p>
    <w:p w:rsidR="00CF76EE" w:rsidRDefault="00CF76EE" w:rsidP="00960473">
      <w:pPr>
        <w:pStyle w:val="Ndkvizetdlorml"/>
        <w:widowControl/>
        <w:tabs>
          <w:tab w:val="num" w:pos="600"/>
        </w:tabs>
        <w:rPr>
          <w:rFonts w:ascii="Times New Roman" w:hAnsi="Times New Roman"/>
        </w:rPr>
      </w:pPr>
    </w:p>
    <w:p w:rsidR="00CF76EE" w:rsidRDefault="00CF76EE" w:rsidP="00960473">
      <w:pPr>
        <w:tabs>
          <w:tab w:val="num" w:pos="600"/>
        </w:tabs>
        <w:jc w:val="center"/>
        <w:rPr>
          <w:b/>
        </w:rPr>
      </w:pPr>
      <w:r>
        <w:rPr>
          <w:b/>
        </w:rPr>
        <w:t>III.</w:t>
      </w:r>
    </w:p>
    <w:p w:rsidR="00CF76EE" w:rsidRDefault="00CF76EE" w:rsidP="00960473">
      <w:pPr>
        <w:tabs>
          <w:tab w:val="num" w:pos="600"/>
        </w:tabs>
        <w:jc w:val="center"/>
        <w:rPr>
          <w:b/>
        </w:rPr>
      </w:pPr>
      <w:r>
        <w:rPr>
          <w:b/>
        </w:rPr>
        <w:t>Telekalakítás</w:t>
      </w:r>
    </w:p>
    <w:p w:rsidR="00CF76EE" w:rsidRDefault="00CF76EE" w:rsidP="00960473">
      <w:pPr>
        <w:tabs>
          <w:tab w:val="num" w:pos="600"/>
        </w:tabs>
        <w:jc w:val="center"/>
      </w:pPr>
    </w:p>
    <w:p w:rsidR="00CF76EE" w:rsidRDefault="00CF76EE" w:rsidP="00022EF5">
      <w:pPr>
        <w:pStyle w:val="Szvegtrzs3"/>
        <w:numPr>
          <w:ilvl w:val="0"/>
          <w:numId w:val="101"/>
        </w:numPr>
        <w:spacing w:after="0"/>
        <w:jc w:val="both"/>
        <w:rPr>
          <w:sz w:val="24"/>
        </w:rPr>
      </w:pPr>
      <w:r>
        <w:rPr>
          <w:sz w:val="24"/>
        </w:rPr>
        <w:t>A már kialakított telkek szabályozási terv módosítása nélkül az övezeti jellemzők szerint meghatározott maximális telekméretig összevonhatók, minimális telekméretig megoszthatók. A kialakuló új telkek szélessége nem lehet kisebb 16,0 m-nél.</w:t>
      </w:r>
    </w:p>
    <w:p w:rsidR="00CF76EE" w:rsidRDefault="00CF76EE" w:rsidP="00022EF5">
      <w:pPr>
        <w:numPr>
          <w:ilvl w:val="0"/>
          <w:numId w:val="101"/>
        </w:numPr>
        <w:tabs>
          <w:tab w:val="num" w:pos="780"/>
        </w:tabs>
        <w:jc w:val="both"/>
      </w:pPr>
      <w:r>
        <w:t xml:space="preserve">A szabályozási terven jelölttől eltérő telekalakítások során a telekhatárokkal összhangban változhat az építési hely határa. A telekhatár-változást és az új építési hely határát </w:t>
      </w:r>
    </w:p>
    <w:p w:rsidR="00FE0010" w:rsidRDefault="00FE0010" w:rsidP="00FE0010">
      <w:pPr>
        <w:numPr>
          <w:ilvl w:val="0"/>
          <w:numId w:val="101"/>
        </w:numPr>
        <w:tabs>
          <w:tab w:val="num" w:pos="426"/>
        </w:tabs>
        <w:jc w:val="both"/>
      </w:pPr>
      <w:r>
        <w:rPr>
          <w:rStyle w:val="Lbjegyzet-hivatkozs"/>
        </w:rPr>
        <w:footnoteReference w:id="204"/>
      </w:r>
    </w:p>
    <w:p w:rsidR="00CF76EE" w:rsidRDefault="00CF76EE" w:rsidP="00022EF5">
      <w:pPr>
        <w:numPr>
          <w:ilvl w:val="0"/>
          <w:numId w:val="101"/>
        </w:numPr>
        <w:tabs>
          <w:tab w:val="num" w:pos="1080"/>
        </w:tabs>
        <w:jc w:val="both"/>
      </w:pPr>
      <w:r>
        <w:t>A munkahelyi övezetekben telekalakítás megvalósítható abban az esetben is, ha a meglévő épület oldalhatáron álló lesz ill. az építési helyen kívülre esik, de új épület csak az építési helyen létesíthető.</w:t>
      </w:r>
    </w:p>
    <w:p w:rsidR="00CF76EE" w:rsidRDefault="00CF76EE" w:rsidP="00022EF5">
      <w:pPr>
        <w:numPr>
          <w:ilvl w:val="0"/>
          <w:numId w:val="101"/>
        </w:numPr>
        <w:tabs>
          <w:tab w:val="num" w:pos="1080"/>
        </w:tabs>
        <w:jc w:val="both"/>
      </w:pPr>
      <w:r>
        <w:t xml:space="preserve">Az M/XV/3 munkahelyi övezetben kialakítandó telkek esetében az oldalkert mérete minimum </w:t>
      </w:r>
      <w:smartTag w:uri="urn:schemas-microsoft-com:office:smarttags" w:element="metricconverter">
        <w:smartTagPr>
          <w:attr w:name="ProductID" w:val="8,0 m"/>
        </w:smartTagPr>
        <w:r>
          <w:t>8,0 m</w:t>
        </w:r>
      </w:smartTag>
      <w:r>
        <w:t xml:space="preserve">, az M/XV/2 munkahelyi építési övezet esetében minimum </w:t>
      </w:r>
      <w:smartTag w:uri="urn:schemas-microsoft-com:office:smarttags" w:element="metricconverter">
        <w:smartTagPr>
          <w:attr w:name="ProductID" w:val="10,0 m"/>
        </w:smartTagPr>
        <w:r>
          <w:t>10,0 m</w:t>
        </w:r>
      </w:smartTag>
      <w:r>
        <w:t xml:space="preserve">. A hátsókert mérete mindkét munkahelyi építési övezetben </w:t>
      </w:r>
      <w:smartTag w:uri="urn:schemas-microsoft-com:office:smarttags" w:element="metricconverter">
        <w:smartTagPr>
          <w:attr w:name="ProductID" w:val="10,0 m"/>
        </w:smartTagPr>
        <w:r>
          <w:t>10,0 m</w:t>
        </w:r>
      </w:smartTag>
      <w:r>
        <w:t>.</w:t>
      </w:r>
    </w:p>
    <w:p w:rsidR="00CF76EE" w:rsidRDefault="00CF76EE" w:rsidP="00960473">
      <w:pPr>
        <w:jc w:val="center"/>
        <w:rPr>
          <w:b/>
        </w:rPr>
      </w:pPr>
    </w:p>
    <w:p w:rsidR="00CF76EE" w:rsidRDefault="00CF76EE" w:rsidP="00960473">
      <w:pPr>
        <w:jc w:val="center"/>
        <w:rPr>
          <w:b/>
        </w:rPr>
      </w:pPr>
    </w:p>
    <w:p w:rsidR="00CF76EE" w:rsidRDefault="00CF76EE" w:rsidP="00960473">
      <w:pPr>
        <w:jc w:val="center"/>
        <w:rPr>
          <w:b/>
        </w:rPr>
      </w:pPr>
    </w:p>
    <w:p w:rsidR="00CF76EE" w:rsidRDefault="00CF76EE" w:rsidP="00960473">
      <w:pPr>
        <w:jc w:val="center"/>
        <w:rPr>
          <w:b/>
        </w:rPr>
      </w:pPr>
    </w:p>
    <w:p w:rsidR="00CF76EE" w:rsidRDefault="00CF76EE" w:rsidP="00960473">
      <w:pPr>
        <w:jc w:val="center"/>
        <w:rPr>
          <w:b/>
        </w:rPr>
      </w:pPr>
      <w:r>
        <w:rPr>
          <w:b/>
        </w:rPr>
        <w:lastRenderedPageBreak/>
        <w:t>Terület-felhasználás, létesítmények elhelyezése</w:t>
      </w:r>
    </w:p>
    <w:p w:rsidR="00CF76EE" w:rsidRDefault="00CF76EE" w:rsidP="00960473">
      <w:pPr>
        <w:jc w:val="center"/>
        <w:rPr>
          <w:b/>
        </w:rPr>
      </w:pPr>
      <w:r>
        <w:rPr>
          <w:b/>
        </w:rPr>
        <w:t xml:space="preserve">IV. </w:t>
      </w:r>
    </w:p>
    <w:p w:rsidR="00CF76EE" w:rsidRDefault="00CF76EE" w:rsidP="00960473">
      <w:pPr>
        <w:jc w:val="center"/>
        <w:rPr>
          <w:b/>
        </w:rPr>
      </w:pPr>
      <w:r>
        <w:rPr>
          <w:b/>
        </w:rPr>
        <w:t>M/XV/3 Munkahelyi övezet</w:t>
      </w:r>
    </w:p>
    <w:p w:rsidR="00CF76EE" w:rsidRDefault="00CF76EE" w:rsidP="00960473">
      <w:pPr>
        <w:jc w:val="center"/>
        <w:rPr>
          <w:b/>
        </w:rPr>
      </w:pPr>
    </w:p>
    <w:p w:rsidR="00CF76EE" w:rsidRDefault="00CF76EE" w:rsidP="00022EF5">
      <w:pPr>
        <w:numPr>
          <w:ilvl w:val="3"/>
          <w:numId w:val="34"/>
        </w:numPr>
        <w:tabs>
          <w:tab w:val="clear" w:pos="1440"/>
          <w:tab w:val="num" w:pos="0"/>
        </w:tabs>
        <w:ind w:left="0" w:firstLine="0"/>
        <w:jc w:val="both"/>
      </w:pPr>
      <w:r>
        <w:t xml:space="preserve">Az építési övezetben termelési célú tevékenység (üzemi jellegű tevékenység), valamint jelentős - napi három kamion árumennyiséget meghaladó mértékű - közúti szállítási igénnyel fellépő szervezet ill. létesítmény nem helyezhető el. </w:t>
      </w:r>
    </w:p>
    <w:p w:rsidR="00CF76EE" w:rsidRDefault="00CF76EE" w:rsidP="00022EF5">
      <w:pPr>
        <w:numPr>
          <w:ilvl w:val="3"/>
          <w:numId w:val="34"/>
        </w:numPr>
        <w:tabs>
          <w:tab w:val="clear" w:pos="1440"/>
          <w:tab w:val="num" w:pos="480"/>
        </w:tabs>
        <w:ind w:left="600" w:hanging="600"/>
        <w:jc w:val="both"/>
      </w:pPr>
      <w:r>
        <w:rPr>
          <w:rStyle w:val="Lbjegyzet-hivatkozs"/>
        </w:rPr>
        <w:footnoteReference w:id="205"/>
      </w:r>
    </w:p>
    <w:p w:rsidR="00CF76EE" w:rsidRDefault="00CF76EE" w:rsidP="00960473">
      <w:pPr>
        <w:jc w:val="both"/>
      </w:pPr>
      <w:r>
        <w:t>(3) Az építési övezetben az önálló kereskedelmi létesítmény bruttó szintterülete nem lehet nagyobb 5000 m</w:t>
      </w:r>
      <w:r>
        <w:rPr>
          <w:vertAlign w:val="superscript"/>
        </w:rPr>
        <w:t>2</w:t>
      </w:r>
      <w:r>
        <w:t>-nél.</w:t>
      </w:r>
    </w:p>
    <w:p w:rsidR="00CF76EE" w:rsidRDefault="00CF76EE" w:rsidP="00960473">
      <w:pPr>
        <w:jc w:val="both"/>
      </w:pPr>
      <w:r>
        <w:t xml:space="preserve">(4) A Gubó utca mentén meglévő lakóépületek és intézmények felújíthatók, korszerűsíthetők, bontás utáni pótlásuk csak akkor lehetséges, ha teljesülnek a BVKSZ 46. § (3) bekezdésében foglalt feltételek. </w:t>
      </w:r>
    </w:p>
    <w:p w:rsidR="00CF76EE" w:rsidRDefault="00CF76EE" w:rsidP="00960473">
      <w:pPr>
        <w:jc w:val="both"/>
      </w:pPr>
    </w:p>
    <w:p w:rsidR="00CF76EE" w:rsidRDefault="00CF76EE" w:rsidP="00960473">
      <w:pPr>
        <w:jc w:val="center"/>
        <w:rPr>
          <w:b/>
        </w:rPr>
      </w:pPr>
      <w:r>
        <w:rPr>
          <w:b/>
        </w:rPr>
        <w:t xml:space="preserve">V. </w:t>
      </w:r>
    </w:p>
    <w:p w:rsidR="00CF76EE" w:rsidRDefault="00CF76EE" w:rsidP="00960473">
      <w:pPr>
        <w:jc w:val="center"/>
        <w:rPr>
          <w:b/>
        </w:rPr>
      </w:pPr>
      <w:r>
        <w:rPr>
          <w:b/>
        </w:rPr>
        <w:t>M/XV/2 Munkahelyi övezet</w:t>
      </w:r>
    </w:p>
    <w:p w:rsidR="00CF76EE" w:rsidRDefault="00CF76EE" w:rsidP="00960473">
      <w:pPr>
        <w:jc w:val="center"/>
        <w:rPr>
          <w:b/>
        </w:rPr>
      </w:pPr>
    </w:p>
    <w:p w:rsidR="00CF76EE" w:rsidRDefault="00CF76EE" w:rsidP="00022EF5">
      <w:pPr>
        <w:numPr>
          <w:ilvl w:val="0"/>
          <w:numId w:val="23"/>
        </w:numPr>
        <w:tabs>
          <w:tab w:val="num" w:pos="0"/>
          <w:tab w:val="left" w:pos="480"/>
        </w:tabs>
        <w:ind w:left="0" w:firstLine="0"/>
        <w:jc w:val="both"/>
      </w:pPr>
      <w:r>
        <w:t>Az építési övezetben a BVKSZ 42. § (3) bekezdése szerinti létesítmények közül energiatermelő és –átalakító építmények, valamint közforgalmú üzemanyagtöltő állomás építményei nem helyezhetők el.</w:t>
      </w:r>
    </w:p>
    <w:p w:rsidR="00CF76EE" w:rsidRDefault="00CF76EE" w:rsidP="00022EF5">
      <w:pPr>
        <w:numPr>
          <w:ilvl w:val="0"/>
          <w:numId w:val="23"/>
        </w:numPr>
        <w:tabs>
          <w:tab w:val="num" w:pos="0"/>
          <w:tab w:val="left" w:pos="480"/>
        </w:tabs>
        <w:ind w:left="0" w:firstLine="0"/>
        <w:jc w:val="both"/>
      </w:pPr>
      <w:r>
        <w:rPr>
          <w:rStyle w:val="Lbjegyzet-hivatkozs"/>
        </w:rPr>
        <w:footnoteReference w:id="206"/>
      </w:r>
    </w:p>
    <w:p w:rsidR="00CF76EE" w:rsidRDefault="00CF76EE" w:rsidP="00022EF5">
      <w:pPr>
        <w:numPr>
          <w:ilvl w:val="0"/>
          <w:numId w:val="23"/>
        </w:numPr>
        <w:tabs>
          <w:tab w:val="num" w:pos="0"/>
          <w:tab w:val="left" w:pos="480"/>
        </w:tabs>
        <w:ind w:left="0" w:firstLine="0"/>
        <w:jc w:val="both"/>
      </w:pPr>
      <w:r>
        <w:t>Az építési övezetre megállapított maximális építménymagasság műtárgyak és technológiai igény esetén túlléphető a BVKSZ 46. § (7) a) pontja mértékéig.</w:t>
      </w:r>
    </w:p>
    <w:p w:rsidR="00CF76EE" w:rsidRDefault="00CF76EE" w:rsidP="00022EF5">
      <w:pPr>
        <w:numPr>
          <w:ilvl w:val="0"/>
          <w:numId w:val="23"/>
        </w:numPr>
        <w:tabs>
          <w:tab w:val="num" w:pos="0"/>
          <w:tab w:val="left" w:pos="480"/>
        </w:tabs>
        <w:ind w:left="0" w:firstLine="0"/>
        <w:jc w:val="both"/>
      </w:pPr>
      <w:r>
        <w:t>Az építési helyen kívüli meglévő épület felújítható, korszerűsíthető, de nem bővíthető.</w:t>
      </w:r>
    </w:p>
    <w:p w:rsidR="00CF76EE" w:rsidRDefault="00CF76EE" w:rsidP="00022EF5">
      <w:pPr>
        <w:numPr>
          <w:ilvl w:val="0"/>
          <w:numId w:val="23"/>
        </w:numPr>
        <w:tabs>
          <w:tab w:val="num" w:pos="0"/>
          <w:tab w:val="left" w:pos="480"/>
        </w:tabs>
        <w:ind w:left="0" w:firstLine="0"/>
        <w:jc w:val="both"/>
      </w:pPr>
      <w:r>
        <w:t>Az építési övezetben a maximális telekméret nincs korlátozva.</w:t>
      </w:r>
    </w:p>
    <w:p w:rsidR="00CF76EE" w:rsidRPr="00B10E8F" w:rsidRDefault="00CF76EE" w:rsidP="00022EF5">
      <w:pPr>
        <w:numPr>
          <w:ilvl w:val="0"/>
          <w:numId w:val="23"/>
        </w:numPr>
        <w:tabs>
          <w:tab w:val="num" w:pos="0"/>
          <w:tab w:val="left" w:pos="480"/>
        </w:tabs>
        <w:ind w:left="0" w:firstLine="0"/>
        <w:jc w:val="both"/>
      </w:pPr>
      <w:r>
        <w:rPr>
          <w:rStyle w:val="Lbjegyzet-hivatkozs"/>
        </w:rPr>
        <w:footnoteReference w:id="207"/>
      </w:r>
    </w:p>
    <w:p w:rsidR="00CF76EE" w:rsidRDefault="009B27F6" w:rsidP="00BB73CA">
      <w:pPr>
        <w:numPr>
          <w:ilvl w:val="0"/>
          <w:numId w:val="23"/>
        </w:numPr>
        <w:tabs>
          <w:tab w:val="num" w:pos="0"/>
          <w:tab w:val="left" w:pos="480"/>
        </w:tabs>
        <w:ind w:left="0" w:firstLine="0"/>
        <w:jc w:val="both"/>
      </w:pPr>
      <w:r>
        <w:rPr>
          <w:rStyle w:val="Lbjegyzet-hivatkozs"/>
        </w:rPr>
        <w:footnoteReference w:id="208"/>
      </w:r>
      <w:r w:rsidR="00CF76EE">
        <w:t xml:space="preserve"> </w:t>
      </w:r>
    </w:p>
    <w:p w:rsidR="00CF76EE" w:rsidRDefault="00CF76EE" w:rsidP="00960473">
      <w:pPr>
        <w:jc w:val="center"/>
        <w:rPr>
          <w:b/>
        </w:rPr>
      </w:pPr>
      <w:r>
        <w:rPr>
          <w:b/>
        </w:rPr>
        <w:t>VI.</w:t>
      </w:r>
    </w:p>
    <w:p w:rsidR="00CF76EE" w:rsidRDefault="00CF76EE" w:rsidP="00960473">
      <w:pPr>
        <w:jc w:val="center"/>
        <w:rPr>
          <w:b/>
        </w:rPr>
      </w:pPr>
      <w:r>
        <w:rPr>
          <w:b/>
        </w:rPr>
        <w:t>L4/XV/5 Intenzív kertvárosias lakóövezet kiegészítő előírásai</w:t>
      </w:r>
    </w:p>
    <w:p w:rsidR="00CF76EE" w:rsidRDefault="00CF76EE" w:rsidP="00960473">
      <w:pPr>
        <w:jc w:val="center"/>
        <w:rPr>
          <w:b/>
        </w:rPr>
      </w:pPr>
    </w:p>
    <w:p w:rsidR="00CF76EE" w:rsidRDefault="00CF76EE" w:rsidP="00022EF5">
      <w:pPr>
        <w:numPr>
          <w:ilvl w:val="0"/>
          <w:numId w:val="29"/>
        </w:numPr>
        <w:tabs>
          <w:tab w:val="clear" w:pos="780"/>
          <w:tab w:val="num" w:pos="0"/>
          <w:tab w:val="left" w:pos="360"/>
        </w:tabs>
        <w:ind w:left="0" w:firstLine="0"/>
        <w:jc w:val="both"/>
      </w:pPr>
      <w:r>
        <w:t>Az építési övezetben általában szabadonálló beépítési mód szerint lehet épületet elhelyezni, amely a kialakult állapotnak megfelelően lehet utcafronti szabadonálló is. Zártsorú beépítés nem engedélyezhető.</w:t>
      </w:r>
    </w:p>
    <w:p w:rsidR="00CF76EE" w:rsidRDefault="00CF76EE" w:rsidP="00022EF5">
      <w:pPr>
        <w:numPr>
          <w:ilvl w:val="0"/>
          <w:numId w:val="29"/>
        </w:numPr>
        <w:tabs>
          <w:tab w:val="clear" w:pos="780"/>
          <w:tab w:val="num" w:pos="0"/>
          <w:tab w:val="left" w:pos="360"/>
        </w:tabs>
        <w:ind w:left="0" w:firstLine="0"/>
        <w:jc w:val="both"/>
      </w:pPr>
      <w:r>
        <w:t>Kialakult állapotnak megfelelően ikresen csatlakozó beépítési mód is engedélyezhető</w:t>
      </w:r>
    </w:p>
    <w:p w:rsidR="00CF76EE" w:rsidRDefault="00CF76EE" w:rsidP="00022EF5">
      <w:pPr>
        <w:numPr>
          <w:ilvl w:val="1"/>
          <w:numId w:val="29"/>
        </w:numPr>
        <w:tabs>
          <w:tab w:val="num" w:pos="0"/>
          <w:tab w:val="left" w:pos="360"/>
        </w:tabs>
        <w:ind w:left="0" w:firstLine="0"/>
        <w:jc w:val="both"/>
      </w:pPr>
      <w:r>
        <w:t>meglévő félikerház esetén,</w:t>
      </w:r>
    </w:p>
    <w:p w:rsidR="00CF76EE" w:rsidRDefault="00CF76EE" w:rsidP="00022EF5">
      <w:pPr>
        <w:numPr>
          <w:ilvl w:val="1"/>
          <w:numId w:val="29"/>
        </w:numPr>
        <w:tabs>
          <w:tab w:val="num" w:pos="0"/>
          <w:tab w:val="left" w:pos="360"/>
        </w:tabs>
        <w:ind w:left="0" w:firstLine="0"/>
        <w:jc w:val="both"/>
      </w:pPr>
      <w:r>
        <w:t>ha az érintett telkek szélessége kevesebb 16,0 m-nél.</w:t>
      </w:r>
    </w:p>
    <w:p w:rsidR="00CF76EE" w:rsidRDefault="00CF76EE" w:rsidP="00022EF5">
      <w:pPr>
        <w:numPr>
          <w:ilvl w:val="0"/>
          <w:numId w:val="29"/>
        </w:numPr>
        <w:tabs>
          <w:tab w:val="clear" w:pos="780"/>
          <w:tab w:val="num" w:pos="0"/>
          <w:tab w:val="left" w:pos="360"/>
        </w:tabs>
        <w:ind w:left="0" w:firstLine="0"/>
        <w:jc w:val="both"/>
      </w:pPr>
      <w:r>
        <w:t xml:space="preserve">Ikresen csatlakozó beépítés esetén a kialakult állapotnak megfelelően utcafronti beépítés is engedélyezhető, egyébként az előkert mérete legalább </w:t>
      </w:r>
      <w:smartTag w:uri="urn:schemas-microsoft-com:office:smarttags" w:element="metricconverter">
        <w:smartTagPr>
          <w:attr w:name="ProductID" w:val="2,0 m"/>
        </w:smartTagPr>
        <w:r>
          <w:t>2,0 m</w:t>
        </w:r>
      </w:smartTag>
      <w:r>
        <w:t xml:space="preserve">, az oldalkert mérete legalább </w:t>
      </w:r>
      <w:smartTag w:uri="urn:schemas-microsoft-com:office:smarttags" w:element="metricconverter">
        <w:smartTagPr>
          <w:attr w:name="ProductID" w:val="3,0 m"/>
        </w:smartTagPr>
        <w:r>
          <w:t>3,0 m</w:t>
        </w:r>
      </w:smartTag>
      <w:r>
        <w:t xml:space="preserve">. </w:t>
      </w:r>
    </w:p>
    <w:p w:rsidR="00CF76EE" w:rsidRDefault="00CF76EE" w:rsidP="00022EF5">
      <w:pPr>
        <w:numPr>
          <w:ilvl w:val="0"/>
          <w:numId w:val="29"/>
        </w:numPr>
        <w:tabs>
          <w:tab w:val="clear" w:pos="780"/>
          <w:tab w:val="num" w:pos="0"/>
          <w:tab w:val="left" w:pos="360"/>
        </w:tabs>
        <w:ind w:left="0" w:firstLine="0"/>
        <w:jc w:val="both"/>
      </w:pPr>
      <w:r>
        <w:t xml:space="preserve">A hátsókert általános mérete </w:t>
      </w:r>
      <w:smartTag w:uri="urn:schemas-microsoft-com:office:smarttags" w:element="metricconverter">
        <w:smartTagPr>
          <w:attr w:name="ProductID" w:val="8,0 m"/>
        </w:smartTagPr>
        <w:r>
          <w:t>8,0 m</w:t>
        </w:r>
      </w:smartTag>
      <w:r>
        <w:t xml:space="preserve">, a Közvágóhíd utca menti telkek hátsókertjeinek mérete </w:t>
      </w:r>
      <w:smartTag w:uri="urn:schemas-microsoft-com:office:smarttags" w:element="metricconverter">
        <w:smartTagPr>
          <w:attr w:name="ProductID" w:val="16,0 m"/>
        </w:smartTagPr>
        <w:r>
          <w:t>16,0 m</w:t>
        </w:r>
      </w:smartTag>
      <w:r>
        <w:t>. Ezektől eltérő értékeket a szabályozási terv jelöli.</w:t>
      </w:r>
    </w:p>
    <w:p w:rsidR="00CF76EE" w:rsidRDefault="00CF76EE" w:rsidP="00022EF5">
      <w:pPr>
        <w:numPr>
          <w:ilvl w:val="0"/>
          <w:numId w:val="29"/>
        </w:numPr>
        <w:tabs>
          <w:tab w:val="clear" w:pos="780"/>
          <w:tab w:val="num" w:pos="0"/>
          <w:tab w:val="left" w:pos="360"/>
        </w:tabs>
        <w:ind w:left="0" w:firstLine="0"/>
        <w:jc w:val="both"/>
      </w:pPr>
      <w:r>
        <w:t>Az építési övezetben épület magastetővel építhető.</w:t>
      </w:r>
    </w:p>
    <w:p w:rsidR="00CF76EE" w:rsidRDefault="00CF76EE" w:rsidP="00960473">
      <w:pPr>
        <w:tabs>
          <w:tab w:val="num" w:pos="0"/>
          <w:tab w:val="left" w:pos="360"/>
          <w:tab w:val="left" w:pos="480"/>
        </w:tabs>
        <w:jc w:val="both"/>
      </w:pPr>
    </w:p>
    <w:p w:rsidR="00CF76EE" w:rsidRDefault="00CF76EE" w:rsidP="00960473">
      <w:pPr>
        <w:pStyle w:val="Cmsor7"/>
        <w:jc w:val="center"/>
        <w:rPr>
          <w:sz w:val="24"/>
        </w:rPr>
      </w:pPr>
      <w:r>
        <w:rPr>
          <w:sz w:val="24"/>
        </w:rPr>
        <w:t>VII.</w:t>
      </w:r>
    </w:p>
    <w:p w:rsidR="00CF76EE" w:rsidRDefault="00CF76EE" w:rsidP="00960473">
      <w:pPr>
        <w:pStyle w:val="Cmsor7"/>
        <w:jc w:val="center"/>
        <w:rPr>
          <w:sz w:val="24"/>
        </w:rPr>
      </w:pPr>
      <w:r>
        <w:rPr>
          <w:sz w:val="24"/>
        </w:rPr>
        <w:t>IZ/XV/1 Nagy zöldfelületű intézmények övezete</w:t>
      </w:r>
    </w:p>
    <w:p w:rsidR="00CF76EE" w:rsidRPr="00B645CF" w:rsidRDefault="00CF76EE" w:rsidP="00960473"/>
    <w:p w:rsidR="00CF76EE" w:rsidRDefault="00CF76EE" w:rsidP="00960473">
      <w:pPr>
        <w:jc w:val="both"/>
      </w:pPr>
      <w:r>
        <w:lastRenderedPageBreak/>
        <w:t>Az építési övezet határértékei</w:t>
      </w:r>
    </w:p>
    <w:p w:rsidR="00CF76EE" w:rsidRDefault="00CF76EE" w:rsidP="00960473">
      <w:pPr>
        <w:tabs>
          <w:tab w:val="num" w:pos="900"/>
        </w:tabs>
        <w:ind w:left="2160" w:hanging="1620"/>
        <w:jc w:val="both"/>
      </w:pPr>
      <w:r>
        <w:t xml:space="preserve">minimális telekméret: </w:t>
      </w:r>
      <w:smartTag w:uri="urn:schemas-microsoft-com:office:smarttags" w:element="metricconverter">
        <w:smartTagPr>
          <w:attr w:name="ProductID" w:val="1000 m2"/>
        </w:smartTagPr>
        <w:r>
          <w:t>1000 m</w:t>
        </w:r>
        <w:r>
          <w:rPr>
            <w:vertAlign w:val="superscript"/>
          </w:rPr>
          <w:t>2</w:t>
        </w:r>
      </w:smartTag>
      <w:r>
        <w:t>,</w:t>
      </w:r>
    </w:p>
    <w:p w:rsidR="00CF76EE" w:rsidRDefault="00CF76EE" w:rsidP="00960473">
      <w:pPr>
        <w:tabs>
          <w:tab w:val="num" w:pos="900"/>
        </w:tabs>
        <w:ind w:left="2160" w:hanging="1620"/>
        <w:jc w:val="both"/>
      </w:pPr>
      <w:r>
        <w:t xml:space="preserve">építmény legnagyobb magassága: </w:t>
      </w:r>
      <w:smartTag w:uri="urn:schemas-microsoft-com:office:smarttags" w:element="metricconverter">
        <w:smartTagPr>
          <w:attr w:name="ProductID" w:val="20,0 m"/>
        </w:smartTagPr>
        <w:r>
          <w:t>20,0 m</w:t>
        </w:r>
      </w:smartTag>
      <w:r>
        <w:t>,</w:t>
      </w:r>
    </w:p>
    <w:p w:rsidR="00CF76EE" w:rsidRDefault="00CF76EE" w:rsidP="00960473">
      <w:pPr>
        <w:jc w:val="both"/>
      </w:pPr>
    </w:p>
    <w:p w:rsidR="00CF76EE" w:rsidRDefault="00CF76EE" w:rsidP="00960473">
      <w:pPr>
        <w:jc w:val="both"/>
      </w:pPr>
    </w:p>
    <w:p w:rsidR="00CF76EE" w:rsidRDefault="00CF76EE" w:rsidP="00960473">
      <w:pPr>
        <w:jc w:val="center"/>
        <w:rPr>
          <w:b/>
        </w:rPr>
      </w:pPr>
      <w:r>
        <w:rPr>
          <w:b/>
        </w:rPr>
        <w:t>VIII.</w:t>
      </w:r>
    </w:p>
    <w:p w:rsidR="00CF76EE" w:rsidRDefault="00CF76EE" w:rsidP="00960473">
      <w:pPr>
        <w:jc w:val="center"/>
        <w:rPr>
          <w:b/>
        </w:rPr>
      </w:pPr>
      <w:r>
        <w:rPr>
          <w:b/>
        </w:rPr>
        <w:t>E-TG/XV Turisztikai erdőövezet</w:t>
      </w:r>
    </w:p>
    <w:p w:rsidR="00CF76EE" w:rsidRDefault="00CF76EE" w:rsidP="00960473">
      <w:pPr>
        <w:jc w:val="center"/>
        <w:rPr>
          <w:b/>
        </w:rPr>
      </w:pPr>
    </w:p>
    <w:p w:rsidR="00CF76EE" w:rsidRDefault="00CF76EE" w:rsidP="00022EF5">
      <w:pPr>
        <w:numPr>
          <w:ilvl w:val="0"/>
          <w:numId w:val="31"/>
        </w:numPr>
        <w:tabs>
          <w:tab w:val="clear" w:pos="795"/>
          <w:tab w:val="num" w:pos="0"/>
          <w:tab w:val="left" w:pos="480"/>
        </w:tabs>
        <w:ind w:left="0" w:hanging="27"/>
        <w:jc w:val="both"/>
      </w:pPr>
      <w:r>
        <w:t>Az épületek, építmények kizárólag tájbaillő, hagyományos szerkezetűek, magastetős, 35°-45° tető hajlásszögűek lehetnek. A beépítés módja: szabadonálló, a zöldfelület kötelezően erdősítés, fásítás formájában jelenjen meg.</w:t>
      </w:r>
    </w:p>
    <w:p w:rsidR="00CF76EE" w:rsidRDefault="00CF76EE" w:rsidP="00022EF5">
      <w:pPr>
        <w:numPr>
          <w:ilvl w:val="0"/>
          <w:numId w:val="31"/>
        </w:numPr>
        <w:tabs>
          <w:tab w:val="clear" w:pos="795"/>
          <w:tab w:val="num" w:pos="0"/>
          <w:tab w:val="left" w:pos="480"/>
        </w:tabs>
        <w:ind w:left="0" w:hanging="27"/>
        <w:jc w:val="both"/>
      </w:pPr>
      <w:r>
        <w:t>Az erdőtelepítés kivitelezését az erdészeti hatóság által jóváhagyott erdőtelepítési tervdokumentáció alapján lehet végezni.</w:t>
      </w:r>
    </w:p>
    <w:p w:rsidR="00CF76EE" w:rsidRDefault="00CF76EE" w:rsidP="00022EF5">
      <w:pPr>
        <w:numPr>
          <w:ilvl w:val="0"/>
          <w:numId w:val="31"/>
        </w:numPr>
        <w:tabs>
          <w:tab w:val="clear" w:pos="795"/>
          <w:tab w:val="num" w:pos="0"/>
          <w:tab w:val="left" w:pos="480"/>
        </w:tabs>
        <w:ind w:left="0" w:hanging="27"/>
        <w:jc w:val="both"/>
      </w:pPr>
      <w:r>
        <w:t>Az erdőtelepítés első kivitelét követően a földrészleteket erdő művelési ágba kell átvezetni, ezt követően az erdészeti hatóság előzetes engedélyéhez kötött minden területhasznosítás.</w:t>
      </w:r>
    </w:p>
    <w:p w:rsidR="00CF76EE" w:rsidRDefault="00CF76EE" w:rsidP="00022EF5">
      <w:pPr>
        <w:numPr>
          <w:ilvl w:val="0"/>
          <w:numId w:val="31"/>
        </w:numPr>
        <w:tabs>
          <w:tab w:val="clear" w:pos="795"/>
          <w:tab w:val="num" w:pos="0"/>
          <w:tab w:val="left" w:pos="480"/>
        </w:tabs>
        <w:ind w:left="0" w:hanging="27"/>
        <w:jc w:val="both"/>
      </w:pPr>
      <w:r>
        <w:t>Turisztikai erdő telepítése, fenntartása, üzemeltetése, felújítása csak erdészeti üzemterv alapján történhet.</w:t>
      </w:r>
    </w:p>
    <w:p w:rsidR="00CF76EE" w:rsidRDefault="00CF76EE" w:rsidP="00022EF5">
      <w:pPr>
        <w:numPr>
          <w:ilvl w:val="0"/>
          <w:numId w:val="31"/>
        </w:numPr>
        <w:tabs>
          <w:tab w:val="clear" w:pos="795"/>
          <w:tab w:val="num" w:pos="0"/>
          <w:tab w:val="left" w:pos="480"/>
        </w:tabs>
        <w:ind w:left="0" w:hanging="27"/>
        <w:jc w:val="both"/>
      </w:pPr>
      <w:r>
        <w:t>Parkolóhelyek fásítottan, két gépjármű várakozóhelyenként 1-1 fa telepítésével, csak természetes anyagú burkolófelület alkalmazásával alakíthatók ki.</w:t>
      </w:r>
    </w:p>
    <w:p w:rsidR="00CF76EE" w:rsidRDefault="00CF76EE" w:rsidP="00960473">
      <w:pPr>
        <w:tabs>
          <w:tab w:val="num" w:pos="540"/>
        </w:tabs>
        <w:ind w:left="540" w:hanging="567"/>
        <w:jc w:val="both"/>
      </w:pPr>
    </w:p>
    <w:p w:rsidR="00CF76EE" w:rsidRDefault="00CF76EE" w:rsidP="00960473">
      <w:pPr>
        <w:pStyle w:val="Szvegtrzs3"/>
        <w:spacing w:after="0"/>
        <w:jc w:val="center"/>
        <w:rPr>
          <w:b/>
          <w:sz w:val="24"/>
        </w:rPr>
      </w:pPr>
      <w:r>
        <w:rPr>
          <w:b/>
          <w:sz w:val="24"/>
        </w:rPr>
        <w:t>IX.</w:t>
      </w:r>
    </w:p>
    <w:p w:rsidR="00CF76EE" w:rsidRDefault="00CF76EE" w:rsidP="00960473">
      <w:pPr>
        <w:pStyle w:val="Szvegtrzs3"/>
        <w:spacing w:after="0"/>
        <w:jc w:val="center"/>
        <w:rPr>
          <w:b/>
          <w:sz w:val="24"/>
        </w:rPr>
      </w:pPr>
      <w:r>
        <w:rPr>
          <w:b/>
          <w:sz w:val="24"/>
        </w:rPr>
        <w:t>E-VE/XV Véderdőövezet</w:t>
      </w:r>
    </w:p>
    <w:p w:rsidR="00CF76EE" w:rsidRDefault="00CF76EE" w:rsidP="00960473">
      <w:pPr>
        <w:pStyle w:val="Szvegtrzs3"/>
        <w:spacing w:after="0"/>
        <w:jc w:val="center"/>
        <w:rPr>
          <w:b/>
          <w:sz w:val="24"/>
        </w:rPr>
      </w:pPr>
    </w:p>
    <w:p w:rsidR="00CF76EE" w:rsidRDefault="00CF76EE" w:rsidP="00022EF5">
      <w:pPr>
        <w:numPr>
          <w:ilvl w:val="0"/>
          <w:numId w:val="30"/>
        </w:numPr>
        <w:tabs>
          <w:tab w:val="clear" w:pos="795"/>
          <w:tab w:val="num" w:pos="0"/>
          <w:tab w:val="left" w:pos="480"/>
        </w:tabs>
        <w:ind w:left="0" w:firstLine="0"/>
        <w:jc w:val="both"/>
      </w:pPr>
      <w:r>
        <w:t>Az erdőtelepítés kivitelezését az erdészeti hatóság által jóváhagyott erdőtelepítési tervdokumentáció alapján lehet végezni.</w:t>
      </w:r>
    </w:p>
    <w:p w:rsidR="00CF76EE" w:rsidRDefault="00CF76EE" w:rsidP="00022EF5">
      <w:pPr>
        <w:numPr>
          <w:ilvl w:val="0"/>
          <w:numId w:val="30"/>
        </w:numPr>
        <w:tabs>
          <w:tab w:val="clear" w:pos="795"/>
          <w:tab w:val="num" w:pos="0"/>
          <w:tab w:val="left" w:pos="480"/>
        </w:tabs>
        <w:ind w:left="0" w:firstLine="0"/>
        <w:jc w:val="both"/>
      </w:pPr>
      <w:r>
        <w:t>Az erdőtelepítés első kivitelét követően a földrészleteket erdő művelési ágba kell átvezetni, ezt követően az erdészeti hatóság előzetes engedélyéhez kötött minden területhasznosítás.</w:t>
      </w:r>
    </w:p>
    <w:p w:rsidR="00CF76EE" w:rsidRDefault="00CF76EE" w:rsidP="00022EF5">
      <w:pPr>
        <w:numPr>
          <w:ilvl w:val="0"/>
          <w:numId w:val="30"/>
        </w:numPr>
        <w:tabs>
          <w:tab w:val="clear" w:pos="795"/>
          <w:tab w:val="num" w:pos="0"/>
          <w:tab w:val="left" w:pos="480"/>
        </w:tabs>
        <w:ind w:left="0" w:firstLine="0"/>
        <w:jc w:val="both"/>
      </w:pPr>
      <w:r>
        <w:t>Véderdő telepítése, fenntartása, üzemeltetése, felújítása csak erdészeti üzemterv alapján történhet.</w:t>
      </w:r>
    </w:p>
    <w:p w:rsidR="00CF76EE" w:rsidRDefault="00CF76EE" w:rsidP="00022EF5">
      <w:pPr>
        <w:numPr>
          <w:ilvl w:val="0"/>
          <w:numId w:val="30"/>
        </w:numPr>
        <w:tabs>
          <w:tab w:val="clear" w:pos="795"/>
          <w:tab w:val="num" w:pos="0"/>
          <w:tab w:val="left" w:pos="480"/>
        </w:tabs>
        <w:ind w:left="0" w:firstLine="0"/>
        <w:jc w:val="both"/>
      </w:pPr>
      <w:r>
        <w:t>Védő rendeltetésű erdőterületet a védelmi rendeltetés hatékonyságának fokozása végett jól záródó (gyep-, cserje- és lombkoronaszint együttesen), vegyesen tű és lomblevelű növényfajokból álló zöldfelületként kell kialakítani.</w:t>
      </w:r>
    </w:p>
    <w:p w:rsidR="00CF76EE" w:rsidRDefault="00CF76EE" w:rsidP="00960473">
      <w:pPr>
        <w:jc w:val="center"/>
        <w:rPr>
          <w:b/>
        </w:rPr>
      </w:pPr>
    </w:p>
    <w:p w:rsidR="00CF76EE" w:rsidRDefault="00CF76EE" w:rsidP="00960473">
      <w:pPr>
        <w:jc w:val="center"/>
        <w:rPr>
          <w:b/>
        </w:rPr>
      </w:pPr>
      <w:r>
        <w:rPr>
          <w:b/>
        </w:rPr>
        <w:t>X.</w:t>
      </w:r>
    </w:p>
    <w:p w:rsidR="00CF76EE" w:rsidRDefault="00CF76EE" w:rsidP="00960473">
      <w:pPr>
        <w:jc w:val="center"/>
        <w:rPr>
          <w:b/>
        </w:rPr>
      </w:pPr>
      <w:r>
        <w:rPr>
          <w:b/>
        </w:rPr>
        <w:t>Közlekedési területek és létesítmények</w:t>
      </w:r>
    </w:p>
    <w:p w:rsidR="00CF76EE" w:rsidRDefault="00CF76EE" w:rsidP="00960473">
      <w:pPr>
        <w:jc w:val="center"/>
        <w:rPr>
          <w:b/>
        </w:rPr>
      </w:pPr>
    </w:p>
    <w:p w:rsidR="00CF76EE" w:rsidRDefault="00CF76EE" w:rsidP="00022EF5">
      <w:pPr>
        <w:numPr>
          <w:ilvl w:val="0"/>
          <w:numId w:val="32"/>
        </w:numPr>
        <w:tabs>
          <w:tab w:val="clear" w:pos="360"/>
          <w:tab w:val="num" w:pos="0"/>
          <w:tab w:val="left" w:pos="480"/>
        </w:tabs>
        <w:ind w:left="0" w:firstLine="0"/>
        <w:jc w:val="both"/>
      </w:pPr>
      <w:r>
        <w:t>A közlekedési területeket és létesítményeket, azok szabályozási szélességét és védőtávolságát a szabályozási tervlap tartalmazza.</w:t>
      </w:r>
    </w:p>
    <w:p w:rsidR="00CF76EE" w:rsidRDefault="00CF76EE" w:rsidP="00022EF5">
      <w:pPr>
        <w:numPr>
          <w:ilvl w:val="0"/>
          <w:numId w:val="32"/>
        </w:numPr>
        <w:tabs>
          <w:tab w:val="clear" w:pos="360"/>
          <w:tab w:val="num" w:pos="0"/>
          <w:tab w:val="left" w:pos="480"/>
        </w:tabs>
        <w:ind w:left="0" w:firstLine="0"/>
        <w:jc w:val="both"/>
      </w:pPr>
      <w:r>
        <w:t>A területet határoló közutak szabályozási szélessége a kialakult marad, kivéve a Közvágóhíd utcát, ahol a szabályozási szélesség a szabályozási terv szerint alakul.</w:t>
      </w:r>
    </w:p>
    <w:p w:rsidR="00CF76EE" w:rsidRDefault="00CF76EE" w:rsidP="00022EF5">
      <w:pPr>
        <w:numPr>
          <w:ilvl w:val="0"/>
          <w:numId w:val="32"/>
        </w:numPr>
        <w:tabs>
          <w:tab w:val="clear" w:pos="360"/>
          <w:tab w:val="num" w:pos="0"/>
          <w:tab w:val="left" w:pos="480"/>
        </w:tabs>
        <w:ind w:left="0" w:firstLine="0"/>
        <w:jc w:val="both"/>
      </w:pPr>
      <w:r>
        <w:t xml:space="preserve">A Horváth Mihály utca Gubó utca és Közvágóhíd utca közötti szakasza közforgalom elől elzárt magánút. A magánút telkének legkisebb szélessége </w:t>
      </w:r>
      <w:smartTag w:uri="urn:schemas-microsoft-com:office:smarttags" w:element="metricconverter">
        <w:smartTagPr>
          <w:attr w:name="ProductID" w:val="10,0 m￩ter"/>
        </w:smartTagPr>
        <w:r>
          <w:t>10,0 méter</w:t>
        </w:r>
      </w:smartTag>
      <w:r>
        <w:t>.</w:t>
      </w:r>
    </w:p>
    <w:p w:rsidR="00CF76EE" w:rsidRDefault="00CF76EE" w:rsidP="00022EF5">
      <w:pPr>
        <w:numPr>
          <w:ilvl w:val="0"/>
          <w:numId w:val="32"/>
        </w:numPr>
        <w:tabs>
          <w:tab w:val="clear" w:pos="360"/>
          <w:tab w:val="num" w:pos="0"/>
          <w:tab w:val="left" w:pos="480"/>
        </w:tabs>
        <w:ind w:left="0" w:firstLine="0"/>
        <w:jc w:val="both"/>
      </w:pPr>
      <w:r>
        <w:t>A járművek parkolását, rakodását az OTÉK előírásainak megfelelően telken belül kell biztosítani. A munkahelyi övezetekben a járművek rakodását és telken belüli megfordulást is biztosítani kell.</w:t>
      </w:r>
    </w:p>
    <w:p w:rsidR="00CF76EE" w:rsidRDefault="00CF76EE" w:rsidP="00960473">
      <w:pPr>
        <w:pStyle w:val="Ndkvizetdlorml"/>
        <w:widowControl/>
        <w:rPr>
          <w:rFonts w:ascii="Times New Roman" w:hAnsi="Times New Roman"/>
        </w:rPr>
      </w:pPr>
    </w:p>
    <w:p w:rsidR="00CF76EE" w:rsidRDefault="00CF76EE" w:rsidP="00960473">
      <w:pPr>
        <w:pStyle w:val="cim2"/>
        <w:spacing w:before="0" w:after="0"/>
        <w:rPr>
          <w:lang w:val="hu-HU"/>
        </w:rPr>
      </w:pPr>
      <w:r>
        <w:rPr>
          <w:lang w:val="hu-HU"/>
        </w:rPr>
        <w:lastRenderedPageBreak/>
        <w:t>XI.</w:t>
      </w:r>
    </w:p>
    <w:p w:rsidR="00CF76EE" w:rsidRDefault="00CF76EE" w:rsidP="00960473">
      <w:pPr>
        <w:pStyle w:val="cim2"/>
        <w:spacing w:before="0" w:after="0"/>
        <w:rPr>
          <w:lang w:val="hu-HU"/>
        </w:rPr>
      </w:pPr>
      <w:r>
        <w:rPr>
          <w:lang w:val="hu-HU"/>
        </w:rPr>
        <w:t>Közművek</w:t>
      </w:r>
    </w:p>
    <w:p w:rsidR="00CF76EE" w:rsidRDefault="00CF76EE" w:rsidP="00960473">
      <w:pPr>
        <w:pStyle w:val="cim2"/>
        <w:spacing w:before="0" w:after="0"/>
        <w:rPr>
          <w:lang w:val="hu-HU"/>
        </w:rPr>
      </w:pPr>
    </w:p>
    <w:p w:rsidR="00CF76EE" w:rsidRDefault="00CF76EE" w:rsidP="00022EF5">
      <w:pPr>
        <w:numPr>
          <w:ilvl w:val="0"/>
          <w:numId w:val="33"/>
        </w:numPr>
        <w:tabs>
          <w:tab w:val="clear" w:pos="720"/>
          <w:tab w:val="num" w:pos="0"/>
          <w:tab w:val="left" w:pos="480"/>
        </w:tabs>
        <w:ind w:left="0" w:firstLine="0"/>
        <w:jc w:val="both"/>
      </w:pPr>
      <w:r>
        <w:rPr>
          <w:rStyle w:val="Lbjegyzet-hivatkozs"/>
        </w:rPr>
        <w:footnoteReference w:id="209"/>
      </w:r>
      <w:r>
        <w:t xml:space="preserve">A </w:t>
      </w:r>
      <w:r w:rsidRPr="00DF4DCC">
        <w:t>szabályozási tervvel</w:t>
      </w:r>
      <w:r>
        <w:t xml:space="preserve"> érintett területen a további fejlesztések közműigényét a közműhálózatok</w:t>
      </w:r>
      <w:r w:rsidRPr="003C531C">
        <w:t>ról kell kielégíteni a BVKSZ 25.§</w:t>
      </w:r>
      <w:r>
        <w:t>-ában</w:t>
      </w:r>
      <w:r w:rsidRPr="003C531C">
        <w:t xml:space="preserve"> és a KVSZ -b</w:t>
      </w:r>
      <w:r>
        <w:t>e</w:t>
      </w:r>
      <w:r w:rsidRPr="003C531C">
        <w:t>n foglalt kivételekkel.</w:t>
      </w:r>
    </w:p>
    <w:p w:rsidR="00CF76EE" w:rsidRDefault="005E0290" w:rsidP="005E0290">
      <w:pPr>
        <w:tabs>
          <w:tab w:val="left" w:pos="480"/>
        </w:tabs>
        <w:jc w:val="both"/>
      </w:pPr>
      <w:r>
        <w:t>(2)</w:t>
      </w:r>
      <w:r>
        <w:rPr>
          <w:rStyle w:val="Lbjegyzet-hivatkozs"/>
        </w:rPr>
        <w:footnoteReference w:id="210"/>
      </w:r>
    </w:p>
    <w:p w:rsidR="00CF76EE" w:rsidRDefault="005E0290" w:rsidP="005E0290">
      <w:pPr>
        <w:pStyle w:val="Ndkvizetdlorml"/>
        <w:widowControl/>
        <w:tabs>
          <w:tab w:val="left" w:pos="480"/>
        </w:tabs>
        <w:rPr>
          <w:rFonts w:ascii="Times New Roman" w:hAnsi="Times New Roman"/>
        </w:rPr>
      </w:pPr>
      <w:r>
        <w:rPr>
          <w:rFonts w:ascii="Times New Roman" w:hAnsi="Times New Roman"/>
        </w:rPr>
        <w:t xml:space="preserve">(3) </w:t>
      </w:r>
      <w:r w:rsidR="00CF76EE">
        <w:rPr>
          <w:rFonts w:ascii="Times New Roman" w:hAnsi="Times New Roman"/>
        </w:rPr>
        <w:t>Az építmények mértékadó tűzszakaszainak méreteitől függő oltóvíz ellátás biztosítását földfeletti tűzcsapokról kell megoldani a hatályos jogszabályok alapján.</w:t>
      </w:r>
    </w:p>
    <w:p w:rsidR="00CF76EE" w:rsidRDefault="005E0290" w:rsidP="005E0290">
      <w:pPr>
        <w:tabs>
          <w:tab w:val="left" w:pos="480"/>
        </w:tabs>
        <w:jc w:val="both"/>
      </w:pPr>
      <w:r>
        <w:t xml:space="preserve">(4) </w:t>
      </w:r>
      <w:r w:rsidR="00CF76EE">
        <w:t>Az építmények tűzoltó gépjármű általi megközelítésére tűzoltási felvonulási út és terület biztosítása szükséges a hatályos jogszabályok alapján.</w:t>
      </w:r>
    </w:p>
    <w:p w:rsidR="00CF76EE" w:rsidRDefault="00CF76EE" w:rsidP="00960473">
      <w:pPr>
        <w:jc w:val="center"/>
        <w:rPr>
          <w:b/>
        </w:rPr>
      </w:pPr>
    </w:p>
    <w:p w:rsidR="00CF76EE" w:rsidRDefault="00CF76EE" w:rsidP="00960473">
      <w:pPr>
        <w:pStyle w:val="cim2"/>
        <w:spacing w:before="0" w:after="0"/>
        <w:ind w:left="57"/>
        <w:rPr>
          <w:lang w:val="hu-HU"/>
        </w:rPr>
      </w:pPr>
      <w:r>
        <w:rPr>
          <w:lang w:val="hu-HU"/>
        </w:rPr>
        <w:t>A zöldfelületre és környezeti feltételekre vonatkozó előírások</w:t>
      </w:r>
    </w:p>
    <w:p w:rsidR="00CF76EE" w:rsidRDefault="00CF76EE" w:rsidP="00960473">
      <w:pPr>
        <w:pStyle w:val="cim2"/>
        <w:spacing w:before="0" w:after="0"/>
        <w:ind w:left="57"/>
        <w:rPr>
          <w:lang w:val="hu-HU"/>
        </w:rPr>
      </w:pPr>
    </w:p>
    <w:p w:rsidR="00CF76EE" w:rsidRDefault="00CF76EE" w:rsidP="00960473">
      <w:pPr>
        <w:pStyle w:val="cim2"/>
        <w:spacing w:before="0" w:after="0"/>
        <w:ind w:left="57"/>
        <w:rPr>
          <w:lang w:val="hu-HU"/>
        </w:rPr>
      </w:pPr>
      <w:r>
        <w:rPr>
          <w:lang w:val="hu-HU"/>
        </w:rPr>
        <w:t>XII.</w:t>
      </w:r>
    </w:p>
    <w:p w:rsidR="00CF76EE" w:rsidRDefault="00CF76EE" w:rsidP="00960473">
      <w:pPr>
        <w:pStyle w:val="Cmsor5"/>
        <w:jc w:val="center"/>
        <w:rPr>
          <w:sz w:val="24"/>
        </w:rPr>
      </w:pPr>
      <w:r>
        <w:rPr>
          <w:sz w:val="24"/>
        </w:rPr>
        <w:t xml:space="preserve"> A munkahelyi övezetekre (M/XV/2, és M/XV/3) vonatkozó zöldfelületi</w:t>
      </w:r>
    </w:p>
    <w:p w:rsidR="00CF76EE" w:rsidRDefault="00CF76EE" w:rsidP="00960473">
      <w:pPr>
        <w:jc w:val="center"/>
        <w:rPr>
          <w:b/>
        </w:rPr>
      </w:pPr>
      <w:r>
        <w:rPr>
          <w:b/>
        </w:rPr>
        <w:t>és környezeti feltételek</w:t>
      </w:r>
    </w:p>
    <w:p w:rsidR="00CF76EE" w:rsidRDefault="00CF76EE" w:rsidP="00960473">
      <w:pPr>
        <w:jc w:val="center"/>
        <w:rPr>
          <w:b/>
        </w:rPr>
      </w:pPr>
    </w:p>
    <w:p w:rsidR="00CF76EE" w:rsidRDefault="00CF76EE" w:rsidP="00960473">
      <w:pPr>
        <w:tabs>
          <w:tab w:val="num" w:pos="450"/>
        </w:tabs>
        <w:ind w:left="450" w:right="-284" w:hanging="390"/>
        <w:jc w:val="both"/>
      </w:pPr>
      <w:r>
        <w:t>(1) A munkahelyi területeken a zöldfelületek kialakítására az alábbi előírások vonatkoznak:</w:t>
      </w:r>
    </w:p>
    <w:p w:rsidR="00CF76EE" w:rsidRDefault="00CF76EE" w:rsidP="00022EF5">
      <w:pPr>
        <w:numPr>
          <w:ilvl w:val="0"/>
          <w:numId w:val="22"/>
        </w:numPr>
        <w:tabs>
          <w:tab w:val="clear" w:pos="737"/>
          <w:tab w:val="left" w:pos="360"/>
          <w:tab w:val="left" w:pos="720"/>
        </w:tabs>
        <w:ind w:left="360" w:right="-284" w:hanging="3"/>
        <w:jc w:val="both"/>
      </w:pPr>
      <w:r>
        <w:t>a telkek zöldfelülettel borított részének legalább felét háromszintű (gyep-, cserje- és lombkoronaszint együttesen) növényzet alkalmazásával kell kialakítani. A kizárólag egyszintű növényzettel (gyepszint) borított felületek az előírt zöldfelületek legfeljebb 1/3-át boríthatják.</w:t>
      </w:r>
    </w:p>
    <w:p w:rsidR="00CF76EE" w:rsidRDefault="00CF76EE" w:rsidP="00022EF5">
      <w:pPr>
        <w:numPr>
          <w:ilvl w:val="0"/>
          <w:numId w:val="22"/>
        </w:numPr>
        <w:tabs>
          <w:tab w:val="clear" w:pos="737"/>
          <w:tab w:val="left" w:pos="360"/>
          <w:tab w:val="left" w:pos="720"/>
          <w:tab w:val="left" w:pos="8505"/>
        </w:tabs>
        <w:ind w:left="360" w:right="-284" w:hanging="3"/>
        <w:jc w:val="both"/>
      </w:pPr>
      <w:r>
        <w:t>az egyes telkeken a kötelező zöldfelület egy részét a telekhatárok mentén egybefüggően kell kialakítani. A telekhatárok mentén legalább egysoros fasor, alatta cserjesávval telepítendő.</w:t>
      </w:r>
    </w:p>
    <w:p w:rsidR="00CF76EE" w:rsidRDefault="00CF76EE" w:rsidP="00022EF5">
      <w:pPr>
        <w:numPr>
          <w:ilvl w:val="0"/>
          <w:numId w:val="22"/>
        </w:numPr>
        <w:tabs>
          <w:tab w:val="clear" w:pos="737"/>
          <w:tab w:val="left" w:pos="360"/>
          <w:tab w:val="left" w:pos="720"/>
          <w:tab w:val="left" w:pos="8505"/>
        </w:tabs>
        <w:ind w:left="360" w:right="-284" w:hanging="3"/>
        <w:jc w:val="both"/>
      </w:pPr>
      <w:r>
        <w:t>a szabályozási terven „megtartandó fa” jellel lehatárolt növényegyedek védelmét biztosítani kell.</w:t>
      </w:r>
    </w:p>
    <w:p w:rsidR="00CF76EE" w:rsidRDefault="00CF76EE" w:rsidP="00022EF5">
      <w:pPr>
        <w:numPr>
          <w:ilvl w:val="0"/>
          <w:numId w:val="22"/>
        </w:numPr>
        <w:tabs>
          <w:tab w:val="clear" w:pos="737"/>
          <w:tab w:val="left" w:pos="360"/>
          <w:tab w:val="left" w:pos="720"/>
          <w:tab w:val="left" w:pos="8505"/>
        </w:tabs>
        <w:ind w:left="360" w:right="-284" w:hanging="3"/>
        <w:jc w:val="both"/>
      </w:pPr>
      <w:r>
        <w:t xml:space="preserve">a 10 férőhelynél nagyobb parkolók telken belül is fásítva alakíthatók ki: 4 pakolóhelyenként legalább 1, legalább kétszer iskolázott fa ültetendő. </w:t>
      </w:r>
    </w:p>
    <w:p w:rsidR="00CF76EE" w:rsidRDefault="00CF76EE" w:rsidP="00022EF5">
      <w:pPr>
        <w:numPr>
          <w:ilvl w:val="0"/>
          <w:numId w:val="22"/>
        </w:numPr>
        <w:tabs>
          <w:tab w:val="clear" w:pos="737"/>
          <w:tab w:val="left" w:pos="360"/>
          <w:tab w:val="left" w:pos="720"/>
          <w:tab w:val="left" w:pos="8505"/>
        </w:tabs>
        <w:ind w:left="360" w:right="-284" w:hanging="3"/>
        <w:jc w:val="both"/>
      </w:pPr>
      <w:r>
        <w:t xml:space="preserve">a nagyobb zöldfelületi borítottság elérése miatt javasolt a parkolók gyepráccsal történő borítása. A műanyag gyepráccsal borított, füvesített parkolók területe a kötelező legkisebb zöldfelület számításnál 50 % mértékig vehető figyelembe, egyéb burkolat – pl. gyephézagos beton burkolat - a kötelező legkisebb zöldfelület számításába nem számítható bele. </w:t>
      </w:r>
    </w:p>
    <w:p w:rsidR="00CF76EE" w:rsidRDefault="00FE0010" w:rsidP="00022EF5">
      <w:pPr>
        <w:numPr>
          <w:ilvl w:val="0"/>
          <w:numId w:val="22"/>
        </w:numPr>
        <w:tabs>
          <w:tab w:val="clear" w:pos="737"/>
          <w:tab w:val="left" w:pos="360"/>
          <w:tab w:val="left" w:pos="720"/>
          <w:tab w:val="left" w:pos="8505"/>
        </w:tabs>
        <w:ind w:left="360" w:right="-284" w:hanging="3"/>
        <w:jc w:val="both"/>
      </w:pPr>
      <w:r>
        <w:rPr>
          <w:rStyle w:val="Lbjegyzet-hivatkozs"/>
        </w:rPr>
        <w:footnoteReference w:id="211"/>
      </w:r>
    </w:p>
    <w:p w:rsidR="00516446" w:rsidRPr="00494EFE" w:rsidRDefault="00516446" w:rsidP="00516446">
      <w:pPr>
        <w:tabs>
          <w:tab w:val="num" w:pos="120"/>
          <w:tab w:val="left" w:pos="480"/>
        </w:tabs>
        <w:ind w:right="-284"/>
        <w:jc w:val="both"/>
      </w:pPr>
      <w:r w:rsidRPr="00494EFE">
        <w:rPr>
          <w:iCs/>
        </w:rPr>
        <w:t>(2)</w:t>
      </w:r>
      <w:r>
        <w:rPr>
          <w:rStyle w:val="Lbjegyzet-hivatkozs"/>
          <w:iCs/>
        </w:rPr>
        <w:footnoteReference w:id="212"/>
      </w:r>
      <w:r w:rsidRPr="00494EFE">
        <w:rPr>
          <w:iCs/>
        </w:rPr>
        <w:t xml:space="preserve"> </w:t>
      </w:r>
      <w:r w:rsidRPr="00494EFE">
        <w:t>A munkahelyi területeken létesítmények az alábbi környezeti feltételek biztosítása esetén üzemeltethetők:</w:t>
      </w:r>
    </w:p>
    <w:p w:rsidR="00516446" w:rsidRPr="00494EFE" w:rsidRDefault="00516446" w:rsidP="00022EF5">
      <w:pPr>
        <w:numPr>
          <w:ilvl w:val="0"/>
          <w:numId w:val="102"/>
        </w:numPr>
        <w:tabs>
          <w:tab w:val="num" w:pos="473"/>
          <w:tab w:val="num" w:pos="927"/>
        </w:tabs>
        <w:ind w:hanging="435"/>
        <w:jc w:val="both"/>
      </w:pPr>
      <w:r w:rsidRPr="00494EFE">
        <w:t>meglévő létesítmények légszennyező anyag kibocsátása az egyes pontforrásokra tett alapbejelentés alapján a környezetvédelmi hatóság által meghatározott határértékeket nem haladhatja meg. Új légszennyező létesítmény, technológia kizárólag abban az esetben telepíthető, ha teljesülnek a hatályos jogszabályok szerinti kibocsátási határértékek.</w:t>
      </w:r>
    </w:p>
    <w:p w:rsidR="00516446" w:rsidRPr="00494EFE" w:rsidRDefault="00516446" w:rsidP="00022EF5">
      <w:pPr>
        <w:numPr>
          <w:ilvl w:val="0"/>
          <w:numId w:val="102"/>
        </w:numPr>
        <w:tabs>
          <w:tab w:val="num" w:pos="473"/>
          <w:tab w:val="num" w:pos="927"/>
        </w:tabs>
        <w:ind w:hanging="435"/>
        <w:jc w:val="both"/>
      </w:pPr>
      <w:r w:rsidRPr="00494EFE">
        <w:t>a területileg illetékes környezetvédelmi felügyelőség által pontosított levegővédelmi követelmények betartása feltétele a légszennyező létesítmények üzemeltetésének.</w:t>
      </w:r>
    </w:p>
    <w:p w:rsidR="00516446" w:rsidRPr="00494EFE" w:rsidRDefault="00516446" w:rsidP="00022EF5">
      <w:pPr>
        <w:numPr>
          <w:ilvl w:val="0"/>
          <w:numId w:val="102"/>
        </w:numPr>
        <w:tabs>
          <w:tab w:val="num" w:pos="473"/>
          <w:tab w:val="num" w:pos="927"/>
        </w:tabs>
        <w:ind w:hanging="435"/>
        <w:jc w:val="both"/>
      </w:pPr>
      <w:r w:rsidRPr="00494EFE">
        <w:t>az építési övezetekben nem telepíthető védő övezetet igénylő tevékenység.</w:t>
      </w:r>
    </w:p>
    <w:p w:rsidR="00516446" w:rsidRPr="00494EFE" w:rsidRDefault="00516446" w:rsidP="00022EF5">
      <w:pPr>
        <w:numPr>
          <w:ilvl w:val="0"/>
          <w:numId w:val="102"/>
        </w:numPr>
        <w:tabs>
          <w:tab w:val="num" w:pos="473"/>
          <w:tab w:val="num" w:pos="927"/>
        </w:tabs>
        <w:ind w:hanging="435"/>
        <w:jc w:val="both"/>
      </w:pPr>
      <w:r w:rsidRPr="00494EFE">
        <w:t>kellemetlen szagot, bűzt okozó tevékenységek az építési övezetekben nem folytathatók.</w:t>
      </w:r>
    </w:p>
    <w:p w:rsidR="00516446" w:rsidRPr="00494EFE" w:rsidRDefault="00516446" w:rsidP="00022EF5">
      <w:pPr>
        <w:numPr>
          <w:ilvl w:val="0"/>
          <w:numId w:val="102"/>
        </w:numPr>
        <w:tabs>
          <w:tab w:val="left" w:pos="360"/>
        </w:tabs>
        <w:ind w:hanging="435"/>
        <w:jc w:val="both"/>
      </w:pPr>
      <w:r w:rsidRPr="00494EFE">
        <w:t>diffúz légszennyezést okozó tevékenységek zárt térben, vagy a kiporzás megakadályozása (pl. a tárolt anyag felületének szükség szerinti nedvesítése, takarása) esetén folytathatók.</w:t>
      </w:r>
    </w:p>
    <w:p w:rsidR="00516446" w:rsidRPr="00494EFE" w:rsidRDefault="00516446" w:rsidP="00022EF5">
      <w:pPr>
        <w:numPr>
          <w:ilvl w:val="0"/>
          <w:numId w:val="102"/>
        </w:numPr>
        <w:tabs>
          <w:tab w:val="left" w:pos="360"/>
        </w:tabs>
        <w:ind w:hanging="435"/>
        <w:jc w:val="both"/>
      </w:pPr>
      <w:r w:rsidRPr="00494EFE">
        <w:lastRenderedPageBreak/>
        <w:t>a feltárt és lehatárolt talaj- és talajvíz-szennyeződést meg kell szüntetni. Új épület építése, technológiák telepítése, áttelepítése, korszerűsítése kizárólag az érintett területen a talaj- és talajvíz-szennyezettség felszámolása, a kárelhárítás után végezhető.</w:t>
      </w:r>
    </w:p>
    <w:p w:rsidR="00516446" w:rsidRPr="00494EFE" w:rsidRDefault="00516446" w:rsidP="00022EF5">
      <w:pPr>
        <w:numPr>
          <w:ilvl w:val="0"/>
          <w:numId w:val="102"/>
        </w:numPr>
        <w:tabs>
          <w:tab w:val="left" w:pos="360"/>
        </w:tabs>
        <w:ind w:hanging="435"/>
        <w:jc w:val="both"/>
      </w:pPr>
      <w:r w:rsidRPr="00494EFE">
        <w:t>talajszennyezést okozó tevékenységek – a tevékenységtől függően - kizárólag víz- és szénhidrogénzáró aljzaton végezhetők.</w:t>
      </w:r>
    </w:p>
    <w:p w:rsidR="00516446" w:rsidRPr="00494EFE" w:rsidRDefault="00516446" w:rsidP="00022EF5">
      <w:pPr>
        <w:numPr>
          <w:ilvl w:val="0"/>
          <w:numId w:val="102"/>
        </w:numPr>
        <w:tabs>
          <w:tab w:val="left" w:pos="360"/>
        </w:tabs>
        <w:ind w:hanging="435"/>
        <w:jc w:val="both"/>
      </w:pPr>
      <w:r w:rsidRPr="00494EFE">
        <w:t xml:space="preserve">káros és veszélyes anyagokat tartalmazó szennyvizek a közcsatornába nem vezethetők. A káros és veszélyes anyagokat tartalmazó szennyvizeket a közcsatornába vezetés előtt a telephelyen belül előtisztítani, ill. előkezelni kell. </w:t>
      </w:r>
    </w:p>
    <w:p w:rsidR="00516446" w:rsidRPr="00494EFE" w:rsidRDefault="00516446" w:rsidP="00022EF5">
      <w:pPr>
        <w:numPr>
          <w:ilvl w:val="0"/>
          <w:numId w:val="102"/>
        </w:numPr>
        <w:tabs>
          <w:tab w:val="left" w:pos="360"/>
        </w:tabs>
        <w:ind w:hanging="435"/>
        <w:jc w:val="both"/>
      </w:pPr>
      <w:r w:rsidRPr="00494EFE">
        <w:t>az összegyűjtött csapadékvizek a Szilas-patakba csak a hatályos jogszabályok szerint tisztítottan vezethetők be.</w:t>
      </w:r>
    </w:p>
    <w:p w:rsidR="00516446" w:rsidRPr="00494EFE" w:rsidRDefault="00516446" w:rsidP="00022EF5">
      <w:pPr>
        <w:numPr>
          <w:ilvl w:val="0"/>
          <w:numId w:val="102"/>
        </w:numPr>
        <w:tabs>
          <w:tab w:val="left" w:pos="360"/>
          <w:tab w:val="left" w:pos="426"/>
        </w:tabs>
        <w:ind w:hanging="435"/>
        <w:jc w:val="both"/>
      </w:pPr>
      <w:r w:rsidRPr="00494EFE">
        <w:t>az egyes tevékenységek során keletkező veszélyes hulladékokat az ártalmatlanításig, ill. az elszállításig a vonatkozó jogszabályokban előírt módon, hulladék fajtánként elkülönítetten kell gyűjteni és környezetszennyezés nélkül tárolni.</w:t>
      </w:r>
    </w:p>
    <w:p w:rsidR="00CF76EE" w:rsidRDefault="00516446" w:rsidP="00022EF5">
      <w:pPr>
        <w:numPr>
          <w:ilvl w:val="0"/>
          <w:numId w:val="102"/>
        </w:numPr>
        <w:tabs>
          <w:tab w:val="left" w:pos="360"/>
        </w:tabs>
        <w:jc w:val="both"/>
      </w:pPr>
      <w:r w:rsidRPr="00494EFE">
        <w:t>az építési övezetekben az építési övezeten kívül keletkezett veszélyes hulladékok nem tár</w:t>
      </w:r>
      <w:r>
        <w:t>olhatók és nem dolgozhatók fel.</w:t>
      </w:r>
    </w:p>
    <w:p w:rsidR="00CF76EE" w:rsidRDefault="00CF76EE" w:rsidP="00960473">
      <w:pPr>
        <w:pStyle w:val="Cmsor5"/>
        <w:jc w:val="center"/>
        <w:rPr>
          <w:sz w:val="24"/>
        </w:rPr>
      </w:pPr>
      <w:r>
        <w:rPr>
          <w:sz w:val="24"/>
        </w:rPr>
        <w:t>XIII.</w:t>
      </w:r>
    </w:p>
    <w:p w:rsidR="00CF76EE" w:rsidRDefault="00CF76EE" w:rsidP="00960473">
      <w:pPr>
        <w:pStyle w:val="Cmsor5"/>
        <w:jc w:val="center"/>
        <w:rPr>
          <w:sz w:val="24"/>
        </w:rPr>
      </w:pPr>
      <w:r>
        <w:rPr>
          <w:sz w:val="24"/>
        </w:rPr>
        <w:t>Az intenzív kertvárosias lakóterületre (L4/XV/2) és a jelentős zöldfelületű intézményterületre (IZ/XV/1) vonatkozó zöldfelületi és környezeti feltételek</w:t>
      </w:r>
    </w:p>
    <w:p w:rsidR="00CF76EE" w:rsidRPr="00D710BB" w:rsidRDefault="00CF76EE" w:rsidP="00960473"/>
    <w:p w:rsidR="00CF76EE" w:rsidRDefault="00CF76EE" w:rsidP="00022EF5">
      <w:pPr>
        <w:numPr>
          <w:ilvl w:val="0"/>
          <w:numId w:val="25"/>
        </w:numPr>
        <w:tabs>
          <w:tab w:val="clear" w:pos="450"/>
          <w:tab w:val="num" w:pos="0"/>
          <w:tab w:val="left" w:pos="480"/>
        </w:tabs>
        <w:ind w:left="0" w:right="72" w:firstLine="0"/>
        <w:jc w:val="both"/>
      </w:pPr>
      <w:r>
        <w:t>Az építési övezetekben a zöldfelületek kialakítására az alábbi előírások vonatkoznak:</w:t>
      </w:r>
    </w:p>
    <w:p w:rsidR="00CF76EE" w:rsidRDefault="00CF76EE" w:rsidP="00022EF5">
      <w:pPr>
        <w:numPr>
          <w:ilvl w:val="0"/>
          <w:numId w:val="103"/>
        </w:numPr>
        <w:tabs>
          <w:tab w:val="left" w:pos="480"/>
          <w:tab w:val="left" w:pos="720"/>
        </w:tabs>
        <w:ind w:right="72"/>
        <w:jc w:val="both"/>
      </w:pPr>
      <w:r>
        <w:t>a telkek zöldfelülettel borított részének legalább 1/3-át háromszintű (gyep- cserje- és lombkoronaszint együttesen) növényzet alkalmazásával kell kialakítani. A kizárólag egyszintű növényzettel (gyepszint) borított felületek az előírt zöldfelületek legfeljebb 1/3-át boríthatják.</w:t>
      </w:r>
    </w:p>
    <w:p w:rsidR="00CF76EE" w:rsidRDefault="00FE0010" w:rsidP="00022EF5">
      <w:pPr>
        <w:numPr>
          <w:ilvl w:val="0"/>
          <w:numId w:val="103"/>
        </w:numPr>
        <w:tabs>
          <w:tab w:val="left" w:pos="480"/>
          <w:tab w:val="left" w:pos="720"/>
          <w:tab w:val="left" w:pos="8505"/>
        </w:tabs>
        <w:ind w:right="72"/>
        <w:jc w:val="both"/>
      </w:pPr>
      <w:r>
        <w:rPr>
          <w:rStyle w:val="Lbjegyzet-hivatkozs"/>
        </w:rPr>
        <w:footnoteReference w:id="213"/>
      </w:r>
    </w:p>
    <w:p w:rsidR="00CF76EE" w:rsidRDefault="00CF76EE" w:rsidP="00022EF5">
      <w:pPr>
        <w:numPr>
          <w:ilvl w:val="0"/>
          <w:numId w:val="103"/>
        </w:numPr>
        <w:tabs>
          <w:tab w:val="left" w:pos="360"/>
          <w:tab w:val="left" w:pos="720"/>
        </w:tabs>
        <w:ind w:right="72"/>
        <w:jc w:val="both"/>
      </w:pPr>
      <w:r>
        <w:t xml:space="preserve">az intézményterületen és a szolgáltató, kereskedelmi vagy intézményi funkciójú lakóterületen felszíni parkolók telken belül is fásítva alakítandók ki: 4 parkolóhelyenként legalább 1, legalább kétszer iskolázott fa ültetendő. </w:t>
      </w:r>
    </w:p>
    <w:p w:rsidR="00CF76EE" w:rsidRDefault="00CF76EE" w:rsidP="00022EF5">
      <w:pPr>
        <w:numPr>
          <w:ilvl w:val="0"/>
          <w:numId w:val="26"/>
        </w:numPr>
        <w:tabs>
          <w:tab w:val="num" w:pos="0"/>
          <w:tab w:val="left" w:pos="360"/>
          <w:tab w:val="num" w:pos="1276"/>
          <w:tab w:val="left" w:pos="8505"/>
        </w:tabs>
        <w:ind w:left="0" w:right="72" w:firstLine="0"/>
        <w:jc w:val="both"/>
      </w:pPr>
      <w:r>
        <w:t xml:space="preserve">Az építési övezetekben létesítmények az alábbi </w:t>
      </w:r>
      <w:r w:rsidRPr="002146B2">
        <w:t>környezeti feltételek</w:t>
      </w:r>
      <w:r>
        <w:t xml:space="preserve"> biztosítása esetén engedélyezhetők, ill. üzemeltethetők:</w:t>
      </w:r>
    </w:p>
    <w:p w:rsidR="00CF76EE" w:rsidRDefault="00CF76EE" w:rsidP="00022EF5">
      <w:pPr>
        <w:numPr>
          <w:ilvl w:val="1"/>
          <w:numId w:val="13"/>
        </w:numPr>
        <w:tabs>
          <w:tab w:val="left" w:pos="360"/>
          <w:tab w:val="left" w:pos="8505"/>
        </w:tabs>
        <w:ind w:right="72"/>
        <w:jc w:val="both"/>
      </w:pPr>
      <w:r>
        <w:t>az építési övezetekben nem engedélyezhető a telephelyengedély alapján gyakorolható ipari és szolgáltató tevékenységekről, valamint a hatályos jogszabályok szerinti telephely engedélyezési eljáráshoz kötött szolgáltató tevékenység.</w:t>
      </w:r>
    </w:p>
    <w:p w:rsidR="00CF76EE" w:rsidRDefault="00CF76EE" w:rsidP="00022EF5">
      <w:pPr>
        <w:numPr>
          <w:ilvl w:val="1"/>
          <w:numId w:val="13"/>
        </w:numPr>
        <w:tabs>
          <w:tab w:val="left" w:pos="360"/>
          <w:tab w:val="num" w:pos="840"/>
          <w:tab w:val="left" w:pos="8505"/>
        </w:tabs>
        <w:ind w:right="72"/>
        <w:jc w:val="both"/>
      </w:pPr>
      <w:r>
        <w:t xml:space="preserve">az építési övezetekben nem engedélyezhető védelmi övezetet igénylő tevékenység </w:t>
      </w:r>
    </w:p>
    <w:p w:rsidR="00CF76EE" w:rsidRDefault="00CF76EE" w:rsidP="00022EF5">
      <w:pPr>
        <w:numPr>
          <w:ilvl w:val="1"/>
          <w:numId w:val="13"/>
        </w:numPr>
        <w:tabs>
          <w:tab w:val="left" w:pos="360"/>
          <w:tab w:val="num" w:pos="840"/>
          <w:tab w:val="left" w:pos="8505"/>
        </w:tabs>
        <w:ind w:right="72"/>
        <w:jc w:val="both"/>
      </w:pPr>
      <w:r>
        <w:t xml:space="preserve">diffúz légszennyezéssel járó, kellemetlen szagot, bűzt okozó tevékenységek az övezetben nem folytathatók. </w:t>
      </w:r>
    </w:p>
    <w:p w:rsidR="00CF76EE" w:rsidRDefault="00CF76EE" w:rsidP="00022EF5">
      <w:pPr>
        <w:numPr>
          <w:ilvl w:val="1"/>
          <w:numId w:val="13"/>
        </w:numPr>
        <w:tabs>
          <w:tab w:val="left" w:pos="360"/>
          <w:tab w:val="num" w:pos="840"/>
          <w:tab w:val="left" w:pos="8505"/>
        </w:tabs>
        <w:ind w:right="72"/>
        <w:jc w:val="both"/>
      </w:pPr>
      <w:r>
        <w:t>A munkahelyi területen kizárólag olyan tevékenységek folytathatók, amelyek során a a hatályos jogszabályok vonatkozó határértékei teljesíthetők.</w:t>
      </w:r>
    </w:p>
    <w:p w:rsidR="00CF76EE" w:rsidRDefault="00CF76EE" w:rsidP="00022EF5">
      <w:pPr>
        <w:numPr>
          <w:ilvl w:val="1"/>
          <w:numId w:val="13"/>
        </w:numPr>
        <w:tabs>
          <w:tab w:val="left" w:pos="360"/>
          <w:tab w:val="num" w:pos="840"/>
          <w:tab w:val="left" w:pos="8505"/>
        </w:tabs>
        <w:ind w:right="72"/>
        <w:jc w:val="both"/>
      </w:pPr>
      <w:r>
        <w:t xml:space="preserve">káros és veszélyes anyagokat tartalmazó szennyvizek a közcsatornába nem vezethetők. </w:t>
      </w:r>
    </w:p>
    <w:p w:rsidR="00CF76EE" w:rsidRDefault="00CF76EE" w:rsidP="00022EF5">
      <w:pPr>
        <w:numPr>
          <w:ilvl w:val="1"/>
          <w:numId w:val="13"/>
        </w:numPr>
        <w:tabs>
          <w:tab w:val="left" w:pos="360"/>
          <w:tab w:val="left" w:pos="567"/>
          <w:tab w:val="num" w:pos="840"/>
        </w:tabs>
        <w:ind w:right="72"/>
        <w:jc w:val="both"/>
      </w:pPr>
      <w:r>
        <w:t>az összegyűjtött csapadékvizek a Szilas-patakba abban az esetben vezethetők, ha a hatályos jogszabályok előírásai teljesülnek.</w:t>
      </w:r>
    </w:p>
    <w:p w:rsidR="00CF76EE" w:rsidRDefault="00CF76EE" w:rsidP="00022EF5">
      <w:pPr>
        <w:numPr>
          <w:ilvl w:val="1"/>
          <w:numId w:val="13"/>
        </w:numPr>
        <w:tabs>
          <w:tab w:val="left" w:pos="360"/>
          <w:tab w:val="num" w:pos="840"/>
          <w:tab w:val="left" w:pos="8505"/>
        </w:tabs>
        <w:ind w:right="72"/>
        <w:jc w:val="both"/>
      </w:pPr>
      <w:r>
        <w:t>az építési övezetekben veszélyes hulladékokat eredményező tevékenységek kizárólag a lakosság alapfokú ellátását szolgáló tevékenységek folytatása esetén engedélyezhetők.</w:t>
      </w:r>
    </w:p>
    <w:p w:rsidR="00CF76EE" w:rsidRDefault="00CF76EE" w:rsidP="00022EF5">
      <w:pPr>
        <w:numPr>
          <w:ilvl w:val="1"/>
          <w:numId w:val="13"/>
        </w:numPr>
        <w:tabs>
          <w:tab w:val="left" w:pos="360"/>
          <w:tab w:val="num" w:pos="840"/>
          <w:tab w:val="left" w:pos="8505"/>
        </w:tabs>
        <w:ind w:right="72"/>
        <w:jc w:val="both"/>
      </w:pPr>
      <w:r>
        <w:t xml:space="preserve"> </w:t>
      </w:r>
      <w:r>
        <w:rPr>
          <w:rStyle w:val="Lbjegyzet-hivatkozs"/>
        </w:rPr>
        <w:footnoteReference w:id="214"/>
      </w:r>
      <w:r>
        <w:t xml:space="preserve"> </w:t>
      </w:r>
    </w:p>
    <w:p w:rsidR="00CF76EE" w:rsidRDefault="00CF76EE" w:rsidP="00022EF5">
      <w:pPr>
        <w:numPr>
          <w:ilvl w:val="1"/>
          <w:numId w:val="13"/>
        </w:numPr>
        <w:tabs>
          <w:tab w:val="left" w:pos="360"/>
          <w:tab w:val="num" w:pos="1276"/>
          <w:tab w:val="left" w:pos="8505"/>
        </w:tabs>
        <w:ind w:right="72"/>
        <w:jc w:val="both"/>
      </w:pPr>
      <w:r>
        <w:t xml:space="preserve"> </w:t>
      </w:r>
      <w:r>
        <w:rPr>
          <w:rStyle w:val="Lbjegyzet-hivatkozs"/>
        </w:rPr>
        <w:footnoteReference w:id="215"/>
      </w:r>
    </w:p>
    <w:p w:rsidR="00CF76EE" w:rsidRDefault="00CF76EE" w:rsidP="00960473">
      <w:pPr>
        <w:pStyle w:val="Cmsor5"/>
        <w:tabs>
          <w:tab w:val="num" w:pos="0"/>
          <w:tab w:val="left" w:pos="360"/>
        </w:tabs>
        <w:ind w:right="72"/>
        <w:jc w:val="both"/>
        <w:rPr>
          <w:sz w:val="24"/>
        </w:rPr>
      </w:pPr>
    </w:p>
    <w:p w:rsidR="00CF76EE" w:rsidRDefault="00CF76EE" w:rsidP="00960473">
      <w:pPr>
        <w:ind w:right="72"/>
        <w:jc w:val="center"/>
        <w:rPr>
          <w:b/>
        </w:rPr>
      </w:pPr>
      <w:r>
        <w:rPr>
          <w:b/>
        </w:rPr>
        <w:t xml:space="preserve">XIV. </w:t>
      </w:r>
    </w:p>
    <w:p w:rsidR="00CF76EE" w:rsidRDefault="00CF76EE" w:rsidP="00960473">
      <w:pPr>
        <w:ind w:right="72"/>
        <w:jc w:val="center"/>
        <w:rPr>
          <w:b/>
        </w:rPr>
      </w:pPr>
      <w:r>
        <w:rPr>
          <w:b/>
        </w:rPr>
        <w:lastRenderedPageBreak/>
        <w:t>Egyéb rendelkezések</w:t>
      </w:r>
    </w:p>
    <w:p w:rsidR="00CF76EE" w:rsidRDefault="00CF76EE" w:rsidP="00960473">
      <w:pPr>
        <w:ind w:right="72"/>
        <w:jc w:val="center"/>
        <w:rPr>
          <w:b/>
        </w:rPr>
      </w:pPr>
    </w:p>
    <w:p w:rsidR="00CF76EE" w:rsidRDefault="00CF76EE" w:rsidP="00022EF5">
      <w:pPr>
        <w:numPr>
          <w:ilvl w:val="0"/>
          <w:numId w:val="8"/>
        </w:numPr>
        <w:tabs>
          <w:tab w:val="clear" w:pos="720"/>
          <w:tab w:val="num" w:pos="0"/>
        </w:tabs>
        <w:ind w:left="0" w:right="72" w:firstLine="0"/>
        <w:jc w:val="both"/>
      </w:pPr>
      <w:r>
        <w:rPr>
          <w:rStyle w:val="Lbjegyzet-hivatkozs"/>
        </w:rPr>
        <w:footnoteReference w:id="216"/>
      </w:r>
      <w:r>
        <w:t>A terület régészeti érdekű.</w:t>
      </w:r>
    </w:p>
    <w:p w:rsidR="00CF76EE" w:rsidRDefault="00CF76EE" w:rsidP="00022EF5">
      <w:pPr>
        <w:numPr>
          <w:ilvl w:val="0"/>
          <w:numId w:val="8"/>
        </w:numPr>
        <w:tabs>
          <w:tab w:val="clear" w:pos="720"/>
          <w:tab w:val="num" w:pos="0"/>
        </w:tabs>
        <w:ind w:left="0" w:right="72" w:firstLine="0"/>
        <w:jc w:val="both"/>
      </w:pPr>
      <w:r>
        <w:t xml:space="preserve">A szabályozási tervvel érintett terület szomszédságában lévő 88311 hrsz-ú telken működő Rákospalotai Leánynevelő Intézet épületei országos műemléki védelem alatt állnak. </w:t>
      </w:r>
    </w:p>
    <w:p w:rsidR="00CF76EE" w:rsidRDefault="00CF76EE" w:rsidP="00960473">
      <w:pPr>
        <w:ind w:right="72"/>
      </w:pPr>
    </w:p>
    <w:p w:rsidR="00CF76EE" w:rsidRDefault="00CF76EE" w:rsidP="00960473"/>
    <w:p w:rsidR="00CF76EE" w:rsidRDefault="00CF76EE" w:rsidP="00960473">
      <w:pPr>
        <w:jc w:val="right"/>
        <w:rPr>
          <w:b/>
          <w:sz w:val="28"/>
        </w:rPr>
        <w:sectPr w:rsidR="00CF76EE" w:rsidSect="00960473">
          <w:headerReference w:type="first" r:id="rId21"/>
          <w:pgSz w:w="11906" w:h="16838"/>
          <w:pgMar w:top="1417" w:right="1417" w:bottom="1417" w:left="1417" w:header="708" w:footer="708" w:gutter="0"/>
          <w:cols w:space="708"/>
          <w:titlePg/>
          <w:docGrid w:linePitch="360"/>
        </w:sectPr>
      </w:pPr>
    </w:p>
    <w:p w:rsidR="00CF76EE" w:rsidRDefault="00CF76EE" w:rsidP="00960473">
      <w:pPr>
        <w:jc w:val="right"/>
      </w:pPr>
      <w:r>
        <w:rPr>
          <w:b/>
          <w:sz w:val="28"/>
        </w:rPr>
        <w:lastRenderedPageBreak/>
        <w:t>3/5A. melléklet</w:t>
      </w:r>
    </w:p>
    <w:p w:rsidR="00CF76EE" w:rsidRDefault="00CF76EE" w:rsidP="00960473">
      <w:pPr>
        <w:pStyle w:val="cim2"/>
        <w:keepNext w:val="0"/>
        <w:spacing w:before="0" w:after="0"/>
        <w:jc w:val="right"/>
        <w:rPr>
          <w:sz w:val="28"/>
          <w:szCs w:val="28"/>
          <w:lang w:val="hu-HU"/>
        </w:rPr>
      </w:pPr>
    </w:p>
    <w:p w:rsidR="00CF76EE" w:rsidRDefault="00CF76EE" w:rsidP="00960473">
      <w:pPr>
        <w:jc w:val="center"/>
        <w:rPr>
          <w:b/>
        </w:rPr>
      </w:pPr>
      <w:r>
        <w:rPr>
          <w:b/>
        </w:rPr>
        <w:t xml:space="preserve">A SZILAS PATAK – RÉGIFÓTI ÚT – BELTERÜLETI HATÁR (98087 HRSZ) - FELSŐKERT UTCA (98108/1 ) - M3 AUTÓPÁLYA (98095/1) ÁLTAL HATÁROLT TERÜLET (PALOTA ÚJFALU) KERÜLETI </w:t>
      </w:r>
    </w:p>
    <w:p w:rsidR="00CF76EE" w:rsidRDefault="00CF76EE" w:rsidP="00960473">
      <w:pPr>
        <w:jc w:val="center"/>
        <w:rPr>
          <w:b/>
        </w:rPr>
      </w:pPr>
      <w:r>
        <w:rPr>
          <w:b/>
        </w:rPr>
        <w:t>SZABÁLYOZÁSI TERVE ELŐÍRÁSAI</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I.</w:t>
      </w: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 </w:t>
      </w:r>
    </w:p>
    <w:p w:rsidR="00CF76EE" w:rsidRDefault="00CF76EE" w:rsidP="00022EF5">
      <w:pPr>
        <w:numPr>
          <w:ilvl w:val="0"/>
          <w:numId w:val="35"/>
        </w:numPr>
        <w:tabs>
          <w:tab w:val="clear" w:pos="473"/>
          <w:tab w:val="num" w:pos="0"/>
        </w:tabs>
        <w:ind w:left="0" w:firstLine="0"/>
        <w:jc w:val="both"/>
      </w:pPr>
      <w:r>
        <w:t>Az előírások területi hatálya a Bp. XV. kerület Szilas patak – Régifóti út – belterületi határ (98087 hrsz)- Felsőkert utca (98108/1) - M3 autópálya (981095/1) által határolt terület (továbbiakban: Palota Újfalu területe) a szabályozási tervlapon jelölt részére terjed ki.</w:t>
      </w:r>
    </w:p>
    <w:p w:rsidR="00CF76EE" w:rsidRDefault="00CF76EE" w:rsidP="00022EF5">
      <w:pPr>
        <w:numPr>
          <w:ilvl w:val="0"/>
          <w:numId w:val="35"/>
        </w:numPr>
        <w:tabs>
          <w:tab w:val="clear" w:pos="473"/>
          <w:tab w:val="num" w:pos="0"/>
        </w:tabs>
        <w:ind w:left="0" w:firstLine="0"/>
        <w:jc w:val="both"/>
      </w:pPr>
      <w:r>
        <w:t>Az előírások a szabályozási tervlappal együtt érvényesek.</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II. </w:t>
      </w:r>
      <w:r>
        <w:rPr>
          <w:rStyle w:val="Lbjegyzet-hivatkozs"/>
          <w:lang w:val="hu-HU"/>
        </w:rPr>
        <w:footnoteReference w:id="217"/>
      </w:r>
    </w:p>
    <w:p w:rsidR="00CF76EE" w:rsidRPr="006B2ECB" w:rsidRDefault="00CF76EE" w:rsidP="00960473">
      <w:pPr>
        <w:jc w:val="center"/>
        <w:rPr>
          <w:b/>
        </w:rPr>
      </w:pPr>
      <w:r w:rsidRPr="006B2ECB">
        <w:rPr>
          <w:b/>
        </w:rPr>
        <w:t>Palota Újfalu területe kulturális örökségvédelemre vonatkozó rendelkezései</w:t>
      </w:r>
    </w:p>
    <w:p w:rsidR="00CF76EE" w:rsidRPr="006B2ECB" w:rsidRDefault="00CF76EE" w:rsidP="00960473">
      <w:pPr>
        <w:jc w:val="center"/>
        <w:rPr>
          <w:b/>
        </w:rPr>
      </w:pPr>
    </w:p>
    <w:p w:rsidR="00CF76EE" w:rsidRDefault="00CF76EE" w:rsidP="001A2CEF">
      <w:pPr>
        <w:jc w:val="both"/>
      </w:pPr>
      <w:r>
        <w:t xml:space="preserve">Ha a földmunkák során váratlan régészeti lelet, vagy emlék kerül </w:t>
      </w:r>
      <w:r w:rsidRPr="00C3309D">
        <w:t>elő a hatályos</w:t>
      </w:r>
      <w:r>
        <w:t xml:space="preserve"> örökségvédelmi jogszabályok alapján kell eljárni. A 90989 hrsz-ú ingatlanon műemléki védettségű épületek állnak, a </w:t>
      </w:r>
      <w:r w:rsidRPr="00C3309D">
        <w:t>szabályozási terven</w:t>
      </w:r>
      <w:r>
        <w:t xml:space="preserve"> jelölt, a területtel közvetlenül határos ingatlanok, közterületrészek és közterületrészekkel közvetlenül határos ingatlanok műemléki környezetnek minősülnek.</w:t>
      </w:r>
      <w:r w:rsidRPr="0063601C">
        <w:t xml:space="preserve"> </w:t>
      </w:r>
      <w:r>
        <w:t>A védett épületek falai, homlokzati nyílások és ezek kőkeretei, a tetőforma (kontyolt nyeregtető) megőrzendők.</w:t>
      </w:r>
    </w:p>
    <w:p w:rsidR="00CF76EE" w:rsidRDefault="00CF76EE" w:rsidP="00960473">
      <w:pPr>
        <w:jc w:val="center"/>
      </w:pPr>
    </w:p>
    <w:p w:rsidR="00CF76EE" w:rsidRDefault="00CF76EE" w:rsidP="00960473">
      <w:pPr>
        <w:pStyle w:val="cim2"/>
        <w:keepNext w:val="0"/>
        <w:overflowPunct/>
        <w:autoSpaceDE/>
        <w:autoSpaceDN/>
        <w:adjustRightInd/>
        <w:spacing w:before="0" w:after="0"/>
        <w:textAlignment w:val="auto"/>
        <w:rPr>
          <w:lang w:val="hu-HU"/>
        </w:rPr>
      </w:pPr>
      <w:r>
        <w:rPr>
          <w:lang w:val="hu-HU"/>
        </w:rPr>
        <w:t>III.</w:t>
      </w:r>
    </w:p>
    <w:p w:rsidR="00CF76EE" w:rsidRDefault="00CF76EE" w:rsidP="00960473">
      <w:pPr>
        <w:jc w:val="center"/>
        <w:rPr>
          <w:b/>
        </w:rPr>
      </w:pPr>
      <w:r w:rsidRPr="006B2ECB">
        <w:rPr>
          <w:b/>
        </w:rPr>
        <w:t>A telekalakításra vonatkozó rendelkezések</w:t>
      </w:r>
    </w:p>
    <w:p w:rsidR="00CF76EE" w:rsidRPr="006B2ECB" w:rsidRDefault="00CF76EE" w:rsidP="00960473">
      <w:pPr>
        <w:jc w:val="center"/>
        <w:rPr>
          <w:b/>
        </w:rPr>
      </w:pPr>
    </w:p>
    <w:p w:rsidR="00CF76EE" w:rsidRDefault="00CF76EE" w:rsidP="00022EF5">
      <w:pPr>
        <w:numPr>
          <w:ilvl w:val="0"/>
          <w:numId w:val="9"/>
        </w:numPr>
        <w:tabs>
          <w:tab w:val="num" w:pos="360"/>
        </w:tabs>
        <w:jc w:val="both"/>
        <w:rPr>
          <w:sz w:val="26"/>
        </w:rPr>
      </w:pPr>
      <w:r>
        <w:t xml:space="preserve">A már kialakított telkek szabályozási terv módosítása nélkül az övezeti jellemzők szerint meghatározott maximális telekméretig összevonhatók, minimális telekméretig megoszthatók. </w:t>
      </w:r>
    </w:p>
    <w:p w:rsidR="00CF76EE" w:rsidRDefault="002B712E" w:rsidP="00022EF5">
      <w:pPr>
        <w:numPr>
          <w:ilvl w:val="0"/>
          <w:numId w:val="9"/>
        </w:numPr>
        <w:tabs>
          <w:tab w:val="num" w:pos="360"/>
        </w:tabs>
        <w:jc w:val="both"/>
      </w:pPr>
      <w:r>
        <w:rPr>
          <w:rStyle w:val="Lbjegyzet-hivatkozs"/>
        </w:rPr>
        <w:footnoteReference w:id="218"/>
      </w:r>
      <w:r w:rsidRPr="00494EFE">
        <w:t>A szabályozási terven jelölttől eltérő telekalakítások során a telekhatárokkal összhangban v</w:t>
      </w:r>
      <w:r>
        <w:t>áltozik az építési hely határa.</w:t>
      </w:r>
    </w:p>
    <w:p w:rsidR="00CF76EE" w:rsidRDefault="00CF76EE" w:rsidP="00022EF5">
      <w:pPr>
        <w:numPr>
          <w:ilvl w:val="0"/>
          <w:numId w:val="9"/>
        </w:numPr>
        <w:tabs>
          <w:tab w:val="num" w:pos="360"/>
        </w:tabs>
        <w:jc w:val="both"/>
      </w:pPr>
      <w:r>
        <w:t>Közműlétesítmények, nem épület jellegű műtárgyak (transzformátorállomás, gáznyomás-szabályozó, átemelő stb.) részére az övezeti előírásoktól eltérő méretű önálló telek (földrészlet) kialakítható. A telekalakításokhoz a térrajzon kívül a környezetet bemutató beépítési vázlat és a telekalakítás műszaki indoklása is szükséges.</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IV. </w:t>
      </w:r>
    </w:p>
    <w:p w:rsidR="00CF76EE" w:rsidRDefault="00CF76EE" w:rsidP="00960473">
      <w:pPr>
        <w:ind w:left="113" w:hanging="113"/>
        <w:jc w:val="center"/>
        <w:rPr>
          <w:b/>
        </w:rPr>
      </w:pPr>
      <w:r w:rsidRPr="006B2ECB">
        <w:rPr>
          <w:b/>
        </w:rPr>
        <w:t>A közműellátására vonatkozó rendelkezések</w:t>
      </w:r>
    </w:p>
    <w:p w:rsidR="00CF76EE" w:rsidRPr="006B2ECB" w:rsidRDefault="00CF76EE" w:rsidP="00960473">
      <w:pPr>
        <w:ind w:left="113" w:hanging="113"/>
        <w:jc w:val="center"/>
        <w:rPr>
          <w:b/>
        </w:rPr>
      </w:pPr>
    </w:p>
    <w:p w:rsidR="00CF76EE" w:rsidRDefault="00CF76EE" w:rsidP="00022EF5">
      <w:pPr>
        <w:numPr>
          <w:ilvl w:val="0"/>
          <w:numId w:val="11"/>
        </w:numPr>
        <w:tabs>
          <w:tab w:val="num" w:pos="480"/>
        </w:tabs>
        <w:jc w:val="both"/>
      </w:pPr>
      <w:r>
        <w:t>A szabályozással érintett beépítésre szánt területeket közterületeken, vagy közhasználatú területeken kiépített közművekkel kell ellátni, a fejlesztések közműigényét közműhálózatról kell kielégíteni. A vízhálózati kiviteli tervek elkészüléséig a tűzcsapok telepítési helyét az illetékes tűzoltó parancsnoksággal egyeztetni kell.</w:t>
      </w:r>
    </w:p>
    <w:p w:rsidR="00CF76EE" w:rsidRDefault="00CF76EE" w:rsidP="00022EF5">
      <w:pPr>
        <w:numPr>
          <w:ilvl w:val="0"/>
          <w:numId w:val="11"/>
        </w:numPr>
        <w:tabs>
          <w:tab w:val="num" w:pos="480"/>
        </w:tabs>
        <w:jc w:val="both"/>
      </w:pPr>
      <w:r>
        <w:t>A közművezetékek fektetésénél be kell tartani a hatályos szabványok által előírt telepítési és védőtávolságokat.</w:t>
      </w:r>
    </w:p>
    <w:p w:rsidR="00CF76EE" w:rsidRDefault="00CF76EE" w:rsidP="00022EF5">
      <w:pPr>
        <w:numPr>
          <w:ilvl w:val="0"/>
          <w:numId w:val="11"/>
        </w:numPr>
        <w:tabs>
          <w:tab w:val="num" w:pos="480"/>
        </w:tabs>
        <w:jc w:val="both"/>
      </w:pPr>
      <w:r>
        <w:t>Az érintésvédelem kialakítását a hatályos szabványok előírásai szerint kell készíteni.</w:t>
      </w:r>
    </w:p>
    <w:p w:rsidR="00CF76EE" w:rsidRDefault="00CF76EE" w:rsidP="00022EF5">
      <w:pPr>
        <w:numPr>
          <w:ilvl w:val="0"/>
          <w:numId w:val="11"/>
        </w:numPr>
        <w:tabs>
          <w:tab w:val="num" w:pos="480"/>
        </w:tabs>
        <w:jc w:val="both"/>
      </w:pPr>
      <w:r>
        <w:lastRenderedPageBreak/>
        <w:t>A villamos hálózat kiépítésénél a hatályos szabványok előírásait maradéktalanul be kell tartani.</w:t>
      </w:r>
    </w:p>
    <w:p w:rsidR="00CF76EE" w:rsidRDefault="00CF76EE" w:rsidP="00022EF5">
      <w:pPr>
        <w:numPr>
          <w:ilvl w:val="0"/>
          <w:numId w:val="11"/>
        </w:numPr>
        <w:tabs>
          <w:tab w:val="num" w:pos="480"/>
        </w:tabs>
        <w:jc w:val="both"/>
      </w:pPr>
      <w:r>
        <w:t>A kábelfektetésnél az egyéb közművektől a hatályos szabványban előírt távolságokat be kell tartani.</w:t>
      </w:r>
    </w:p>
    <w:p w:rsidR="00CF76EE" w:rsidRDefault="00CF76EE" w:rsidP="00022EF5">
      <w:pPr>
        <w:numPr>
          <w:ilvl w:val="0"/>
          <w:numId w:val="11"/>
        </w:numPr>
        <w:tabs>
          <w:tab w:val="num" w:pos="480"/>
        </w:tabs>
        <w:jc w:val="both"/>
      </w:pPr>
      <w:r>
        <w:t>A telkenkénti önálló áramszolgáltatói villamos fogyasztásmérést ki kell építeni.</w:t>
      </w:r>
    </w:p>
    <w:p w:rsidR="00CF76EE" w:rsidRDefault="00CF76EE" w:rsidP="00022EF5">
      <w:pPr>
        <w:numPr>
          <w:ilvl w:val="0"/>
          <w:numId w:val="11"/>
        </w:numPr>
        <w:tabs>
          <w:tab w:val="num" w:pos="480"/>
        </w:tabs>
        <w:jc w:val="both"/>
      </w:pPr>
      <w:r>
        <w:t>A távbeszélő és egyéb kommunikációs hálózat kiépítésénél a vonatkozó előírásokat, szabványokat be kell tartani.</w:t>
      </w:r>
    </w:p>
    <w:p w:rsidR="00CF76EE" w:rsidRDefault="00CF76EE" w:rsidP="00022EF5">
      <w:pPr>
        <w:numPr>
          <w:ilvl w:val="0"/>
          <w:numId w:val="11"/>
        </w:numPr>
        <w:tabs>
          <w:tab w:val="num" w:pos="480"/>
        </w:tabs>
        <w:jc w:val="both"/>
      </w:pPr>
      <w:r>
        <w:t>A közművek kivitelezését létesítési engedély alapján lehet megkezdeni.</w:t>
      </w:r>
    </w:p>
    <w:p w:rsidR="00CF76EE" w:rsidRDefault="00CF76EE" w:rsidP="00022EF5">
      <w:pPr>
        <w:numPr>
          <w:ilvl w:val="0"/>
          <w:numId w:val="11"/>
        </w:numPr>
        <w:tabs>
          <w:tab w:val="num" w:pos="480"/>
        </w:tabs>
        <w:jc w:val="both"/>
      </w:pPr>
      <w:r>
        <w:t>Az üzembe helyezéshez üzemeltetői engedélyeket kell beszerezni.</w:t>
      </w:r>
    </w:p>
    <w:p w:rsidR="00CF76EE" w:rsidRDefault="005E0290" w:rsidP="005E0290">
      <w:pPr>
        <w:tabs>
          <w:tab w:val="num" w:pos="480"/>
        </w:tabs>
        <w:jc w:val="both"/>
      </w:pPr>
      <w:r>
        <w:t>(10)</w:t>
      </w:r>
      <w:r>
        <w:rPr>
          <w:rStyle w:val="Lbjegyzet-hivatkozs"/>
        </w:rPr>
        <w:footnoteReference w:id="219"/>
      </w:r>
    </w:p>
    <w:p w:rsidR="00CF76EE" w:rsidRPr="002146B2" w:rsidRDefault="00CF76EE" w:rsidP="00960473">
      <w:pPr>
        <w:pStyle w:val="Szvegtrzs2"/>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V. </w:t>
      </w:r>
    </w:p>
    <w:p w:rsidR="00CF76EE" w:rsidRPr="006B2ECB" w:rsidRDefault="00CF76EE" w:rsidP="00960473">
      <w:pPr>
        <w:ind w:left="113"/>
        <w:jc w:val="center"/>
        <w:rPr>
          <w:b/>
        </w:rPr>
      </w:pPr>
      <w:r w:rsidRPr="006B2ECB">
        <w:rPr>
          <w:b/>
        </w:rPr>
        <w:t>A közlekedési területeire és létesítményeire vonatkozó rendelkezések</w:t>
      </w:r>
    </w:p>
    <w:p w:rsidR="00CF76EE" w:rsidRDefault="00CF76EE" w:rsidP="00960473"/>
    <w:p w:rsidR="00CF76EE" w:rsidRDefault="00CF76EE" w:rsidP="00022EF5">
      <w:pPr>
        <w:numPr>
          <w:ilvl w:val="0"/>
          <w:numId w:val="87"/>
        </w:numPr>
        <w:jc w:val="both"/>
      </w:pPr>
      <w:r>
        <w:t>A közlekedési területeket és létesítményeket, azok szabályozási szélességét és védőtávolságát a szabályozási tervlap tartalmazza.</w:t>
      </w:r>
    </w:p>
    <w:p w:rsidR="00CF76EE" w:rsidRDefault="005E0290" w:rsidP="00022EF5">
      <w:pPr>
        <w:numPr>
          <w:ilvl w:val="0"/>
          <w:numId w:val="87"/>
        </w:numPr>
        <w:jc w:val="both"/>
      </w:pPr>
      <w:r>
        <w:rPr>
          <w:rStyle w:val="Lbjegyzet-hivatkozs"/>
        </w:rPr>
        <w:footnoteReference w:id="220"/>
      </w:r>
    </w:p>
    <w:p w:rsidR="00CF76EE" w:rsidRDefault="00CF76EE" w:rsidP="00022EF5">
      <w:pPr>
        <w:numPr>
          <w:ilvl w:val="0"/>
          <w:numId w:val="87"/>
        </w:numPr>
        <w:jc w:val="both"/>
      </w:pPr>
      <w:r>
        <w:t xml:space="preserve">A tervezett gyűjtőutak szabályozási szélessége </w:t>
      </w:r>
      <w:smartTag w:uri="urn:schemas-microsoft-com:office:smarttags" w:element="metricconverter">
        <w:smartTagPr>
          <w:attr w:name="ProductID" w:val="20,0 m￩ter"/>
        </w:smartTagPr>
        <w:r>
          <w:t>20,0 méter</w:t>
        </w:r>
      </w:smartTag>
      <w:r>
        <w:t>.</w:t>
      </w:r>
    </w:p>
    <w:p w:rsidR="00CF76EE" w:rsidRDefault="00CF76EE" w:rsidP="00022EF5">
      <w:pPr>
        <w:numPr>
          <w:ilvl w:val="0"/>
          <w:numId w:val="87"/>
        </w:numPr>
        <w:jc w:val="both"/>
      </w:pPr>
      <w:r>
        <w:t xml:space="preserve">A tervezett lakóutcák szabályozási szélessége minimum </w:t>
      </w:r>
      <w:smartTag w:uri="urn:schemas-microsoft-com:office:smarttags" w:element="metricconverter">
        <w:smartTagPr>
          <w:attr w:name="ProductID" w:val="12,0 m￩ter"/>
        </w:smartTagPr>
        <w:r>
          <w:t>12,0 méter</w:t>
        </w:r>
      </w:smartTag>
      <w:r>
        <w:t>.</w:t>
      </w:r>
    </w:p>
    <w:p w:rsidR="00CF76EE" w:rsidRDefault="00CF76EE" w:rsidP="00022EF5">
      <w:pPr>
        <w:numPr>
          <w:ilvl w:val="0"/>
          <w:numId w:val="87"/>
        </w:numPr>
        <w:jc w:val="both"/>
      </w:pPr>
      <w:r>
        <w:t>A terület létesítményeinek parkolását, rakodását az OTÉK előírásainak megfelelően telken belül kell biztosítani (térszín alatti parkolóban, térszín feletti parkolóban, épületben). A rakodó járművek telekre történő behajtásán kívül a telken belüli megfordulást is biztosítani kell.</w:t>
      </w:r>
    </w:p>
    <w:p w:rsidR="00CF76EE" w:rsidRDefault="00CF76EE" w:rsidP="00022EF5">
      <w:pPr>
        <w:numPr>
          <w:ilvl w:val="0"/>
          <w:numId w:val="87"/>
        </w:numPr>
        <w:jc w:val="both"/>
      </w:pPr>
      <w:r>
        <w:t xml:space="preserve">A Mogyoród útja szabályozási szélessége a szabályozási terv szerinti, minimum </w:t>
      </w:r>
      <w:smartTag w:uri="urn:schemas-microsoft-com:office:smarttags" w:element="metricconverter">
        <w:smartTagPr>
          <w:attr w:name="ProductID" w:val="40 m"/>
        </w:smartTagPr>
        <w:r>
          <w:t>40 m</w:t>
        </w:r>
      </w:smartTag>
      <w:r>
        <w:t>.</w:t>
      </w:r>
    </w:p>
    <w:p w:rsidR="00CF76EE" w:rsidRDefault="00CF76EE" w:rsidP="00022EF5">
      <w:pPr>
        <w:numPr>
          <w:ilvl w:val="0"/>
          <w:numId w:val="87"/>
        </w:numPr>
        <w:jc w:val="both"/>
      </w:pPr>
      <w:r>
        <w:t xml:space="preserve">A Mogyoród útja érintett szakasza mentén távlatban, az út tervezett szerepkörének (forgalmi út) megfelelő kiépítés megvalósulásakor, kétoldali szervizutat kell kiépíteni. A szervizutat minimum </w:t>
      </w:r>
      <w:smartTag w:uri="urn:schemas-microsoft-com:office:smarttags" w:element="metricconverter">
        <w:smartTagPr>
          <w:attr w:name="ProductID" w:val="5 m￩ter"/>
        </w:smartTagPr>
        <w:r>
          <w:t>5 méter</w:t>
        </w:r>
      </w:smartTag>
      <w:r>
        <w:t xml:space="preserve"> széles burkolattal kell megépíteni. A Mogyoród útja távlati szerepkörének megfelelő kiépítéséig a telekingatlanok közvetlenül csatlakozhatnak a Mogyoród útjához.</w:t>
      </w:r>
    </w:p>
    <w:p w:rsidR="00CF76EE" w:rsidRDefault="00CF76EE" w:rsidP="00960473">
      <w:pPr>
        <w:jc w:val="center"/>
        <w:rPr>
          <w:b/>
        </w:rPr>
      </w:pPr>
    </w:p>
    <w:p w:rsidR="00CF76EE" w:rsidRPr="006B2ECB" w:rsidRDefault="00CF76EE" w:rsidP="00960473">
      <w:pPr>
        <w:jc w:val="center"/>
        <w:rPr>
          <w:b/>
        </w:rPr>
      </w:pPr>
      <w:r w:rsidRPr="006B2ECB">
        <w:rPr>
          <w:b/>
        </w:rPr>
        <w:t>V</w:t>
      </w:r>
      <w:r>
        <w:rPr>
          <w:b/>
        </w:rPr>
        <w:t>I</w:t>
      </w:r>
      <w:r w:rsidRPr="006B2ECB">
        <w:rPr>
          <w:b/>
        </w:rPr>
        <w:t>.</w:t>
      </w:r>
    </w:p>
    <w:p w:rsidR="00CF76EE" w:rsidRPr="006B2ECB" w:rsidRDefault="00CF76EE" w:rsidP="00960473">
      <w:pPr>
        <w:jc w:val="center"/>
        <w:rPr>
          <w:b/>
        </w:rPr>
      </w:pPr>
      <w:r>
        <w:rPr>
          <w:b/>
        </w:rPr>
        <w:t>K</w:t>
      </w:r>
      <w:r w:rsidRPr="006B2ECB">
        <w:rPr>
          <w:b/>
        </w:rPr>
        <w:t>ö</w:t>
      </w:r>
      <w:r>
        <w:rPr>
          <w:b/>
        </w:rPr>
        <w:t>rnyezetvédelem</w:t>
      </w:r>
    </w:p>
    <w:p w:rsidR="00CF76EE" w:rsidRDefault="00CF76EE" w:rsidP="00960473">
      <w:pPr>
        <w:pStyle w:val="Ndkvizetdlorml"/>
        <w:widowControl/>
        <w:rPr>
          <w:rFonts w:ascii="Times New Roman" w:hAnsi="Times New Roman"/>
        </w:rPr>
      </w:pPr>
    </w:p>
    <w:p w:rsidR="00CF76EE" w:rsidRDefault="00CF76EE" w:rsidP="00960473">
      <w:pPr>
        <w:ind w:left="360" w:hanging="360"/>
        <w:jc w:val="both"/>
      </w:pPr>
      <w:r>
        <w:t>(1) A munkahelyi építési övezetben (MZ/XV) talajszennyezést okozó tevékenységek – a tevékenységtől függően – kizárólag víz- szénhidrogénzáró aljzaton végezhetők.</w:t>
      </w:r>
    </w:p>
    <w:p w:rsidR="00CF76EE" w:rsidRDefault="00CF76EE" w:rsidP="00960473">
      <w:pPr>
        <w:ind w:left="360" w:hanging="360"/>
        <w:jc w:val="both"/>
      </w:pPr>
      <w:r>
        <w:t>(2) Az övezetben kizárólag olyan tevékenységek folytathatók, amelyek során a hatályos jogszabályok vonatkozó határértékei teljesíthetők.</w:t>
      </w:r>
    </w:p>
    <w:p w:rsidR="00CF76EE" w:rsidRDefault="00CF76EE" w:rsidP="00022EF5">
      <w:pPr>
        <w:numPr>
          <w:ilvl w:val="0"/>
          <w:numId w:val="12"/>
        </w:numPr>
        <w:tabs>
          <w:tab w:val="clear" w:pos="473"/>
          <w:tab w:val="num" w:pos="360"/>
          <w:tab w:val="left" w:pos="9180"/>
        </w:tabs>
        <w:ind w:right="-108" w:hanging="454"/>
        <w:jc w:val="both"/>
      </w:pPr>
      <w:r>
        <w:t xml:space="preserve"> Az összegyűjtött csapadékvizek a Szilas-patakba abban az esetben vezethetők, ha a mindenkori hatályos jogszabályok előírásait teljesítik.</w:t>
      </w:r>
    </w:p>
    <w:p w:rsidR="00CF76EE" w:rsidRDefault="00CF76EE" w:rsidP="00022EF5">
      <w:pPr>
        <w:numPr>
          <w:ilvl w:val="0"/>
          <w:numId w:val="12"/>
        </w:numPr>
        <w:ind w:hanging="454"/>
        <w:jc w:val="both"/>
      </w:pPr>
      <w:r>
        <w:t xml:space="preserve">A terület építési övezeteiben </w:t>
      </w:r>
    </w:p>
    <w:p w:rsidR="00020D4B" w:rsidRPr="00494EFE" w:rsidRDefault="00020D4B" w:rsidP="00020D4B">
      <w:pPr>
        <w:ind w:left="454"/>
        <w:jc w:val="both"/>
      </w:pPr>
      <w:r w:rsidRPr="00494EFE">
        <w:t>a)</w:t>
      </w:r>
      <w:r>
        <w:rPr>
          <w:rStyle w:val="Lbjegyzet-hivatkozs"/>
        </w:rPr>
        <w:footnoteReference w:id="221"/>
      </w:r>
      <w:r w:rsidRPr="00494EFE">
        <w:t xml:space="preserve"> új légszennyező létesítmény, technológia kizárólag abban az esetben telepíthető, ha az elérhető legjobb technikát figyelembe véve megállapításra kerülő kibocsátási határértékeket teljesíteni tudja, </w:t>
      </w:r>
    </w:p>
    <w:p w:rsidR="00020D4B" w:rsidRDefault="00020D4B" w:rsidP="00020D4B">
      <w:pPr>
        <w:ind w:left="454"/>
        <w:jc w:val="both"/>
      </w:pPr>
      <w:r w:rsidRPr="00494EFE">
        <w:t>b)</w:t>
      </w:r>
      <w:r>
        <w:rPr>
          <w:rStyle w:val="Lbjegyzet-hivatkozs"/>
        </w:rPr>
        <w:footnoteReference w:id="222"/>
      </w:r>
      <w:r w:rsidRPr="00494EFE">
        <w:t xml:space="preserve"> az építési övezetben nem folytatható védő övezetet igénylő tevékenység,”</w:t>
      </w:r>
    </w:p>
    <w:p w:rsidR="00CF76EE" w:rsidRDefault="00CF76EE" w:rsidP="00020D4B">
      <w:pPr>
        <w:ind w:left="426"/>
      </w:pPr>
      <w:r>
        <w:t>c) kellemetlen szagot, bűzt okozó tevékenységek nem végezhetők,</w:t>
      </w:r>
    </w:p>
    <w:p w:rsidR="00CF76EE" w:rsidRDefault="00CF76EE" w:rsidP="00020D4B">
      <w:pPr>
        <w:ind w:left="426"/>
      </w:pPr>
      <w:r>
        <w:lastRenderedPageBreak/>
        <w:t>d) diffuz légszennyezést okozó tevékenységek lakóterületeken nem folytathatók, a munkahelyi területeken kizárólag zárt térben végezhetők.</w:t>
      </w:r>
    </w:p>
    <w:p w:rsidR="00CF76EE" w:rsidRDefault="00CF76EE" w:rsidP="00960473">
      <w:pPr>
        <w:jc w:val="both"/>
      </w:pPr>
      <w:r>
        <w:t>(5)   A munkahelyi övezet (MZ/XV) területén</w:t>
      </w:r>
    </w:p>
    <w:p w:rsidR="00CF76EE" w:rsidRDefault="00CF76EE" w:rsidP="00960473">
      <w:pPr>
        <w:ind w:left="840" w:hanging="360"/>
        <w:jc w:val="both"/>
      </w:pPr>
      <w:r>
        <w:t>a) az egyes tevékenységek során keletkező veszélyes hulladékokat az ártalmatlanításig, ill. az elszállításig a vonatkozó jogszabályokban előírt módon, hulladék fajtánként elkülönítetten kell gyűjteni és környezetszennyezés nélkül tárolni.</w:t>
      </w:r>
    </w:p>
    <w:p w:rsidR="00CF76EE" w:rsidRDefault="00CF76EE" w:rsidP="00960473">
      <w:pPr>
        <w:pStyle w:val="Szvegtrzs2"/>
        <w:ind w:left="840" w:hanging="360"/>
      </w:pPr>
      <w:r>
        <w:t>b) az építési övezetekben az építési övezeten kívül keletkezett veszélyes hulladékok nem tárolhatók és nem dolgozhatók fel.</w:t>
      </w:r>
    </w:p>
    <w:p w:rsidR="00CF76EE" w:rsidRDefault="00CF76EE" w:rsidP="00960473">
      <w:pPr>
        <w:tabs>
          <w:tab w:val="left" w:pos="8505"/>
        </w:tabs>
        <w:ind w:left="840" w:hanging="360"/>
        <w:jc w:val="both"/>
      </w:pPr>
      <w:r>
        <w:t>c)</w:t>
      </w:r>
      <w:r w:rsidR="00020D4B">
        <w:rPr>
          <w:rStyle w:val="Lbjegyzet-hivatkozs"/>
        </w:rPr>
        <w:footnoteReference w:id="223"/>
      </w:r>
      <w:r>
        <w:t xml:space="preserve"> </w:t>
      </w:r>
      <w:r w:rsidR="00020D4B" w:rsidRPr="00494EFE">
        <w:t>Palota Újfalu lakóterületén (L4/XV1) a veszélyes hulladékokat eredményező tevékenységek kizárólag az alapintézmények számára kijelölt területen, kizárólag a lakosság alapfokú ellátását szolgáló tevékenységek folytatása esetén végezhetők (pl.: fotólabor, gyógyszertár, fogorvos, vegytisztító, javítószolgáltatások,</w:t>
      </w:r>
      <w:r w:rsidR="00020D4B">
        <w:t xml:space="preserve"> stb.).</w:t>
      </w:r>
    </w:p>
    <w:p w:rsidR="00CF76EE" w:rsidRPr="00252137" w:rsidRDefault="00CF76EE" w:rsidP="00252137">
      <w:pPr>
        <w:jc w:val="both"/>
      </w:pPr>
      <w:r>
        <w:t xml:space="preserve">(6) </w:t>
      </w:r>
      <w:r>
        <w:rPr>
          <w:rStyle w:val="Lbjegyzet-hivatkozs"/>
        </w:rPr>
        <w:footnoteReference w:id="224"/>
      </w:r>
    </w:p>
    <w:p w:rsidR="00CF76EE" w:rsidRDefault="00CF76EE" w:rsidP="00960473">
      <w:pPr>
        <w:jc w:val="both"/>
      </w:pPr>
    </w:p>
    <w:p w:rsidR="00CF76EE" w:rsidRPr="006B2ECB" w:rsidRDefault="00CF76EE" w:rsidP="00960473">
      <w:pPr>
        <w:jc w:val="center"/>
        <w:rPr>
          <w:b/>
        </w:rPr>
      </w:pPr>
      <w:r w:rsidRPr="006B2ECB">
        <w:rPr>
          <w:b/>
        </w:rPr>
        <w:t>V</w:t>
      </w:r>
      <w:r>
        <w:rPr>
          <w:b/>
        </w:rPr>
        <w:t>II</w:t>
      </w:r>
      <w:r w:rsidRPr="006B2ECB">
        <w:rPr>
          <w:b/>
        </w:rPr>
        <w:t>.</w:t>
      </w:r>
    </w:p>
    <w:p w:rsidR="00CF76EE" w:rsidRPr="006B2ECB" w:rsidRDefault="00CF76EE" w:rsidP="00960473">
      <w:pPr>
        <w:jc w:val="center"/>
        <w:rPr>
          <w:b/>
        </w:rPr>
      </w:pPr>
      <w:r>
        <w:rPr>
          <w:b/>
        </w:rPr>
        <w:t>Zöldfelületek</w:t>
      </w: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 </w:t>
      </w:r>
    </w:p>
    <w:p w:rsidR="00CF76EE" w:rsidRDefault="00CF76EE" w:rsidP="00022EF5">
      <w:pPr>
        <w:numPr>
          <w:ilvl w:val="0"/>
          <w:numId w:val="14"/>
        </w:numPr>
        <w:jc w:val="both"/>
      </w:pPr>
      <w:r>
        <w:t xml:space="preserve"> A Palota Újfalu munkahelyi övezete (MZ/XV) területén </w:t>
      </w:r>
    </w:p>
    <w:p w:rsidR="00CF76EE" w:rsidRDefault="00CF76EE" w:rsidP="00022EF5">
      <w:pPr>
        <w:numPr>
          <w:ilvl w:val="1"/>
          <w:numId w:val="14"/>
        </w:numPr>
        <w:jc w:val="both"/>
      </w:pPr>
      <w:r>
        <w:t>a telkek zöldfelülettel borított részének legalább 1/3-át háromszintű (gyep- cserje- és lombkoronaszint együttesen) növényzet alkalmazásával kell kialakítani. A kizárólag egyszintű növényzettel (gyepszint) borított felületek az előírt zöldfelületek legfeljebb 1/3-át boríthatják.</w:t>
      </w:r>
    </w:p>
    <w:p w:rsidR="00CF76EE" w:rsidRDefault="00CF76EE" w:rsidP="00022EF5">
      <w:pPr>
        <w:numPr>
          <w:ilvl w:val="1"/>
          <w:numId w:val="14"/>
        </w:numPr>
        <w:jc w:val="both"/>
      </w:pPr>
      <w:r>
        <w:t xml:space="preserve">. A telekhatárok mentén legalább </w:t>
      </w:r>
      <w:smartTag w:uri="urn:schemas-microsoft-com:office:smarttags" w:element="metricconverter">
        <w:smartTagPr>
          <w:attr w:name="ProductID" w:val="5 m"/>
        </w:smartTagPr>
        <w:r>
          <w:t>5 m</w:t>
        </w:r>
      </w:smartTag>
      <w:r>
        <w:t xml:space="preserve"> széles, az előkert kivételével többszintű növényzetből (fasor alatta cserjesávval) álló, az előkertben legalább kétszintű növényzetből (gyep- és cserjeszint együttesen) álló zöldfelületi sáv létesítendő. </w:t>
      </w:r>
    </w:p>
    <w:p w:rsidR="00CF76EE" w:rsidRDefault="00CF76EE" w:rsidP="00022EF5">
      <w:pPr>
        <w:numPr>
          <w:ilvl w:val="1"/>
          <w:numId w:val="14"/>
        </w:numPr>
        <w:tabs>
          <w:tab w:val="left" w:pos="8505"/>
        </w:tabs>
        <w:jc w:val="both"/>
      </w:pPr>
      <w:r>
        <w:t xml:space="preserve">a parkolók telken belül is fásítva alakíthatók ki: 4 pakolóhelyenként legalább 1 fa ültetendő. </w:t>
      </w:r>
    </w:p>
    <w:p w:rsidR="00CF76EE" w:rsidRDefault="005E0290" w:rsidP="00022EF5">
      <w:pPr>
        <w:numPr>
          <w:ilvl w:val="1"/>
          <w:numId w:val="14"/>
        </w:numPr>
        <w:tabs>
          <w:tab w:val="left" w:pos="8505"/>
        </w:tabs>
        <w:jc w:val="both"/>
        <w:rPr>
          <w:sz w:val="26"/>
        </w:rPr>
      </w:pPr>
      <w:r>
        <w:rPr>
          <w:rStyle w:val="Lbjegyzet-hivatkozs"/>
          <w:sz w:val="26"/>
        </w:rPr>
        <w:footnoteReference w:id="225"/>
      </w:r>
    </w:p>
    <w:p w:rsidR="00CF76EE" w:rsidRDefault="00CF76EE" w:rsidP="00960473">
      <w:pPr>
        <w:jc w:val="both"/>
      </w:pPr>
    </w:p>
    <w:p w:rsidR="00CF76EE" w:rsidRDefault="00CF76EE" w:rsidP="00960473">
      <w:pPr>
        <w:jc w:val="both"/>
      </w:pPr>
      <w:r>
        <w:t>(2)  Palota Újfalu lakóterületén (L4/XV/1)</w:t>
      </w:r>
    </w:p>
    <w:p w:rsidR="00CF76EE" w:rsidRDefault="00CF76EE" w:rsidP="00022EF5">
      <w:pPr>
        <w:numPr>
          <w:ilvl w:val="3"/>
          <w:numId w:val="13"/>
        </w:numPr>
        <w:tabs>
          <w:tab w:val="left" w:pos="840"/>
          <w:tab w:val="left" w:pos="8505"/>
        </w:tabs>
        <w:ind w:left="840" w:hanging="360"/>
        <w:jc w:val="both"/>
      </w:pPr>
      <w:r>
        <w:t>az egyes telkek minimális zöldfelületi borítottságát az egyes építési övezetek előírásai tartalmazzák. Az egyes telkek zöldfelülettel borított részének legalább 2/3-át háromszintű (gyep-, cserje- és lombkoronaszint együttesen) vagy kétszintű növényzet alkalmazásával kell kialakítani.</w:t>
      </w:r>
    </w:p>
    <w:p w:rsidR="00CF76EE" w:rsidRDefault="005E0290" w:rsidP="00022EF5">
      <w:pPr>
        <w:numPr>
          <w:ilvl w:val="3"/>
          <w:numId w:val="13"/>
        </w:numPr>
        <w:tabs>
          <w:tab w:val="left" w:pos="840"/>
        </w:tabs>
        <w:ind w:left="840" w:hanging="360"/>
        <w:jc w:val="both"/>
      </w:pPr>
      <w:r>
        <w:rPr>
          <w:rStyle w:val="Lbjegyzet-hivatkozs"/>
        </w:rPr>
        <w:footnoteReference w:id="226"/>
      </w:r>
    </w:p>
    <w:p w:rsidR="00CF76EE" w:rsidRDefault="00CF76EE" w:rsidP="00022EF5">
      <w:pPr>
        <w:numPr>
          <w:ilvl w:val="3"/>
          <w:numId w:val="13"/>
        </w:numPr>
        <w:ind w:left="840" w:hanging="360"/>
        <w:jc w:val="both"/>
      </w:pPr>
      <w:r>
        <w:t>a szolgáltató, kereskedelmi vagy intézményi funkciójú területeken felszíni parkolók telken belül is fásítva alakítandók ki: 4 parkolóhelyenként legalább 1, legalább kétszer iskolázott fa ültetendő.</w:t>
      </w:r>
    </w:p>
    <w:p w:rsidR="00CF76EE" w:rsidRDefault="00CF76EE" w:rsidP="00022EF5">
      <w:pPr>
        <w:numPr>
          <w:ilvl w:val="3"/>
          <w:numId w:val="13"/>
        </w:numPr>
        <w:ind w:left="840" w:hanging="360"/>
        <w:jc w:val="both"/>
      </w:pPr>
      <w:r>
        <w:t>a nagyobb zöldfelületi borítottság elérése érdekében a c) bekezdés szerinti területeken javasolt a parkolók gyepráccsal történő borítása. A gyepráccsal borított terület a kötelező legkisebb zöldfelület számításnál 50%-kal vehető figyelembe. Egyéb burkolt felület – pl. gyephézagos betonburkolat, kavics stb. – a kötelező legkisebb zöldfelület számításnál nem vehető figyelembe.</w:t>
      </w:r>
    </w:p>
    <w:p w:rsidR="00CF76EE" w:rsidRDefault="00CF76EE" w:rsidP="00022EF5">
      <w:pPr>
        <w:numPr>
          <w:ilvl w:val="3"/>
          <w:numId w:val="13"/>
        </w:numPr>
        <w:ind w:left="840" w:hanging="240"/>
        <w:jc w:val="both"/>
      </w:pPr>
      <w:r>
        <w:t xml:space="preserve">az építési övezetben található utak kiépítése esetén az utak mentén legalább egy oldalon egységes - azonos fajú és korú egyedekből álló - fasor telepítendő. A telkek zöldfelülettel borított részének legalább 1/3-át háromszintű (gyep- cserje- és </w:t>
      </w:r>
      <w:r>
        <w:lastRenderedPageBreak/>
        <w:t>lombkoronaszint együttesen) növényzet alkalmazásával kell kialakítani. A kizárólag egyszintű növényzettel (gyepszint) borított felületek az előírt zöldfelületek legfeljebb 1/3-át boríthatják.</w:t>
      </w:r>
    </w:p>
    <w:p w:rsidR="00CF76EE" w:rsidRDefault="00CF76EE" w:rsidP="00960473">
      <w:pPr>
        <w:ind w:left="567"/>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VIII. </w:t>
      </w:r>
    </w:p>
    <w:p w:rsidR="00CF76EE" w:rsidRDefault="00CF76EE" w:rsidP="00960473">
      <w:pPr>
        <w:ind w:left="900" w:hanging="900"/>
        <w:jc w:val="center"/>
        <w:rPr>
          <w:b/>
        </w:rPr>
      </w:pPr>
      <w:r w:rsidRPr="009F263E">
        <w:rPr>
          <w:b/>
        </w:rPr>
        <w:t>Az intenzív kertvárosias lakóterület (L4/XV</w:t>
      </w:r>
      <w:r>
        <w:rPr>
          <w:b/>
        </w:rPr>
        <w:t>/1</w:t>
      </w:r>
      <w:r w:rsidRPr="009F263E">
        <w:rPr>
          <w:b/>
        </w:rPr>
        <w:t>)</w:t>
      </w:r>
      <w:r>
        <w:rPr>
          <w:b/>
        </w:rPr>
        <w:t xml:space="preserve"> előírásai</w:t>
      </w:r>
    </w:p>
    <w:p w:rsidR="00CF76EE" w:rsidRPr="009F263E" w:rsidRDefault="00CF76EE" w:rsidP="00960473">
      <w:pPr>
        <w:ind w:left="900" w:hanging="900"/>
        <w:jc w:val="center"/>
        <w:rPr>
          <w:b/>
        </w:rPr>
      </w:pPr>
    </w:p>
    <w:p w:rsidR="00CF76EE" w:rsidRDefault="00CF76EE" w:rsidP="00022EF5">
      <w:pPr>
        <w:numPr>
          <w:ilvl w:val="0"/>
          <w:numId w:val="104"/>
        </w:numPr>
        <w:jc w:val="both"/>
      </w:pPr>
      <w:r>
        <w:t xml:space="preserve">Zártsorú beépítés a szabályozási tervben jelölt helyen lehetséges, az építési övezetre vonatkozó összes határérték betartása mellett. </w:t>
      </w:r>
    </w:p>
    <w:p w:rsidR="00CF76EE" w:rsidRDefault="00CF76EE" w:rsidP="00022EF5">
      <w:pPr>
        <w:pStyle w:val="Szvegtrzs3"/>
        <w:numPr>
          <w:ilvl w:val="0"/>
          <w:numId w:val="104"/>
        </w:numPr>
        <w:spacing w:after="0"/>
        <w:jc w:val="both"/>
        <w:rPr>
          <w:sz w:val="24"/>
          <w:szCs w:val="24"/>
        </w:rPr>
      </w:pPr>
      <w:r>
        <w:rPr>
          <w:rStyle w:val="Lbjegyzet-hivatkozs"/>
          <w:sz w:val="24"/>
          <w:szCs w:val="24"/>
        </w:rPr>
        <w:footnoteReference w:id="227"/>
      </w:r>
      <w:r>
        <w:rPr>
          <w:sz w:val="24"/>
          <w:szCs w:val="24"/>
        </w:rPr>
        <w:t>.</w:t>
      </w:r>
    </w:p>
    <w:p w:rsidR="00CF76EE" w:rsidRDefault="00CF76EE" w:rsidP="00022EF5">
      <w:pPr>
        <w:numPr>
          <w:ilvl w:val="0"/>
          <w:numId w:val="104"/>
        </w:numPr>
        <w:jc w:val="both"/>
      </w:pPr>
      <w:r>
        <w:t>Zártsorú beépítés esetén a szomszédos épületek végleges kiépítésre vonatkozó csatlakozó homlokzatmagassága és párkánymagassága közötti eltérés nem lehet nagyobb 1,5 m-nél.</w:t>
      </w:r>
    </w:p>
    <w:p w:rsidR="00CF76EE" w:rsidRDefault="00CF76EE" w:rsidP="00022EF5">
      <w:pPr>
        <w:numPr>
          <w:ilvl w:val="0"/>
          <w:numId w:val="104"/>
        </w:numPr>
        <w:jc w:val="both"/>
      </w:pPr>
      <w:r>
        <w:rPr>
          <w:rStyle w:val="Lbjegyzet-hivatkozs"/>
        </w:rPr>
        <w:footnoteReference w:id="228"/>
      </w:r>
      <w:r w:rsidRPr="000B3A68">
        <w:t xml:space="preserve">A zártsorú ill. hézagosan zártsorú beépítésre kijelölt területen oldalhatáron álló és szabadonálló új épület telepíthető abban az esetben, ha </w:t>
      </w:r>
      <w:r>
        <w:t xml:space="preserve">az </w:t>
      </w:r>
      <w:r w:rsidRPr="000B3A68">
        <w:t>a végleges zártsorú beépítés egy lehetséges üteme.</w:t>
      </w:r>
    </w:p>
    <w:p w:rsidR="00CF76EE" w:rsidRDefault="00CF76EE" w:rsidP="00022EF5">
      <w:pPr>
        <w:numPr>
          <w:ilvl w:val="0"/>
          <w:numId w:val="104"/>
        </w:numPr>
        <w:jc w:val="both"/>
      </w:pPr>
      <w:r>
        <w:t xml:space="preserve">A lakófunkciójú területeken az előkert mértéke </w:t>
      </w:r>
      <w:smartTag w:uri="urn:schemas-microsoft-com:office:smarttags" w:element="metricconverter">
        <w:smartTagPr>
          <w:attr w:name="ProductID" w:val="6,0 m"/>
        </w:smartTagPr>
        <w:r>
          <w:t>6,0 m</w:t>
        </w:r>
      </w:smartTag>
      <w:r>
        <w:t xml:space="preserve">, a hátsókert mértéke </w:t>
      </w:r>
      <w:smartTag w:uri="urn:schemas-microsoft-com:office:smarttags" w:element="metricconverter">
        <w:smartTagPr>
          <w:attr w:name="ProductID" w:val="8,0 m"/>
        </w:smartTagPr>
        <w:r>
          <w:t>8,0 m</w:t>
        </w:r>
      </w:smartTag>
      <w:r>
        <w:t xml:space="preserve">, - szabadonálló beépítés és hézagosan zártsorú beépítés esetén az oldalkert mértéke </w:t>
      </w:r>
      <w:smartTag w:uri="urn:schemas-microsoft-com:office:smarttags" w:element="metricconverter">
        <w:smartTagPr>
          <w:attr w:name="ProductID" w:val="3,0 m"/>
        </w:smartTagPr>
        <w:r>
          <w:t>3,0 m</w:t>
        </w:r>
      </w:smartTag>
      <w:r>
        <w:t xml:space="preserve">. Ettől eltérő méreteket a szabályozási terv tartalmazza. </w:t>
      </w:r>
    </w:p>
    <w:p w:rsidR="00CF76EE" w:rsidRDefault="00CF76EE" w:rsidP="00022EF5">
      <w:pPr>
        <w:numPr>
          <w:ilvl w:val="0"/>
          <w:numId w:val="104"/>
        </w:numPr>
        <w:jc w:val="both"/>
      </w:pPr>
      <w:r>
        <w:t>Az alapintézmények számára kijelölt területen az egészségügyi-, szociális- és gyermekintézményeket a lakófunkciójú területek felőli oldalon lehet elhelyezni. Az ilyen funkciójú létesítmények a Mogyoród útja és a Mogyoród útját a Felsőkert útjával összekötő út szabályozási vonalától legalább 40 m-re helyezkedjenek el.</w:t>
      </w:r>
    </w:p>
    <w:p w:rsidR="00CF76EE" w:rsidRDefault="00CF76EE" w:rsidP="00022EF5">
      <w:pPr>
        <w:numPr>
          <w:ilvl w:val="0"/>
          <w:numId w:val="104"/>
        </w:numPr>
        <w:jc w:val="both"/>
      </w:pPr>
      <w:r>
        <w:t>Az alapintézmények számára kijelölt területen a beépítés módja: szabadonálló.</w:t>
      </w:r>
    </w:p>
    <w:p w:rsidR="00CF76EE" w:rsidRDefault="00CF76EE" w:rsidP="00022EF5">
      <w:pPr>
        <w:numPr>
          <w:ilvl w:val="0"/>
          <w:numId w:val="104"/>
        </w:numPr>
        <w:jc w:val="both"/>
      </w:pPr>
      <w:r>
        <w:t>Az alapintézmények számára kijelölt területen épülő alapfokú egészségügyi- (bölcsőde) és oktatási (óvoda, iskola) gyermekintézmények építési telkén max. 35 % beépítési mértékkel létesíthető épület, a fennmaradó területen legalább 50 % mértékig játszó-, sportudvart, nyitott sportpályát, kertfelületet kell létrehozni.</w:t>
      </w:r>
    </w:p>
    <w:p w:rsidR="00CF76EE" w:rsidRDefault="00CF76EE" w:rsidP="00022EF5">
      <w:pPr>
        <w:numPr>
          <w:ilvl w:val="0"/>
          <w:numId w:val="104"/>
        </w:numPr>
        <w:jc w:val="both"/>
      </w:pPr>
      <w:r>
        <w:rPr>
          <w:rStyle w:val="Lbjegyzet-hivatkozs"/>
        </w:rPr>
        <w:footnoteReference w:id="229"/>
      </w:r>
    </w:p>
    <w:p w:rsidR="00CF76EE" w:rsidRDefault="00CF76EE" w:rsidP="00022EF5">
      <w:pPr>
        <w:numPr>
          <w:ilvl w:val="0"/>
          <w:numId w:val="104"/>
        </w:numPr>
        <w:jc w:val="both"/>
      </w:pPr>
      <w:r>
        <w:t>A járműtárolást telken belül a fő rendeltetés szerinti épületben, önálló épületben az előkertben és a hátsókertben valamint terepszinten kialakított parkolóban kell megoldani.</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IX. </w:t>
      </w:r>
    </w:p>
    <w:p w:rsidR="00CF76EE" w:rsidRDefault="00CF76EE" w:rsidP="00960473">
      <w:pPr>
        <w:jc w:val="center"/>
        <w:rPr>
          <w:b/>
        </w:rPr>
      </w:pPr>
      <w:r w:rsidRPr="009F263E">
        <w:rPr>
          <w:b/>
        </w:rPr>
        <w:t xml:space="preserve">Palota Újfalu nagy zöldfelületet igénylő munkahelyi övezetei </w:t>
      </w:r>
      <w:r>
        <w:rPr>
          <w:b/>
        </w:rPr>
        <w:t>előírásai</w:t>
      </w:r>
      <w:r w:rsidRPr="009F263E">
        <w:rPr>
          <w:b/>
        </w:rPr>
        <w:t xml:space="preserve"> (MZ/XV</w:t>
      </w:r>
      <w:r>
        <w:rPr>
          <w:b/>
        </w:rPr>
        <w:t>)</w:t>
      </w:r>
    </w:p>
    <w:p w:rsidR="00CF76EE" w:rsidRDefault="00CF76EE" w:rsidP="00960473">
      <w:pPr>
        <w:jc w:val="center"/>
      </w:pPr>
    </w:p>
    <w:p w:rsidR="00CF76EE" w:rsidRDefault="00CF76EE" w:rsidP="00022EF5">
      <w:pPr>
        <w:numPr>
          <w:ilvl w:val="0"/>
          <w:numId w:val="52"/>
        </w:numPr>
        <w:jc w:val="both"/>
      </w:pPr>
      <w:r>
        <w:t>Az építési övezetben nem létesíthető közforgalmú üzemanyagtöltő állomás.</w:t>
      </w:r>
    </w:p>
    <w:p w:rsidR="00CF76EE" w:rsidRDefault="00CF76EE" w:rsidP="00022EF5">
      <w:pPr>
        <w:numPr>
          <w:ilvl w:val="0"/>
          <w:numId w:val="52"/>
        </w:numPr>
        <w:jc w:val="both"/>
      </w:pPr>
      <w:r>
        <w:t>Az építési övezetre megállapított maximális építménymagasság műtárgyak és technológiai igény esetén túlléphető, de az érintett létesítmény homlokzatmagassága nem haladhatja meg a 27,0 m-t.</w:t>
      </w:r>
    </w:p>
    <w:p w:rsidR="00CF76EE" w:rsidRDefault="00CF76EE" w:rsidP="00022EF5">
      <w:pPr>
        <w:numPr>
          <w:ilvl w:val="0"/>
          <w:numId w:val="52"/>
        </w:numPr>
        <w:jc w:val="both"/>
      </w:pPr>
      <w:r>
        <w:t xml:space="preserve">Az elő-, oldal- és hátsókert mértékeit a szabályozási terv tartalmazza. </w:t>
      </w:r>
    </w:p>
    <w:p w:rsidR="00CF76EE" w:rsidRDefault="00CF76EE" w:rsidP="00022EF5">
      <w:pPr>
        <w:numPr>
          <w:ilvl w:val="0"/>
          <w:numId w:val="52"/>
        </w:numPr>
        <w:jc w:val="both"/>
      </w:pPr>
      <w:r>
        <w:t>Bármely építmény (portaépület és közműlétesítmény kivételével) csak az építési határvonalon belül, az építési helyen helyezhető el a KVSZ -ben meghatározott maximális beépíthetőség mértékéig. Az építési helyen több épület is elhelyezhető.</w:t>
      </w:r>
    </w:p>
    <w:p w:rsidR="00CF76EE" w:rsidRDefault="00CF76EE" w:rsidP="00022EF5">
      <w:pPr>
        <w:numPr>
          <w:ilvl w:val="0"/>
          <w:numId w:val="52"/>
        </w:numPr>
        <w:jc w:val="both"/>
      </w:pPr>
      <w:r>
        <w:t>Az építési övezetben a maximális telekméret nincs korlátozva.</w:t>
      </w:r>
    </w:p>
    <w:p w:rsidR="00CF76EE" w:rsidRDefault="006E6C6F" w:rsidP="00022EF5">
      <w:pPr>
        <w:numPr>
          <w:ilvl w:val="0"/>
          <w:numId w:val="52"/>
        </w:numPr>
        <w:jc w:val="both"/>
      </w:pPr>
      <w:r>
        <w:rPr>
          <w:rStyle w:val="Lbjegyzet-hivatkozs"/>
        </w:rPr>
        <w:footnoteReference w:id="230"/>
      </w:r>
    </w:p>
    <w:p w:rsidR="00252137" w:rsidRDefault="00252137" w:rsidP="00252137">
      <w:pPr>
        <w:jc w:val="both"/>
      </w:pPr>
    </w:p>
    <w:p w:rsidR="00252137" w:rsidRDefault="00252137" w:rsidP="00022EF5">
      <w:pPr>
        <w:numPr>
          <w:ilvl w:val="0"/>
          <w:numId w:val="52"/>
        </w:numPr>
        <w:jc w:val="both"/>
      </w:pPr>
      <w:r>
        <w:rPr>
          <w:rStyle w:val="Lbjegyzet-hivatkozs"/>
        </w:rPr>
        <w:lastRenderedPageBreak/>
        <w:footnoteReference w:id="231"/>
      </w: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X. </w:t>
      </w:r>
    </w:p>
    <w:p w:rsidR="00CF76EE" w:rsidRPr="009F263E" w:rsidRDefault="00CF76EE" w:rsidP="00960473">
      <w:pPr>
        <w:jc w:val="center"/>
        <w:rPr>
          <w:b/>
        </w:rPr>
      </w:pPr>
      <w:r w:rsidRPr="009F263E">
        <w:rPr>
          <w:b/>
        </w:rPr>
        <w:t xml:space="preserve">Palota Újfalu Közkertek (Z-KK/XV) övezete </w:t>
      </w:r>
      <w:r>
        <w:rPr>
          <w:b/>
        </w:rPr>
        <w:t>előírásai</w:t>
      </w:r>
    </w:p>
    <w:p w:rsidR="00CF76EE" w:rsidRDefault="00CF76EE" w:rsidP="00022EF5">
      <w:pPr>
        <w:pStyle w:val="Szvegtrzs21"/>
        <w:numPr>
          <w:ilvl w:val="0"/>
          <w:numId w:val="53"/>
        </w:numPr>
        <w:tabs>
          <w:tab w:val="left" w:pos="480"/>
        </w:tabs>
        <w:spacing w:before="120" w:after="120"/>
        <w:ind w:left="0"/>
      </w:pPr>
      <w:r>
        <w:t>Új zöldterület kialakítása, ill. meglévő zöldterület átépítése kizárólag kertépítészeti kiviteli terv alapján történhet.</w:t>
      </w:r>
    </w:p>
    <w:p w:rsidR="00CF76EE" w:rsidRDefault="00CF76EE" w:rsidP="00022EF5">
      <w:pPr>
        <w:numPr>
          <w:ilvl w:val="0"/>
          <w:numId w:val="53"/>
        </w:numPr>
        <w:tabs>
          <w:tab w:val="left" w:pos="480"/>
        </w:tabs>
        <w:jc w:val="both"/>
      </w:pPr>
      <w:r>
        <w:t>Kegyeleti hely, templom építése esetén telek alakítható az alábbi jellemzőkkel</w:t>
      </w:r>
    </w:p>
    <w:p w:rsidR="00CF76EE" w:rsidRDefault="00CF76EE" w:rsidP="00022EF5">
      <w:pPr>
        <w:numPr>
          <w:ilvl w:val="0"/>
          <w:numId w:val="54"/>
        </w:numPr>
        <w:tabs>
          <w:tab w:val="left" w:pos="0"/>
          <w:tab w:val="left" w:pos="900"/>
          <w:tab w:val="num" w:pos="1620"/>
        </w:tabs>
        <w:ind w:right="1629"/>
        <w:jc w:val="both"/>
        <w:rPr>
          <w:vertAlign w:val="superscript"/>
        </w:rPr>
      </w:pPr>
      <w:r>
        <w:t>telekméret:</w:t>
      </w:r>
      <w:r>
        <w:tab/>
      </w:r>
      <w:r>
        <w:tab/>
      </w:r>
      <w:smartTag w:uri="urn:schemas-microsoft-com:office:smarttags" w:element="metricconverter">
        <w:smartTagPr>
          <w:attr w:name="ProductID" w:val="2000 m2"/>
        </w:smartTagPr>
        <w:r>
          <w:t>2000 m</w:t>
        </w:r>
        <w:r>
          <w:rPr>
            <w:vertAlign w:val="superscript"/>
          </w:rPr>
          <w:t>2</w:t>
        </w:r>
      </w:smartTag>
    </w:p>
    <w:p w:rsidR="00CF76EE" w:rsidRDefault="00CF76EE" w:rsidP="00022EF5">
      <w:pPr>
        <w:numPr>
          <w:ilvl w:val="0"/>
          <w:numId w:val="54"/>
        </w:numPr>
        <w:tabs>
          <w:tab w:val="left" w:pos="900"/>
          <w:tab w:val="num" w:pos="1620"/>
        </w:tabs>
        <w:ind w:right="1629"/>
        <w:jc w:val="both"/>
      </w:pPr>
      <w:r>
        <w:t xml:space="preserve">maximális telekméret: </w:t>
      </w:r>
      <w:r>
        <w:tab/>
      </w:r>
      <w:r>
        <w:tab/>
      </w:r>
      <w:smartTag w:uri="urn:schemas-microsoft-com:office:smarttags" w:element="metricconverter">
        <w:smartTagPr>
          <w:attr w:name="ProductID" w:val="4000 m2"/>
        </w:smartTagPr>
        <w:r>
          <w:t>4000 m</w:t>
        </w:r>
        <w:r>
          <w:rPr>
            <w:vertAlign w:val="superscript"/>
          </w:rPr>
          <w:t>2</w:t>
        </w:r>
      </w:smartTag>
      <w:r>
        <w:t xml:space="preserve"> </w:t>
      </w:r>
    </w:p>
    <w:p w:rsidR="00CF76EE" w:rsidRDefault="00CF76EE" w:rsidP="00022EF5">
      <w:pPr>
        <w:numPr>
          <w:ilvl w:val="0"/>
          <w:numId w:val="54"/>
        </w:numPr>
        <w:tabs>
          <w:tab w:val="left" w:pos="0"/>
          <w:tab w:val="left" w:pos="900"/>
          <w:tab w:val="num" w:pos="1620"/>
        </w:tabs>
        <w:jc w:val="both"/>
      </w:pPr>
      <w:r>
        <w:t xml:space="preserve">minimális a beépítés módja: </w:t>
      </w:r>
      <w:r>
        <w:tab/>
        <w:t xml:space="preserve">szabadonálló </w:t>
      </w:r>
    </w:p>
    <w:p w:rsidR="00CF76EE" w:rsidRDefault="00CF76EE" w:rsidP="00022EF5">
      <w:pPr>
        <w:numPr>
          <w:ilvl w:val="0"/>
          <w:numId w:val="54"/>
        </w:numPr>
        <w:tabs>
          <w:tab w:val="left" w:pos="0"/>
          <w:tab w:val="left" w:pos="900"/>
          <w:tab w:val="num" w:pos="1620"/>
        </w:tabs>
        <w:jc w:val="both"/>
      </w:pPr>
      <w:r>
        <w:t xml:space="preserve">a telek legkisebb szélessége: </w:t>
      </w:r>
      <w:r>
        <w:tab/>
      </w:r>
      <w:smartTag w:uri="urn:schemas-microsoft-com:office:smarttags" w:element="metricconverter">
        <w:smartTagPr>
          <w:attr w:name="ProductID" w:val="30 m"/>
        </w:smartTagPr>
        <w:r>
          <w:t>30 m</w:t>
        </w:r>
      </w:smartTag>
      <w:r>
        <w:t xml:space="preserve">. </w:t>
      </w:r>
    </w:p>
    <w:p w:rsidR="00CF76EE" w:rsidRDefault="00CF76EE" w:rsidP="00022EF5">
      <w:pPr>
        <w:numPr>
          <w:ilvl w:val="0"/>
          <w:numId w:val="54"/>
        </w:numPr>
        <w:tabs>
          <w:tab w:val="left" w:pos="900"/>
          <w:tab w:val="num" w:pos="1620"/>
        </w:tabs>
        <w:ind w:right="1629"/>
        <w:jc w:val="both"/>
      </w:pPr>
      <w:r>
        <w:t xml:space="preserve">a maximális beépítés: </w:t>
      </w:r>
      <w:r>
        <w:tab/>
      </w:r>
      <w:r>
        <w:tab/>
        <w:t>40 %</w:t>
      </w:r>
    </w:p>
    <w:p w:rsidR="00CF76EE" w:rsidRDefault="00CF76EE" w:rsidP="00022EF5">
      <w:pPr>
        <w:numPr>
          <w:ilvl w:val="0"/>
          <w:numId w:val="54"/>
        </w:numPr>
        <w:tabs>
          <w:tab w:val="left" w:pos="900"/>
          <w:tab w:val="num" w:pos="1620"/>
        </w:tabs>
        <w:jc w:val="both"/>
      </w:pPr>
      <w:r>
        <w:t xml:space="preserve">építmény legnagyobb magassága: </w:t>
      </w:r>
      <w:smartTag w:uri="urn:schemas-microsoft-com:office:smarttags" w:element="metricconverter">
        <w:smartTagPr>
          <w:attr w:name="ProductID" w:val="20 m"/>
        </w:smartTagPr>
        <w:r>
          <w:t>20 m</w:t>
        </w:r>
      </w:smartTag>
    </w:p>
    <w:p w:rsidR="00CF76EE" w:rsidRDefault="00CF76EE" w:rsidP="00022EF5">
      <w:pPr>
        <w:numPr>
          <w:ilvl w:val="0"/>
          <w:numId w:val="54"/>
        </w:numPr>
        <w:tabs>
          <w:tab w:val="left" w:pos="900"/>
          <w:tab w:val="num" w:pos="1620"/>
        </w:tabs>
        <w:jc w:val="both"/>
      </w:pPr>
      <w:r>
        <w:t xml:space="preserve">minimális zöldfelület: </w:t>
      </w:r>
      <w:r>
        <w:tab/>
      </w:r>
      <w:r>
        <w:tab/>
        <w:t>50 %.</w:t>
      </w:r>
    </w:p>
    <w:p w:rsidR="00CF76EE" w:rsidRDefault="00CF76EE" w:rsidP="00022EF5">
      <w:pPr>
        <w:numPr>
          <w:ilvl w:val="0"/>
          <w:numId w:val="55"/>
        </w:numPr>
        <w:tabs>
          <w:tab w:val="left" w:pos="480"/>
        </w:tabs>
        <w:ind w:right="-284"/>
        <w:jc w:val="both"/>
      </w:pPr>
      <w:r>
        <w:t>A telek zöldfelülettel borított részének legalább 1/3-át háromszintű (gyep-, cserje- és lombkoronaszint együttesen) növényzet alkalmazásával kell kialakítani. Kizárólag egyszintű (gyepszint) növényzet a zöldfelülettel fedett területek legfeljebb 1/3-át boríthatja.</w:t>
      </w:r>
    </w:p>
    <w:p w:rsidR="00CF76EE" w:rsidRDefault="00CF76EE" w:rsidP="00022EF5">
      <w:pPr>
        <w:numPr>
          <w:ilvl w:val="0"/>
          <w:numId w:val="55"/>
        </w:numPr>
        <w:tabs>
          <w:tab w:val="left" w:pos="480"/>
        </w:tabs>
        <w:ind w:right="-284"/>
        <w:jc w:val="both"/>
      </w:pPr>
      <w:r>
        <w:t>Az övezetben terepszint alatti önálló létesítmény nem helyezhető el.</w:t>
      </w:r>
    </w:p>
    <w:p w:rsidR="00CF76EE" w:rsidRDefault="00CF76EE" w:rsidP="00022EF5">
      <w:pPr>
        <w:numPr>
          <w:ilvl w:val="0"/>
          <w:numId w:val="55"/>
        </w:numPr>
        <w:tabs>
          <w:tab w:val="left" w:pos="480"/>
        </w:tabs>
        <w:ind w:right="-284"/>
        <w:jc w:val="both"/>
      </w:pPr>
      <w:r>
        <w:t>Szilárd burkolat a zöldterület legfeljebb 30 %-át boríthatja.</w:t>
      </w:r>
    </w:p>
    <w:p w:rsidR="00CF76EE" w:rsidRDefault="00CF76EE" w:rsidP="00022EF5">
      <w:pPr>
        <w:numPr>
          <w:ilvl w:val="0"/>
          <w:numId w:val="55"/>
        </w:numPr>
        <w:tabs>
          <w:tab w:val="left" w:pos="480"/>
        </w:tabs>
        <w:ind w:right="-284"/>
        <w:jc w:val="both"/>
      </w:pPr>
      <w:r>
        <w:t>Felszíni parkolót kizárólag a zöldterületet igénybevevők számára előírt parkolóférőhely elhelyezése céljából szabad létesíteni. 4 gépjárműállásnál nagyobb terepszinti parkolók építése kizárólag fásítva, 4 gépjármű-állásonként legalább egy, legalább kétszer iskolázott fa ültetésével engedélyezhető. Javasolt a felszíni parkolók gyeprácskővel történő borítása.</w:t>
      </w:r>
    </w:p>
    <w:p w:rsidR="00CF76EE" w:rsidRDefault="006E6C6F" w:rsidP="00022EF5">
      <w:pPr>
        <w:numPr>
          <w:ilvl w:val="0"/>
          <w:numId w:val="55"/>
        </w:numPr>
        <w:tabs>
          <w:tab w:val="left" w:pos="480"/>
        </w:tabs>
        <w:ind w:right="-284"/>
        <w:jc w:val="both"/>
      </w:pPr>
      <w:r>
        <w:rPr>
          <w:rStyle w:val="Lbjegyzet-hivatkozs"/>
        </w:rPr>
        <w:footnoteReference w:id="232"/>
      </w:r>
    </w:p>
    <w:p w:rsidR="00CF76EE" w:rsidRDefault="006E6C6F" w:rsidP="00022EF5">
      <w:pPr>
        <w:numPr>
          <w:ilvl w:val="0"/>
          <w:numId w:val="55"/>
        </w:numPr>
        <w:tabs>
          <w:tab w:val="left" w:pos="480"/>
        </w:tabs>
        <w:ind w:right="-284"/>
        <w:jc w:val="both"/>
      </w:pPr>
      <w:r>
        <w:rPr>
          <w:rStyle w:val="Lbjegyzet-hivatkozs"/>
        </w:rPr>
        <w:footnoteReference w:id="233"/>
      </w:r>
    </w:p>
    <w:p w:rsidR="00CF76EE" w:rsidRDefault="00CF76EE" w:rsidP="00022EF5">
      <w:pPr>
        <w:numPr>
          <w:ilvl w:val="0"/>
          <w:numId w:val="55"/>
        </w:numPr>
        <w:tabs>
          <w:tab w:val="left" w:pos="480"/>
        </w:tabs>
        <w:ind w:right="-284"/>
        <w:jc w:val="both"/>
      </w:pPr>
      <w:r>
        <w:t>A visszapótlásra szánt növényzetet lehetőség szerint az építési területen, vagy annak közelében kell telepíteni.</w:t>
      </w:r>
    </w:p>
    <w:p w:rsidR="00CF76EE" w:rsidRDefault="00CF76EE" w:rsidP="00022EF5">
      <w:pPr>
        <w:numPr>
          <w:ilvl w:val="0"/>
          <w:numId w:val="55"/>
        </w:numPr>
        <w:tabs>
          <w:tab w:val="left" w:pos="480"/>
        </w:tabs>
        <w:ind w:right="-284"/>
        <w:jc w:val="both"/>
      </w:pPr>
      <w:r>
        <w:t>A visszapótlásra szánt növényzet kiültetéséről – általában - az építési tevékenység megkezdése előtt kell gondoskodni, különösen ha a visszapótlásra nem az építési területen kerül sor.</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XI.</w:t>
      </w:r>
    </w:p>
    <w:p w:rsidR="00CF76EE" w:rsidRPr="00D96198" w:rsidRDefault="00CF76EE" w:rsidP="00960473">
      <w:pPr>
        <w:jc w:val="center"/>
        <w:rPr>
          <w:b/>
        </w:rPr>
      </w:pPr>
      <w:r w:rsidRPr="00D96198">
        <w:rPr>
          <w:b/>
        </w:rPr>
        <w:t>Palota Újfalu Turisztikai erdőövezet (E-TG/XV</w:t>
      </w:r>
      <w:r>
        <w:rPr>
          <w:b/>
        </w:rPr>
        <w:t>/1</w:t>
      </w:r>
      <w:r w:rsidRPr="00D96198">
        <w:rPr>
          <w:b/>
        </w:rPr>
        <w:t>) övezete előírásai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022EF5">
      <w:pPr>
        <w:numPr>
          <w:ilvl w:val="0"/>
          <w:numId w:val="56"/>
        </w:numPr>
        <w:tabs>
          <w:tab w:val="num" w:pos="540"/>
        </w:tabs>
        <w:jc w:val="both"/>
      </w:pPr>
      <w:r>
        <w:t xml:space="preserve">Turisztikai rendeltetésű erdőterületen az épületek legalább </w:t>
      </w:r>
      <w:smartTag w:uri="urn:schemas-microsoft-com:office:smarttags" w:element="metricconverter">
        <w:smartTagPr>
          <w:attr w:name="ProductID" w:val="10 ha"/>
        </w:smartTagPr>
        <w:r>
          <w:t>10 ha</w:t>
        </w:r>
      </w:smartTag>
      <w:r>
        <w:t xml:space="preserve"> (10.000m</w:t>
      </w:r>
      <w:r>
        <w:rPr>
          <w:vertAlign w:val="superscript"/>
        </w:rPr>
        <w:t>2</w:t>
      </w:r>
      <w:r>
        <w:t xml:space="preserve">) nagyságú telken, legfeljebb 2%-os beépítettséggel, legfeljebb </w:t>
      </w:r>
      <w:smartTag w:uri="urn:schemas-microsoft-com:office:smarttags" w:element="metricconverter">
        <w:smartTagPr>
          <w:attr w:name="ProductID" w:val="4,5 m"/>
        </w:smartTagPr>
        <w:r>
          <w:t>4,5 m</w:t>
        </w:r>
      </w:smartTag>
      <w:r>
        <w:t xml:space="preserve"> építménymagassággal helyezhetők el. Az épületek bruttó beépített területe egyenként a 300 m</w:t>
      </w:r>
      <w:r>
        <w:rPr>
          <w:vertAlign w:val="superscript"/>
        </w:rPr>
        <w:t>2</w:t>
      </w:r>
      <w:r>
        <w:t>-t nem haladhatja meg. Az épületek, építmények kizárólag tájbaillő, hagyományos szerkezetűek, magastetős, 35°-45° tető hajlásszögűek lehetnek. A beépítés módja: szabadonálló, a zöldfelület legkisebb mértéke 95 %, amely kötelezően erdősítés, fásítás formájában jelenjen meg.</w:t>
      </w:r>
    </w:p>
    <w:p w:rsidR="00CF76EE" w:rsidRDefault="00CF76EE" w:rsidP="00022EF5">
      <w:pPr>
        <w:numPr>
          <w:ilvl w:val="0"/>
          <w:numId w:val="56"/>
        </w:numPr>
        <w:tabs>
          <w:tab w:val="num" w:pos="540"/>
        </w:tabs>
        <w:jc w:val="both"/>
      </w:pPr>
      <w:r>
        <w:t>A létesítmények rendeltetése:</w:t>
      </w:r>
    </w:p>
    <w:p w:rsidR="00CF76EE" w:rsidRDefault="00CF76EE" w:rsidP="00022EF5">
      <w:pPr>
        <w:numPr>
          <w:ilvl w:val="1"/>
          <w:numId w:val="16"/>
        </w:numPr>
        <w:tabs>
          <w:tab w:val="num" w:pos="360"/>
        </w:tabs>
        <w:ind w:left="900" w:firstLine="0"/>
        <w:jc w:val="both"/>
      </w:pPr>
      <w:r>
        <w:t>az erdő rendeltetésének megfelelő fenntartásához, biztonsági okból szükséges épületek és építmények</w:t>
      </w:r>
    </w:p>
    <w:p w:rsidR="00CF76EE" w:rsidRDefault="00CF76EE" w:rsidP="00022EF5">
      <w:pPr>
        <w:numPr>
          <w:ilvl w:val="1"/>
          <w:numId w:val="16"/>
        </w:numPr>
        <w:tabs>
          <w:tab w:val="num" w:pos="360"/>
        </w:tabs>
        <w:ind w:left="900" w:firstLine="0"/>
        <w:jc w:val="both"/>
      </w:pPr>
      <w:r>
        <w:t>szabadidő eltöltését, turizmust, testedzést, pihenést, ismeretterjesztést szolgáló építmények, létesítmények,</w:t>
      </w:r>
    </w:p>
    <w:p w:rsidR="00CF76EE" w:rsidRDefault="00CF76EE" w:rsidP="00022EF5">
      <w:pPr>
        <w:numPr>
          <w:ilvl w:val="1"/>
          <w:numId w:val="16"/>
        </w:numPr>
        <w:tabs>
          <w:tab w:val="num" w:pos="360"/>
        </w:tabs>
        <w:ind w:left="900" w:firstLine="0"/>
        <w:jc w:val="both"/>
      </w:pPr>
      <w:r>
        <w:t>vendéglátó-épület</w:t>
      </w:r>
    </w:p>
    <w:p w:rsidR="00CF76EE" w:rsidRDefault="00CF76EE" w:rsidP="00022EF5">
      <w:pPr>
        <w:numPr>
          <w:ilvl w:val="1"/>
          <w:numId w:val="16"/>
        </w:numPr>
        <w:tabs>
          <w:tab w:val="num" w:pos="360"/>
        </w:tabs>
        <w:ind w:left="900" w:firstLine="0"/>
        <w:jc w:val="both"/>
      </w:pPr>
      <w:r>
        <w:t>közlekedési létesítmények</w:t>
      </w:r>
    </w:p>
    <w:p w:rsidR="00CF76EE" w:rsidRDefault="00CF76EE" w:rsidP="00022EF5">
      <w:pPr>
        <w:numPr>
          <w:ilvl w:val="1"/>
          <w:numId w:val="16"/>
        </w:numPr>
        <w:tabs>
          <w:tab w:val="num" w:pos="360"/>
        </w:tabs>
        <w:ind w:left="900" w:firstLine="0"/>
        <w:jc w:val="both"/>
      </w:pPr>
      <w:r>
        <w:lastRenderedPageBreak/>
        <w:t>távvezetékek.</w:t>
      </w:r>
    </w:p>
    <w:p w:rsidR="00CF76EE" w:rsidRDefault="00CF76EE" w:rsidP="00022EF5">
      <w:pPr>
        <w:numPr>
          <w:ilvl w:val="0"/>
          <w:numId w:val="56"/>
        </w:numPr>
        <w:tabs>
          <w:tab w:val="num" w:pos="540"/>
        </w:tabs>
        <w:jc w:val="both"/>
      </w:pPr>
      <w:r>
        <w:t>Az erdőtelepítés kivitelezését az erdészeti hatóság által jóváhagyott erdőtelepítési tervdokumentáció alapján lehet végezni.</w:t>
      </w:r>
    </w:p>
    <w:p w:rsidR="00CF76EE" w:rsidRDefault="00CF76EE" w:rsidP="00022EF5">
      <w:pPr>
        <w:numPr>
          <w:ilvl w:val="0"/>
          <w:numId w:val="56"/>
        </w:numPr>
        <w:tabs>
          <w:tab w:val="num" w:pos="540"/>
        </w:tabs>
        <w:jc w:val="both"/>
      </w:pPr>
      <w:r>
        <w:t>Az erdőtelepítés első kivitelét követően a földrészleteket erdő művelési ágba kell átvezetni, ezt követően az erdészeti hatóság előzetes engedélyéhez kötött minden területhasznosítás.</w:t>
      </w:r>
    </w:p>
    <w:p w:rsidR="00CF76EE" w:rsidRDefault="00CF76EE" w:rsidP="00022EF5">
      <w:pPr>
        <w:numPr>
          <w:ilvl w:val="0"/>
          <w:numId w:val="56"/>
        </w:numPr>
        <w:tabs>
          <w:tab w:val="num" w:pos="540"/>
        </w:tabs>
        <w:jc w:val="both"/>
      </w:pPr>
      <w:r>
        <w:t>Turisztikai erdő telepítése, fenntartása, üzemeltetése, felújítása csak erdészeti üzemterv alapján történhet.</w:t>
      </w:r>
    </w:p>
    <w:p w:rsidR="00CF76EE" w:rsidRDefault="00CF76EE" w:rsidP="00022EF5">
      <w:pPr>
        <w:numPr>
          <w:ilvl w:val="0"/>
          <w:numId w:val="56"/>
        </w:numPr>
        <w:tabs>
          <w:tab w:val="num" w:pos="540"/>
        </w:tabs>
        <w:jc w:val="both"/>
      </w:pPr>
      <w:r>
        <w:t>Az övezetben előírt minimális telekméretnél kisebb telekterület csak közlekedési célra, valamint a műemléki védettségű Liva-malom számára a szabályozási tervlapon jelölt módon alakítható ki.</w:t>
      </w:r>
    </w:p>
    <w:p w:rsidR="00CF76EE" w:rsidRDefault="00CF76EE" w:rsidP="00022EF5">
      <w:pPr>
        <w:numPr>
          <w:ilvl w:val="0"/>
          <w:numId w:val="56"/>
        </w:numPr>
        <w:tabs>
          <w:tab w:val="left" w:pos="360"/>
          <w:tab w:val="num" w:pos="540"/>
        </w:tabs>
        <w:jc w:val="both"/>
      </w:pPr>
      <w:r>
        <w:t>Parkolóhelyek csak terepszinten, az erdőterületet igénybevevők részére alakítható ki, fásítottan, két gépjármű várakozóhelyenként 1-1 fa telepítésével, csak természetes anyagú burkolófelület alkalmazásával.</w:t>
      </w:r>
    </w:p>
    <w:p w:rsidR="00CF76EE" w:rsidRDefault="00CF76EE" w:rsidP="00022EF5">
      <w:pPr>
        <w:numPr>
          <w:ilvl w:val="0"/>
          <w:numId w:val="56"/>
        </w:numPr>
        <w:tabs>
          <w:tab w:val="left" w:pos="360"/>
          <w:tab w:val="num" w:pos="540"/>
        </w:tabs>
        <w:jc w:val="both"/>
      </w:pPr>
      <w:r>
        <w:t>Az épületek, építmények kizárólag tájbaillő, hagyományos szerkezetűek, magastetős, 35°-45° tető hajlásszögűek lehetnek. A beépítés módja: szabadonálló, a zöldfelület kötelezően erdősítés, fásítás formájában jelenjen meg.</w:t>
      </w:r>
    </w:p>
    <w:p w:rsidR="00CF76EE" w:rsidRDefault="00CF76EE" w:rsidP="00022EF5">
      <w:pPr>
        <w:numPr>
          <w:ilvl w:val="0"/>
          <w:numId w:val="56"/>
        </w:numPr>
        <w:tabs>
          <w:tab w:val="left" w:pos="360"/>
          <w:tab w:val="num" w:pos="540"/>
        </w:tabs>
        <w:jc w:val="both"/>
      </w:pPr>
      <w:r>
        <w:t>Az erdőtelepítés kivitelezését az erdészeti hatóság által jóváhagyott erdőtelepítési tervdokumentáció alapján lehet végezni.</w:t>
      </w:r>
    </w:p>
    <w:p w:rsidR="00CF76EE" w:rsidRDefault="00CF76EE" w:rsidP="00022EF5">
      <w:pPr>
        <w:numPr>
          <w:ilvl w:val="0"/>
          <w:numId w:val="56"/>
        </w:numPr>
        <w:tabs>
          <w:tab w:val="left" w:pos="360"/>
          <w:tab w:val="num" w:pos="540"/>
        </w:tabs>
        <w:jc w:val="both"/>
      </w:pPr>
      <w:r>
        <w:t>Az erdőtelepítés első kivitelét követően a földrészleteket erdő művelési ágba kell átvezetni, ezt követően az erdészeti hatóság előzetes engedélyéhez kötött minden területhasznosítás.</w:t>
      </w:r>
    </w:p>
    <w:p w:rsidR="00CF76EE" w:rsidRDefault="00CF76EE" w:rsidP="00022EF5">
      <w:pPr>
        <w:numPr>
          <w:ilvl w:val="0"/>
          <w:numId w:val="56"/>
        </w:numPr>
        <w:tabs>
          <w:tab w:val="left" w:pos="360"/>
          <w:tab w:val="num" w:pos="540"/>
        </w:tabs>
        <w:jc w:val="both"/>
      </w:pPr>
      <w:r>
        <w:t>Turisztikai erdő telepítése, fenntartása, üzemeltetése, felújítása csak erdészeti üzemterv alapján történhet.</w:t>
      </w:r>
    </w:p>
    <w:p w:rsidR="00CF76EE" w:rsidRDefault="00CF76EE" w:rsidP="00022EF5">
      <w:pPr>
        <w:numPr>
          <w:ilvl w:val="0"/>
          <w:numId w:val="56"/>
        </w:numPr>
        <w:tabs>
          <w:tab w:val="left" w:pos="360"/>
          <w:tab w:val="num" w:pos="540"/>
        </w:tabs>
        <w:jc w:val="both"/>
      </w:pPr>
      <w:r>
        <w:t>Parkolóhelyek fásítottan, két gépjármű várakozóhelyenként 1-1 fa telepítésével, csak természetes anyagú burkolófelület alkalmazásával alakíthatók ki.</w:t>
      </w:r>
    </w:p>
    <w:p w:rsidR="00CF76EE" w:rsidRDefault="00CF76EE" w:rsidP="00960473">
      <w:pPr>
        <w:tabs>
          <w:tab w:val="num" w:pos="0"/>
          <w:tab w:val="left" w:pos="360"/>
        </w:tabs>
      </w:pPr>
    </w:p>
    <w:p w:rsidR="00CF76EE" w:rsidRDefault="00CF76EE" w:rsidP="00960473">
      <w:pPr>
        <w:pStyle w:val="cim2"/>
        <w:keepNext w:val="0"/>
        <w:overflowPunct/>
        <w:autoSpaceDE/>
        <w:autoSpaceDN/>
        <w:adjustRightInd/>
        <w:spacing w:before="0" w:after="0"/>
        <w:textAlignment w:val="auto"/>
        <w:rPr>
          <w:lang w:val="hu-HU"/>
        </w:rPr>
      </w:pPr>
      <w:r>
        <w:rPr>
          <w:lang w:val="hu-HU"/>
        </w:rPr>
        <w:t>XII.</w:t>
      </w:r>
    </w:p>
    <w:p w:rsidR="00CF76EE" w:rsidRPr="00D96198" w:rsidRDefault="00CF76EE" w:rsidP="00960473">
      <w:pPr>
        <w:jc w:val="center"/>
        <w:rPr>
          <w:b/>
        </w:rPr>
      </w:pPr>
      <w:r w:rsidRPr="00D96198">
        <w:rPr>
          <w:b/>
        </w:rPr>
        <w:t>Palota Újfalu Véderdőövezet E-VE/XV</w:t>
      </w:r>
      <w:r>
        <w:rPr>
          <w:b/>
        </w:rPr>
        <w:t>/1</w:t>
      </w:r>
      <w:r w:rsidRPr="00D96198">
        <w:rPr>
          <w:b/>
        </w:rPr>
        <w:t xml:space="preserve"> </w:t>
      </w:r>
      <w:r>
        <w:rPr>
          <w:b/>
        </w:rPr>
        <w:t>előírásai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022EF5">
      <w:pPr>
        <w:pStyle w:val="Szvegtrzs3"/>
        <w:numPr>
          <w:ilvl w:val="0"/>
          <w:numId w:val="57"/>
        </w:numPr>
        <w:spacing w:after="0"/>
        <w:rPr>
          <w:sz w:val="24"/>
          <w:szCs w:val="24"/>
        </w:rPr>
      </w:pPr>
      <w:r>
        <w:rPr>
          <w:sz w:val="24"/>
          <w:szCs w:val="24"/>
        </w:rPr>
        <w:t>Az övezet határértékei:</w:t>
      </w:r>
    </w:p>
    <w:p w:rsidR="00CF76EE" w:rsidRDefault="00CF76EE" w:rsidP="00022EF5">
      <w:pPr>
        <w:numPr>
          <w:ilvl w:val="1"/>
          <w:numId w:val="15"/>
        </w:numPr>
        <w:tabs>
          <w:tab w:val="num" w:pos="480"/>
        </w:tabs>
        <w:ind w:left="540" w:firstLine="0"/>
        <w:jc w:val="both"/>
      </w:pPr>
      <w:r>
        <w:t xml:space="preserve">beépítés módja: </w:t>
      </w:r>
      <w:r>
        <w:tab/>
      </w:r>
      <w:r>
        <w:tab/>
        <w:t>szabadonálló</w:t>
      </w:r>
    </w:p>
    <w:p w:rsidR="00CF76EE" w:rsidRDefault="00CF76EE" w:rsidP="00022EF5">
      <w:pPr>
        <w:numPr>
          <w:ilvl w:val="1"/>
          <w:numId w:val="15"/>
        </w:numPr>
        <w:tabs>
          <w:tab w:val="num" w:pos="480"/>
        </w:tabs>
        <w:ind w:left="540" w:firstLine="0"/>
        <w:jc w:val="both"/>
        <w:rPr>
          <w:vertAlign w:val="superscript"/>
        </w:rPr>
      </w:pPr>
      <w:r>
        <w:t xml:space="preserve">minimális telekméret: </w:t>
      </w:r>
      <w:r>
        <w:tab/>
      </w:r>
      <w:smartTag w:uri="urn:schemas-microsoft-com:office:smarttags" w:element="metricconverter">
        <w:smartTagPr>
          <w:attr w:name="ProductID" w:val="10000 m2"/>
        </w:smartTagPr>
        <w:r>
          <w:t>10000 m</w:t>
        </w:r>
        <w:r>
          <w:rPr>
            <w:vertAlign w:val="superscript"/>
          </w:rPr>
          <w:t>2</w:t>
        </w:r>
      </w:smartTag>
    </w:p>
    <w:p w:rsidR="00CF76EE" w:rsidRDefault="00CF76EE" w:rsidP="00022EF5">
      <w:pPr>
        <w:numPr>
          <w:ilvl w:val="1"/>
          <w:numId w:val="15"/>
        </w:numPr>
        <w:tabs>
          <w:tab w:val="num" w:pos="480"/>
        </w:tabs>
        <w:ind w:left="540" w:firstLine="0"/>
        <w:jc w:val="both"/>
      </w:pPr>
      <w:r>
        <w:t xml:space="preserve">maximális építménymagasság: </w:t>
      </w:r>
      <w:smartTag w:uri="urn:schemas-microsoft-com:office:smarttags" w:element="metricconverter">
        <w:smartTagPr>
          <w:attr w:name="ProductID" w:val="4,5 m"/>
        </w:smartTagPr>
        <w:r>
          <w:t>4,5 m</w:t>
        </w:r>
      </w:smartTag>
    </w:p>
    <w:p w:rsidR="00CF76EE" w:rsidRDefault="00CF76EE" w:rsidP="00022EF5">
      <w:pPr>
        <w:numPr>
          <w:ilvl w:val="1"/>
          <w:numId w:val="15"/>
        </w:numPr>
        <w:tabs>
          <w:tab w:val="num" w:pos="480"/>
        </w:tabs>
        <w:ind w:left="540" w:firstLine="0"/>
        <w:jc w:val="both"/>
      </w:pPr>
      <w:r>
        <w:t>a zöldfelület legkisebb mértéke 95 %, amely kötelezően erdősítés, fásítás formájában jelenjen meg.</w:t>
      </w:r>
    </w:p>
    <w:p w:rsidR="00CF76EE" w:rsidRDefault="00CF76EE" w:rsidP="00022EF5">
      <w:pPr>
        <w:numPr>
          <w:ilvl w:val="0"/>
          <w:numId w:val="57"/>
        </w:numPr>
        <w:jc w:val="both"/>
      </w:pPr>
      <w:r>
        <w:t>Az erdőtelepítés kivitelezését az erdészeti hatóság által jóváhagyott erdőtelepítési tervdokumentáció alapján lehet végezni.</w:t>
      </w:r>
    </w:p>
    <w:p w:rsidR="00CF76EE" w:rsidRDefault="00CF76EE" w:rsidP="00022EF5">
      <w:pPr>
        <w:numPr>
          <w:ilvl w:val="0"/>
          <w:numId w:val="57"/>
        </w:numPr>
        <w:jc w:val="both"/>
      </w:pPr>
      <w:r>
        <w:t>Az erdőtelepítés első kivitelét követően a földrészleteket erdő művelési ágba kell átvezetni, ezt követően az erdészeti hatóság előzetes engedélyéhez kötött minden területhasznosítás.</w:t>
      </w:r>
    </w:p>
    <w:p w:rsidR="00CF76EE" w:rsidRDefault="00CF76EE" w:rsidP="00022EF5">
      <w:pPr>
        <w:numPr>
          <w:ilvl w:val="0"/>
          <w:numId w:val="57"/>
        </w:numPr>
        <w:jc w:val="both"/>
      </w:pPr>
      <w:r>
        <w:t>Véderdő telepítése, fenntartása, üzemeltetése, felújítása csak erdészeti üzemterv alapján történhet.</w:t>
      </w:r>
    </w:p>
    <w:p w:rsidR="00CF76EE" w:rsidRDefault="00CF76EE" w:rsidP="00022EF5">
      <w:pPr>
        <w:numPr>
          <w:ilvl w:val="0"/>
          <w:numId w:val="57"/>
        </w:numPr>
        <w:jc w:val="both"/>
      </w:pPr>
      <w:r>
        <w:t>Védő rendeltetésű erdőterületet a védelmi rendeltetés hatékonyságának fokozása végett jól záródó (gyep-, cserje- és lombkoronaszint együttesen), vegyesen tű és lomblevelű növényfajokból álló zöldfelületként kell kialakítani.</w:t>
      </w:r>
    </w:p>
    <w:p w:rsidR="00CF76EE" w:rsidRDefault="00CF76EE" w:rsidP="00022EF5">
      <w:pPr>
        <w:numPr>
          <w:ilvl w:val="0"/>
          <w:numId w:val="57"/>
        </w:numPr>
        <w:jc w:val="both"/>
      </w:pPr>
      <w:r>
        <w:t>Védő rendeltetésű erdőterületen fa kizárólag akkor vágható ki, ha azt a fa egészségi állapota, vagy balesetveszély elhárítása teszi szükségessé.</w:t>
      </w:r>
    </w:p>
    <w:p w:rsidR="00CF76EE" w:rsidRDefault="00CF76EE" w:rsidP="00022EF5">
      <w:pPr>
        <w:numPr>
          <w:ilvl w:val="0"/>
          <w:numId w:val="57"/>
        </w:numPr>
        <w:jc w:val="both"/>
      </w:pPr>
      <w:r>
        <w:t>Az övezetben előírt minimális telekméretnél kisebb telekterület csak közlekedési célra és közműlétesítmény céljára alakítható ki.</w:t>
      </w:r>
    </w:p>
    <w:p w:rsidR="00CF76EE" w:rsidRDefault="00CF76EE" w:rsidP="00022EF5">
      <w:pPr>
        <w:numPr>
          <w:ilvl w:val="0"/>
          <w:numId w:val="57"/>
        </w:numPr>
        <w:jc w:val="both"/>
      </w:pPr>
      <w:r>
        <w:lastRenderedPageBreak/>
        <w:t>Parkolóhelyek csak terepszinten, az erdőterületet igénybevevők részére alakítható ki, fásítottan, két gépjármű várakozóhelyenként 1-1 fa telepítésével, csak természetes anyagú burkolófelület alkalmazásával.</w:t>
      </w:r>
    </w:p>
    <w:p w:rsidR="00CF76EE" w:rsidRDefault="00CF76EE" w:rsidP="00960473">
      <w:pPr>
        <w:jc w:val="both"/>
      </w:pPr>
    </w:p>
    <w:p w:rsidR="00CF76EE" w:rsidRDefault="00CF76EE" w:rsidP="00960473">
      <w:pPr>
        <w:jc w:val="center"/>
        <w:rPr>
          <w:b/>
        </w:rPr>
      </w:pPr>
      <w:r>
        <w:rPr>
          <w:b/>
        </w:rPr>
        <w:t>XIII.</w:t>
      </w:r>
    </w:p>
    <w:p w:rsidR="00CF76EE" w:rsidRDefault="00CF76EE" w:rsidP="00960473">
      <w:pPr>
        <w:jc w:val="center"/>
        <w:rPr>
          <w:b/>
        </w:rPr>
      </w:pPr>
      <w:r>
        <w:rPr>
          <w:b/>
        </w:rPr>
        <w:t>Egyéb rendelkezések</w:t>
      </w:r>
    </w:p>
    <w:p w:rsidR="00CF76EE" w:rsidRDefault="00CF76EE" w:rsidP="00960473">
      <w:pPr>
        <w:ind w:left="113"/>
        <w:jc w:val="both"/>
      </w:pPr>
    </w:p>
    <w:p w:rsidR="00CF76EE" w:rsidRDefault="00CF76EE" w:rsidP="00960473">
      <w:pPr>
        <w:ind w:left="113"/>
        <w:jc w:val="both"/>
      </w:pPr>
      <w:r>
        <w:t xml:space="preserve">A Mogyoród útja és az M3 autópálya találkozásánál lévő (98113/1 hrsz.) a Fővárosi Szabályozási Keretterv szerint Z-EZ Egyéb, közhasználatra nem szánt zöldfelületek keretövezetből, Jelentős zöldfelületű munkahelyi területek MZ keretövezetbe, valamint a lakóterülethez kapcsolódó (98088, 98089, 98090, 98094 hrsz.) Intenzív kertvárosias lakóterület L4 keretövezetből Közkert Z-KK keretövezetbe átsorolásra kerülő területek előírásai a Fővárosi Önkormányzat Közgyűlése Településszerkezeti Terv módosításra, ill. a Fővárosi Szabályozási Keretterv (FSZKT) keretövezet átsorolásra vonatkozó rendeletének hatályba lépését követően lépnek hatályba. </w:t>
      </w:r>
    </w:p>
    <w:p w:rsidR="00CF76EE" w:rsidRDefault="00CF76EE" w:rsidP="00960473"/>
    <w:p w:rsidR="00CF76EE" w:rsidRDefault="00CF76EE" w:rsidP="00960473"/>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3/6A. melléklet</w:t>
      </w:r>
    </w:p>
    <w:p w:rsidR="00CF76EE" w:rsidRDefault="00CF76EE" w:rsidP="00960473">
      <w:pPr>
        <w:pStyle w:val="cim2"/>
        <w:keepNext w:val="0"/>
        <w:spacing w:before="0" w:after="0"/>
        <w:jc w:val="right"/>
        <w:rPr>
          <w:sz w:val="28"/>
          <w:szCs w:val="28"/>
          <w:lang w:val="hu-HU"/>
        </w:rPr>
      </w:pPr>
    </w:p>
    <w:p w:rsidR="00CF76EE" w:rsidRDefault="00CF76EE" w:rsidP="00960473">
      <w:pPr>
        <w:pStyle w:val="Szvegtrzs2"/>
        <w:jc w:val="center"/>
        <w:rPr>
          <w:b/>
          <w:szCs w:val="24"/>
        </w:rPr>
      </w:pPr>
      <w:r>
        <w:rPr>
          <w:b/>
          <w:szCs w:val="24"/>
        </w:rPr>
        <w:t xml:space="preserve">A XV. KERÜLET RÁKOS ÚT ÉS A SZENTMIHÁLYI ÚT MENTI </w:t>
      </w:r>
    </w:p>
    <w:p w:rsidR="00CF76EE" w:rsidRDefault="00CF76EE" w:rsidP="00960473">
      <w:pPr>
        <w:pStyle w:val="Szvegtrzs2"/>
        <w:jc w:val="center"/>
        <w:rPr>
          <w:b/>
          <w:szCs w:val="24"/>
        </w:rPr>
      </w:pPr>
      <w:r>
        <w:rPr>
          <w:b/>
          <w:szCs w:val="24"/>
        </w:rPr>
        <w:t xml:space="preserve">KISVÁROSIAS ZÁRTSORÚ LAKÓTERÜLET </w:t>
      </w:r>
    </w:p>
    <w:p w:rsidR="00CF76EE" w:rsidRDefault="00CF76EE" w:rsidP="00960473">
      <w:pPr>
        <w:pStyle w:val="Szvegtrzs2"/>
        <w:jc w:val="center"/>
        <w:rPr>
          <w:b/>
          <w:szCs w:val="24"/>
        </w:rPr>
      </w:pPr>
      <w:r>
        <w:rPr>
          <w:b/>
          <w:szCs w:val="24"/>
        </w:rPr>
        <w:t>KERÜLETI SZABÁLYOZÁSI TERVE ELŐÍRÁSAI</w:t>
      </w:r>
    </w:p>
    <w:p w:rsidR="00CF76EE" w:rsidRDefault="00CF76EE" w:rsidP="00960473">
      <w:pPr>
        <w:pStyle w:val="Szvegtrzs"/>
        <w:jc w:val="center"/>
        <w:rPr>
          <w:b/>
        </w:rPr>
      </w:pPr>
    </w:p>
    <w:p w:rsidR="00CF76EE" w:rsidRDefault="00CF76EE" w:rsidP="00960473">
      <w:pPr>
        <w:pStyle w:val="cim2"/>
        <w:keepNext w:val="0"/>
        <w:overflowPunct/>
        <w:autoSpaceDE/>
        <w:autoSpaceDN/>
        <w:adjustRightInd/>
        <w:spacing w:before="0" w:after="0"/>
        <w:textAlignment w:val="auto"/>
        <w:rPr>
          <w:lang w:val="hu-HU"/>
        </w:rPr>
      </w:pPr>
      <w:r>
        <w:rPr>
          <w:lang w:val="hu-HU"/>
        </w:rPr>
        <w:t>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jc w:val="both"/>
      </w:pPr>
      <w:r>
        <w:t>(1) Az előírások hatálya a XV. ker. Rákos út - Szerencs utca - Beller Imre utca - Dobó utca – Régi Palotai utca - Régi tér - Palotás utca által bezárt terület, valamint a Rákos út, Szentmihályi út, Arany János utca és a Szerencs utca menti kisvárosias zártsorú lakóterület szabályozási terven jelölt területére terjed ki.</w:t>
      </w:r>
    </w:p>
    <w:p w:rsidR="00CF76EE" w:rsidRDefault="00CF76EE" w:rsidP="00960473">
      <w:pPr>
        <w:jc w:val="both"/>
      </w:pPr>
      <w:r>
        <w:t>(2) Jelen előírások a mellékelt szabályozási tervlappal együtt érvényesek.</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II.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ind w:left="360" w:hanging="360"/>
        <w:jc w:val="both"/>
      </w:pPr>
      <w:r>
        <w:t xml:space="preserve">(1) Rákos út - Szerencs utca - Beller Imre utca - Dobó utca – Régi Palotai utca - Régi tér - Palotás utca által bezárt terület, valamint a Rákos út, Szentmihályi út, Arany János utca és a Szerencs utca menti kisvárosias zártsorú lakóterület telekalakításra vonatkozó rendelkezései: </w:t>
      </w:r>
    </w:p>
    <w:p w:rsidR="00CF76EE" w:rsidRDefault="00CF76EE" w:rsidP="00022EF5">
      <w:pPr>
        <w:numPr>
          <w:ilvl w:val="0"/>
          <w:numId w:val="17"/>
        </w:numPr>
        <w:tabs>
          <w:tab w:val="clear" w:pos="927"/>
          <w:tab w:val="num" w:pos="720"/>
        </w:tabs>
        <w:ind w:left="720"/>
        <w:jc w:val="both"/>
      </w:pPr>
      <w:r>
        <w:t>A már kialakított telkek szabályozási terv módosítása nélkül az övezeti jellemzők szerint meghatározott maximális telekméretig összevonhatók, minimális telekméretig megoszthatók, megosztás esetén a kialakuló telkek szélessége nem lehet kisebb 16 m-nél.</w:t>
      </w:r>
    </w:p>
    <w:p w:rsidR="00CF76EE" w:rsidRDefault="00CF76EE" w:rsidP="00022EF5">
      <w:pPr>
        <w:numPr>
          <w:ilvl w:val="0"/>
          <w:numId w:val="17"/>
        </w:numPr>
        <w:tabs>
          <w:tab w:val="clear" w:pos="927"/>
          <w:tab w:val="num" w:pos="720"/>
        </w:tabs>
        <w:ind w:left="720"/>
        <w:jc w:val="both"/>
      </w:pPr>
      <w:r>
        <w:t>Telekalakítási eljárásban - jelen szabályozási terv módosítása nélkül - engedélyezhetők a KVSZ 7. § (2) a) - e) pontjaiban felsorolt telekrendezések.</w:t>
      </w:r>
    </w:p>
    <w:p w:rsidR="00CF76EE" w:rsidRDefault="0032735A" w:rsidP="00022EF5">
      <w:pPr>
        <w:numPr>
          <w:ilvl w:val="0"/>
          <w:numId w:val="17"/>
        </w:numPr>
        <w:tabs>
          <w:tab w:val="clear" w:pos="927"/>
          <w:tab w:val="num" w:pos="720"/>
        </w:tabs>
        <w:ind w:left="720"/>
        <w:jc w:val="both"/>
      </w:pPr>
      <w:r>
        <w:rPr>
          <w:rStyle w:val="Lbjegyzet-hivatkozs"/>
        </w:rPr>
        <w:footnoteReference w:id="234"/>
      </w:r>
      <w:r w:rsidRPr="00494EFE">
        <w:t>A telekalakítások során a telekhatárokkal összhangban v</w:t>
      </w:r>
      <w:r>
        <w:t>áltozik az építési hely határa</w:t>
      </w:r>
      <w:r w:rsidR="00CF76EE">
        <w:t>.</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III.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pStyle w:val="Szvegtrzs2"/>
        <w:ind w:left="360" w:hanging="360"/>
      </w:pPr>
      <w:r>
        <w:t>(1) A zöldfelületek kialakítása során részben honos, a speciális környezeti feltételeket kedvelő fajokat kell használni a várostűrő fajok mellett. A zöldfelületeket a természeti feltételeknek megfelelően, a természeti értékek megóvásával kell megvalósítani.</w:t>
      </w:r>
    </w:p>
    <w:p w:rsidR="00CF76EE" w:rsidRDefault="00CF76EE" w:rsidP="00960473">
      <w:pPr>
        <w:ind w:left="360" w:hanging="360"/>
        <w:jc w:val="both"/>
      </w:pPr>
      <w:r>
        <w:t>(2) Rákos út - Szerencs utca - Beller Imre utca - Dobó utca – Régi Palotai utca - Régi tér - Palotás utca által bezárt terület, valamint a Rákos út, Szentmihályi út, Arany János utca és a Szerencs utca menti kisvárosias zártsorú lakóterületen:</w:t>
      </w:r>
    </w:p>
    <w:p w:rsidR="00CF76EE" w:rsidRDefault="00CF76EE" w:rsidP="00960473">
      <w:pPr>
        <w:ind w:left="360" w:hanging="360"/>
        <w:jc w:val="both"/>
      </w:pPr>
      <w:r>
        <w:tab/>
        <w:t>a) A Rákos út és a Szentmihályi út fasorai felújítandók.</w:t>
      </w:r>
    </w:p>
    <w:p w:rsidR="00CF76EE" w:rsidRDefault="00CF76EE" w:rsidP="00960473">
      <w:pPr>
        <w:ind w:left="360"/>
        <w:jc w:val="both"/>
      </w:pPr>
      <w:r>
        <w:t>b) A lakóutak mentén egységes – azonos fajú és korú – egyedekből álló kétoldali fasor telepítendő.</w:t>
      </w:r>
    </w:p>
    <w:p w:rsidR="00CF76EE" w:rsidRDefault="00CF76EE" w:rsidP="00960473">
      <w:pPr>
        <w:ind w:left="360" w:hanging="360"/>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IV.</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pStyle w:val="Szvegtrzs2"/>
        <w:ind w:left="360" w:hanging="360"/>
      </w:pPr>
      <w:r>
        <w:t>(1) Rákos út - Szerencs utca - Beller Imre utca - Dobó utca – Régi Palotai utca - Régi tér - Palotás utca által bezárt terület, valamint a Rákos út, Szentmihályi út, Arany János utca és a Szerencs utca menti kisvárosias zártsorú lakóterületen talajszennyezés veszélyével járó tevékenység - a tevékenységtől függően - kizárólag víz-, ill. szénhidrogénzáró aljzaton végezhető.</w:t>
      </w:r>
    </w:p>
    <w:p w:rsidR="00CF76EE" w:rsidRDefault="00CF76EE" w:rsidP="00960473">
      <w:pPr>
        <w:ind w:left="540" w:hanging="540"/>
        <w:jc w:val="both"/>
      </w:pPr>
      <w:r>
        <w:lastRenderedPageBreak/>
        <w:t>(2) Rákos út - Szerencs utca - Beller Imre utca - Dobó utca - Régi Palotai utca - Régi tér - Palotás utca által bezárt terület, valamint a Rákos út, Szentmihályi út, Arany János utca és a Szerencs utca menti kisvárosias zártsorú lakóterületen</w:t>
      </w:r>
    </w:p>
    <w:p w:rsidR="00CF76EE" w:rsidRDefault="00CF76EE" w:rsidP="00022EF5">
      <w:pPr>
        <w:pStyle w:val="Szvegtrzs2"/>
        <w:numPr>
          <w:ilvl w:val="0"/>
          <w:numId w:val="89"/>
        </w:numPr>
      </w:pPr>
      <w:r>
        <w:t xml:space="preserve">káros és veszélyes anyagokat tartalmazó szennyvizek a közcsatornába nem vezethetők. </w:t>
      </w:r>
    </w:p>
    <w:p w:rsidR="00CF76EE" w:rsidRDefault="00CF76EE" w:rsidP="00022EF5">
      <w:pPr>
        <w:numPr>
          <w:ilvl w:val="0"/>
          <w:numId w:val="89"/>
        </w:numPr>
        <w:jc w:val="both"/>
      </w:pPr>
      <w:r>
        <w:t>kizárólag olyan tevékenységek folytathatók, ill. technológiák alkalmazhatók, amelyek során a vonatkozó jogszabályok határértékei teljesíthetők.</w:t>
      </w:r>
    </w:p>
    <w:p w:rsidR="00CF76EE" w:rsidRDefault="00CF76EE" w:rsidP="00022EF5">
      <w:pPr>
        <w:pStyle w:val="Szvegtrzs3"/>
        <w:numPr>
          <w:ilvl w:val="0"/>
          <w:numId w:val="89"/>
        </w:numPr>
        <w:spacing w:after="0"/>
        <w:jc w:val="both"/>
        <w:rPr>
          <w:sz w:val="24"/>
          <w:szCs w:val="24"/>
        </w:rPr>
      </w:pPr>
      <w:r>
        <w:rPr>
          <w:sz w:val="24"/>
          <w:szCs w:val="24"/>
        </w:rPr>
        <w:t>épületek, létesítmények elhelyezésekor a terület előkészítése során a beruházónak a termőföld védelméről, összegyűjtéséről, megfelelő kezeléséről és újrahasznosításáról gondoskodnia kell.</w:t>
      </w:r>
    </w:p>
    <w:p w:rsidR="00CF76EE" w:rsidRPr="000E63D8" w:rsidRDefault="00CF76EE" w:rsidP="00022EF5">
      <w:pPr>
        <w:pStyle w:val="Szvegtrzs3"/>
        <w:numPr>
          <w:ilvl w:val="0"/>
          <w:numId w:val="89"/>
        </w:numPr>
        <w:spacing w:after="0"/>
        <w:jc w:val="both"/>
        <w:rPr>
          <w:sz w:val="24"/>
          <w:szCs w:val="24"/>
        </w:rPr>
      </w:pPr>
      <w:r>
        <w:rPr>
          <w:rStyle w:val="Lbjegyzet-hivatkozs"/>
          <w:sz w:val="24"/>
          <w:szCs w:val="24"/>
        </w:rPr>
        <w:footnoteReference w:id="235"/>
      </w:r>
      <w:r w:rsidRPr="000E63D8">
        <w:rPr>
          <w:sz w:val="24"/>
          <w:szCs w:val="24"/>
        </w:rPr>
        <w:t>feltöltések kialakítására kizárólag talajvédelmi szempontból minősített, vagy szabványosított termék és anyag használható.</w:t>
      </w:r>
    </w:p>
    <w:p w:rsidR="00CF76EE" w:rsidRDefault="00CF76EE" w:rsidP="00960473">
      <w:pPr>
        <w:pStyle w:val="Szvegtrzs"/>
        <w:ind w:left="360" w:hanging="360"/>
        <w:rPr>
          <w:i w:val="0"/>
        </w:rPr>
      </w:pPr>
      <w:r>
        <w:rPr>
          <w:i w:val="0"/>
        </w:rPr>
        <w:t>(3) Rákos út - Szerencs utca - Beller Imre utca - Dobó utca - Régi Palotai utca - Régi tér - Palotás utca által bezárt terület, valamint a Rákos út, Szentmihályi út, Arany János utca és a Szerencs utca menti kisvárosias zártsorú lakóterületen</w:t>
      </w:r>
    </w:p>
    <w:p w:rsidR="00CF76EE" w:rsidRDefault="00CF76EE" w:rsidP="00960473">
      <w:pPr>
        <w:pStyle w:val="Szvegtrzsbehzssal"/>
        <w:numPr>
          <w:ilvl w:val="2"/>
          <w:numId w:val="0"/>
        </w:numPr>
        <w:tabs>
          <w:tab w:val="num" w:pos="1077"/>
        </w:tabs>
        <w:spacing w:after="0"/>
        <w:ind w:left="1077"/>
        <w:jc w:val="both"/>
      </w:pPr>
      <w:r>
        <w:t>a létesítmények, technológiák üzemeltetése során a levegőtisztaság-védelmi szempontból védett I. területre vonatkozó, az MSZ 21854-1990 szabvány szerinti környezeti levegőminőségre vonatkozó előírásoknak, határértékeknek teljesülniük kell.</w:t>
      </w:r>
    </w:p>
    <w:p w:rsidR="00CF76EE" w:rsidRDefault="00CF76EE" w:rsidP="00960473">
      <w:pPr>
        <w:pStyle w:val="Szvegtrzsbehzssal"/>
        <w:numPr>
          <w:ilvl w:val="2"/>
          <w:numId w:val="0"/>
        </w:numPr>
        <w:tabs>
          <w:tab w:val="num" w:pos="1077"/>
        </w:tabs>
        <w:spacing w:after="0"/>
        <w:ind w:left="1077"/>
        <w:jc w:val="both"/>
      </w:pPr>
      <w:r>
        <w:t>kizárólag olyan tevékenységek, technológiák alkalmazhatók, amelyek során teljesíthetők a levegőtisztaság-védelmi szempontból védett  szennyező anyag kibocsátási határértékek. A pontforrás(ok) magassága az építési övezetben megengedett gerincmagasságoknál legfeljebb 1,5 m-rel lehet magasabb.</w:t>
      </w:r>
    </w:p>
    <w:p w:rsidR="00CF76EE" w:rsidRDefault="00CF76EE" w:rsidP="00960473">
      <w:pPr>
        <w:numPr>
          <w:ilvl w:val="2"/>
          <w:numId w:val="0"/>
        </w:numPr>
        <w:tabs>
          <w:tab w:val="num" w:pos="1077"/>
        </w:tabs>
        <w:ind w:left="1077"/>
        <w:jc w:val="both"/>
      </w:pPr>
      <w:r>
        <w:t>diffúz légszennyezést, kellemetlen szagot, bűzt okozó tevékenységek nem folytathatók.</w:t>
      </w:r>
    </w:p>
    <w:p w:rsidR="00CF76EE" w:rsidRDefault="00CF76EE" w:rsidP="00960473">
      <w:pPr>
        <w:ind w:left="360" w:hanging="360"/>
        <w:jc w:val="both"/>
      </w:pPr>
      <w:r>
        <w:t>(4)  Rákos út - Szerencs utca - Beller Imre utca - Dobó utca - Régi Palotai</w:t>
      </w:r>
      <w:r>
        <w:rPr>
          <w:i/>
        </w:rPr>
        <w:t xml:space="preserve"> </w:t>
      </w:r>
      <w:r>
        <w:t>utca - Régi tér - Palotás utca által bezárt terület, valamint a Rákos út, Szentmihályi út, Arany János utca és a Szerencs utca menti kisvárosias zártsorú lakóterületen</w:t>
      </w:r>
    </w:p>
    <w:p w:rsidR="00CF76EE" w:rsidRDefault="00CF76EE" w:rsidP="00960473">
      <w:pPr>
        <w:ind w:left="1080" w:hanging="360"/>
        <w:jc w:val="both"/>
      </w:pPr>
      <w:r>
        <w:t>a) települési szilárd hulladéknak minősülő hulladékok gyűjtése, elszállítása és ártalmatlanítása a hatályos jogszabályok előírásai szerint történhet.</w:t>
      </w:r>
    </w:p>
    <w:p w:rsidR="00CF76EE" w:rsidRDefault="00CF76EE" w:rsidP="00960473">
      <w:pPr>
        <w:ind w:left="1080" w:hanging="360"/>
        <w:jc w:val="both"/>
      </w:pPr>
      <w:r>
        <w:t>b)</w:t>
      </w:r>
      <w:r>
        <w:tab/>
        <w:t>a veszélyes hulladékokat eredményező tevékenységek kizárólag a lakosság alapfokú ellátását szolgáló tevékenységek folytatása esetén engedélyezhetők.</w:t>
      </w:r>
    </w:p>
    <w:p w:rsidR="00CF76EE" w:rsidRDefault="00CF76EE" w:rsidP="00960473">
      <w:pPr>
        <w:ind w:left="1260" w:hanging="1260"/>
        <w:jc w:val="both"/>
      </w:pPr>
      <w:r>
        <w:t>(5) Rákos út - Szerencs utca - Beller Imre utca - Dobó utca - Régi Palotai utca - Régi tér - Palotás utca által bezárt terület, valamint a Rákos út, Szentmihályi út, Arany János utca és a Szerencs utca menti kisvárosias zártsorú lakóterületen</w:t>
      </w:r>
    </w:p>
    <w:p w:rsidR="00CF76EE" w:rsidRDefault="00CF76EE" w:rsidP="000E63D8">
      <w:pPr>
        <w:ind w:left="896" w:hanging="357"/>
        <w:jc w:val="both"/>
      </w:pPr>
      <w:r>
        <w:t>a)</w:t>
      </w:r>
      <w:r w:rsidRPr="00836C8D">
        <w:t xml:space="preserve"> </w:t>
      </w:r>
      <w:r>
        <w:rPr>
          <w:rStyle w:val="Lbjegyzet-hivatkozs"/>
        </w:rPr>
        <w:footnoteReference w:id="236"/>
      </w:r>
      <w:r w:rsidRPr="00836C8D">
        <w:t>a Szentmihályi út, Szerencs utca és a Rákos út mentén új lakóépületek építése esetén szakági tervként akusztikai szakvélemény készítése szükséges.</w:t>
      </w:r>
    </w:p>
    <w:p w:rsidR="00CF76EE" w:rsidRDefault="00CF76EE" w:rsidP="00960473">
      <w:pPr>
        <w:ind w:left="896" w:hanging="357"/>
        <w:jc w:val="both"/>
      </w:pPr>
      <w:r>
        <w:t xml:space="preserve">b) </w:t>
      </w:r>
      <w:r>
        <w:rPr>
          <w:rStyle w:val="Lbjegyzet-hivatkozs"/>
        </w:rPr>
        <w:footnoteReference w:id="237"/>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V. </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jc w:val="both"/>
      </w:pPr>
      <w:r>
        <w:t>Rákos út - Szerencs utca - Beller Imre utca - Dobó utca - Régi Palotai utca - Régi tér - Palotás utca által bezárt terület, valamint a Rákos út, Szentmihályi út, Arany János utca és a Szerencs utca menti kisvárosias zártsorú lakóterületen</w:t>
      </w:r>
    </w:p>
    <w:p w:rsidR="00CF76EE" w:rsidRDefault="00CF76EE" w:rsidP="00022EF5">
      <w:pPr>
        <w:numPr>
          <w:ilvl w:val="0"/>
          <w:numId w:val="18"/>
        </w:numPr>
        <w:jc w:val="both"/>
      </w:pPr>
      <w:r>
        <w:t>Az egyes telkeken legalább 25 % zöldfelületi borítottságot kell biztosítani.</w:t>
      </w:r>
    </w:p>
    <w:p w:rsidR="00CF76EE" w:rsidRDefault="00CF76EE" w:rsidP="00022EF5">
      <w:pPr>
        <w:numPr>
          <w:ilvl w:val="0"/>
          <w:numId w:val="18"/>
        </w:numPr>
        <w:jc w:val="both"/>
      </w:pPr>
      <w:r>
        <w:lastRenderedPageBreak/>
        <w:t xml:space="preserve">A telkek zöldfelülettel borított részének legalább felét háromszintű (gyep-, cserje- és lombkoronaszint együttesen), vagy kétszintű (gyep-, cserjeszint együttesen) növényzet alkalmazásával kell kialakítani. </w:t>
      </w:r>
    </w:p>
    <w:p w:rsidR="00CF76EE" w:rsidRDefault="00CF76EE" w:rsidP="00022EF5">
      <w:pPr>
        <w:numPr>
          <w:ilvl w:val="0"/>
          <w:numId w:val="18"/>
        </w:numPr>
        <w:jc w:val="both"/>
      </w:pPr>
      <w:r>
        <w:t xml:space="preserve">A kereskedelmi ill. szolgáltató, intézményi tevékenységgel hasznosított lakóterületeken a felszíni parkolók telken belül is fásítva alakítandók ki: 4 parkolóhelyenként legalább 1, legalább kétszer iskolázott fa ültetendő. A nagyobb zöldfelületi borítottság elérése érdekében javasolt a parkolók gyepráccsal történő borítása. </w:t>
      </w:r>
    </w:p>
    <w:p w:rsidR="00CF76EE" w:rsidRDefault="00CF76EE" w:rsidP="00022EF5">
      <w:pPr>
        <w:numPr>
          <w:ilvl w:val="0"/>
          <w:numId w:val="18"/>
        </w:numPr>
        <w:jc w:val="both"/>
      </w:pPr>
      <w:r>
        <w:t>Új intézmények kialakítása ill. meglévő intézménykert átépítése kertépítészeti kiviteli terv alapján történhet.</w:t>
      </w:r>
    </w:p>
    <w:p w:rsidR="00CF76EE" w:rsidRDefault="00CF76EE" w:rsidP="00960473">
      <w:pPr>
        <w:ind w:left="567"/>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VI.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ind w:left="360" w:hanging="360"/>
        <w:jc w:val="both"/>
      </w:pPr>
      <w:r>
        <w:t>(1) Az építési övezetben a lakóterületekre a BVKSZ 24. § (3)-ban meghatározott funkciójú épületek helyezhetők el.</w:t>
      </w:r>
    </w:p>
    <w:p w:rsidR="00CF76EE" w:rsidRDefault="00CF76EE" w:rsidP="00960473">
      <w:pPr>
        <w:ind w:left="360" w:hanging="360"/>
        <w:jc w:val="both"/>
      </w:pPr>
      <w:r>
        <w:t>(2) Az építési övezetben elhelyezett épület kereskedelmi célú bruttó szintterülete nem haladhatja meg a 4000 m</w:t>
      </w:r>
      <w:r>
        <w:rPr>
          <w:vertAlign w:val="superscript"/>
        </w:rPr>
        <w:t>2</w:t>
      </w:r>
      <w:r>
        <w:t xml:space="preserve">-t. </w:t>
      </w:r>
    </w:p>
    <w:p w:rsidR="00CF76EE" w:rsidRPr="00836C8D" w:rsidRDefault="00CF76EE" w:rsidP="000E63D8">
      <w:pPr>
        <w:jc w:val="both"/>
      </w:pPr>
      <w:r w:rsidRPr="00836C8D">
        <w:t xml:space="preserve">(3) </w:t>
      </w:r>
      <w:r>
        <w:rPr>
          <w:rStyle w:val="Lbjegyzet-hivatkozs"/>
        </w:rPr>
        <w:footnoteReference w:id="238"/>
      </w:r>
    </w:p>
    <w:p w:rsidR="00CF76EE" w:rsidRDefault="00CF76EE" w:rsidP="000E63D8">
      <w:pPr>
        <w:ind w:left="360" w:hanging="360"/>
        <w:jc w:val="both"/>
      </w:pPr>
      <w:r>
        <w:t xml:space="preserve">(4) Az építési övezetben az építési telkeket - az Oroszlán utca szabályozási terven jelölt szakaszát, valamint a (16) bek. e) pontjában szereplő létesítmény területét kivéve zártsorú illetve hézagosan zártsorú építési mód szerint kell beépíteni, de zártudvaros beépítési mód nem alkalmazható. </w:t>
      </w:r>
    </w:p>
    <w:p w:rsidR="00CF76EE" w:rsidRDefault="00CF76EE" w:rsidP="000E63D8">
      <w:pPr>
        <w:jc w:val="both"/>
      </w:pPr>
      <w:r w:rsidRPr="00836C8D">
        <w:t>(5)</w:t>
      </w:r>
      <w:r>
        <w:rPr>
          <w:rStyle w:val="Lbjegyzet-hivatkozs"/>
        </w:rPr>
        <w:footnoteReference w:id="239"/>
      </w:r>
      <w:r w:rsidRPr="00836C8D">
        <w:t xml:space="preserve"> A zártsorú ill. hézagosan zártsorú beépítésre kijelölt területen oldalhatáron álló és szabadonálló új épület telepíthető abban az esetben, ha </w:t>
      </w:r>
      <w:r>
        <w:t xml:space="preserve">az </w:t>
      </w:r>
      <w:r w:rsidRPr="00836C8D">
        <w:t>a végleges zártsorú beépítés egy lehetséges üteme.</w:t>
      </w:r>
    </w:p>
    <w:p w:rsidR="00CF76EE" w:rsidRPr="00836C8D" w:rsidRDefault="00CF76EE" w:rsidP="000E63D8">
      <w:pPr>
        <w:tabs>
          <w:tab w:val="left" w:pos="0"/>
        </w:tabs>
        <w:jc w:val="both"/>
      </w:pPr>
      <w:r w:rsidRPr="00836C8D">
        <w:t>(6)</w:t>
      </w:r>
      <w:r>
        <w:rPr>
          <w:rStyle w:val="Lbjegyzet-hivatkozs"/>
        </w:rPr>
        <w:footnoteReference w:id="240"/>
      </w:r>
      <w:r w:rsidRPr="00836C8D">
        <w:t xml:space="preserve"> A meglévő lakóépületek felújíthatók, komfortossá tehetők, de épületbővítés és új épület építése esetén az építési övezetre meghatározott szabályokat kell alkalmazni.”</w:t>
      </w:r>
    </w:p>
    <w:p w:rsidR="00CF76EE" w:rsidRDefault="00CF76EE" w:rsidP="000E63D8">
      <w:pPr>
        <w:ind w:left="360" w:hanging="360"/>
        <w:jc w:val="both"/>
      </w:pPr>
      <w:r>
        <w:t>(7) Az építési hely határát a szabályozási terv tartalmazza. Az épületek elhelyezése utcafrontos és előkertes lehet. A kötelező utcafronti elhelyezést a szabályozási terv tartalmazza.</w:t>
      </w:r>
    </w:p>
    <w:p w:rsidR="00CF76EE" w:rsidRDefault="00CF76EE" w:rsidP="00960473">
      <w:pPr>
        <w:ind w:left="360" w:hanging="360"/>
        <w:jc w:val="both"/>
      </w:pPr>
      <w:r>
        <w:t>(8) Az építési hely határát új építmények és épületek elhelyezése esetén kell figyelembe venni. Az építési helyen kívüli meglévő építmények és épületek felújíthatók, de nem bővíthetők.</w:t>
      </w:r>
    </w:p>
    <w:p w:rsidR="00CF76EE" w:rsidRDefault="00CF76EE" w:rsidP="00960473">
      <w:pPr>
        <w:ind w:left="360" w:hanging="360"/>
        <w:jc w:val="both"/>
      </w:pPr>
      <w:r>
        <w:t>(9) Bármely építmény (portaépület és közműlétesítmény kivételével) csak az építési határvonalon belül, az építési helyen helyezhető el a (2) bekezdés 2. sz. táblázatában meghatározott maximális beépíthetőség mértékéig.</w:t>
      </w:r>
    </w:p>
    <w:p w:rsidR="00CF76EE" w:rsidRDefault="00CF76EE" w:rsidP="00960473">
      <w:pPr>
        <w:ind w:left="360" w:hanging="360"/>
        <w:jc w:val="both"/>
      </w:pPr>
      <w:r>
        <w:t>(10) L2/A/XV/1 építési övezet területére vonatkozó egyéb szabályok az alábbiak:</w:t>
      </w:r>
    </w:p>
    <w:p w:rsidR="00CF76EE" w:rsidRDefault="00CF76EE" w:rsidP="00960473">
      <w:pPr>
        <w:ind w:left="720" w:hanging="180"/>
        <w:jc w:val="both"/>
      </w:pPr>
      <w:r>
        <w:t xml:space="preserve">a beépítés módja: utcafronti zártsorú, előkertes zártsorú, hézagosan zártsorú </w:t>
      </w:r>
    </w:p>
    <w:p w:rsidR="00CF76EE" w:rsidRDefault="00CF76EE" w:rsidP="00960473">
      <w:pPr>
        <w:ind w:left="600" w:hanging="60"/>
        <w:jc w:val="both"/>
      </w:pPr>
      <w:r>
        <w:t>építmény legnagyobb magassága: (2) bekezdés 2. sz. táblázatában meghatározottól eltérő méreteket a szabályozási terv tartalmazza.</w:t>
      </w:r>
    </w:p>
    <w:p w:rsidR="00CF76EE" w:rsidRDefault="00CF76EE" w:rsidP="00960473">
      <w:pPr>
        <w:ind w:left="720" w:hanging="180"/>
        <w:jc w:val="both"/>
      </w:pPr>
      <w:r>
        <w:t xml:space="preserve">Az építmények legkisebb magassága: </w:t>
      </w:r>
      <w:smartTag w:uri="urn:schemas-microsoft-com:office:smarttags" w:element="metricconverter">
        <w:smartTagPr>
          <w:attr w:name="ProductID" w:val="6 m"/>
        </w:smartTagPr>
        <w:r>
          <w:t>6 m</w:t>
        </w:r>
      </w:smartTag>
    </w:p>
    <w:p w:rsidR="00CF76EE" w:rsidRDefault="00CF76EE" w:rsidP="00960473">
      <w:pPr>
        <w:ind w:left="540" w:hanging="540"/>
        <w:jc w:val="both"/>
      </w:pPr>
      <w:r>
        <w:t>(11)</w:t>
      </w:r>
      <w:r>
        <w:rPr>
          <w:rStyle w:val="Lbjegyzet-hivatkozs"/>
        </w:rPr>
        <w:footnoteReference w:id="241"/>
      </w:r>
    </w:p>
    <w:p w:rsidR="00CF76EE" w:rsidRDefault="00CF76EE" w:rsidP="00960473">
      <w:pPr>
        <w:jc w:val="both"/>
      </w:pPr>
      <w:r>
        <w:t>(12) A Rákos út menti területek szabályozása</w:t>
      </w:r>
    </w:p>
    <w:p w:rsidR="00CF76EE" w:rsidRDefault="00CF76EE" w:rsidP="00960473">
      <w:pPr>
        <w:jc w:val="both"/>
      </w:pPr>
    </w:p>
    <w:p w:rsidR="00CF76EE" w:rsidRDefault="00CF76EE" w:rsidP="00960473">
      <w:pPr>
        <w:tabs>
          <w:tab w:val="left" w:pos="480"/>
          <w:tab w:val="left" w:pos="720"/>
          <w:tab w:val="left" w:pos="840"/>
        </w:tabs>
        <w:jc w:val="both"/>
      </w:pPr>
      <w:r>
        <w:tab/>
        <w:t>a) A Rákos út városkép szempontjából kiemelt útvonal, ezért</w:t>
      </w:r>
    </w:p>
    <w:p w:rsidR="00CF76EE" w:rsidRDefault="00CF76EE" w:rsidP="00960473">
      <w:pPr>
        <w:tabs>
          <w:tab w:val="left" w:pos="480"/>
          <w:tab w:val="left" w:pos="720"/>
          <w:tab w:val="left" w:pos="840"/>
        </w:tabs>
        <w:ind w:left="960" w:hanging="240"/>
        <w:jc w:val="both"/>
      </w:pPr>
      <w:r>
        <w:lastRenderedPageBreak/>
        <w:tab/>
        <w:t xml:space="preserve">aa) </w:t>
      </w:r>
      <w:r>
        <w:rPr>
          <w:rStyle w:val="Lbjegyzet-hivatkozs"/>
        </w:rPr>
        <w:footnoteReference w:id="242"/>
      </w:r>
    </w:p>
    <w:p w:rsidR="00CF76EE" w:rsidRDefault="00CF76EE" w:rsidP="00960473">
      <w:pPr>
        <w:tabs>
          <w:tab w:val="left" w:pos="480"/>
          <w:tab w:val="left" w:pos="720"/>
          <w:tab w:val="left" w:pos="840"/>
        </w:tabs>
        <w:ind w:left="960" w:hanging="240"/>
        <w:jc w:val="both"/>
      </w:pPr>
      <w:r>
        <w:tab/>
        <w:t>ab) Az épületek közterületről látható homlokzatán közművezeték nem létesíthető.</w:t>
      </w:r>
    </w:p>
    <w:p w:rsidR="00CF76EE" w:rsidRDefault="00CF76EE" w:rsidP="00960473">
      <w:pPr>
        <w:tabs>
          <w:tab w:val="left" w:pos="480"/>
          <w:tab w:val="left" w:pos="720"/>
          <w:tab w:val="left" w:pos="840"/>
        </w:tabs>
        <w:ind w:left="960" w:hanging="240"/>
        <w:jc w:val="both"/>
      </w:pPr>
      <w:r>
        <w:tab/>
        <w:t>ac) A közterület felőli homlokzaton légkondicionáló berendezés kifolyója a homlokzaton kívülre nem vezethető akkor sem, ha az épület előkerttel csatlakozik a közterülethez.</w:t>
      </w:r>
    </w:p>
    <w:p w:rsidR="00CF76EE" w:rsidRDefault="00CF76EE" w:rsidP="00960473">
      <w:pPr>
        <w:tabs>
          <w:tab w:val="left" w:pos="480"/>
          <w:tab w:val="left" w:pos="720"/>
          <w:tab w:val="left" w:pos="840"/>
        </w:tabs>
        <w:ind w:left="960" w:hanging="240"/>
        <w:jc w:val="both"/>
      </w:pPr>
      <w:r>
        <w:tab/>
        <w:t xml:space="preserve">ad) </w:t>
      </w:r>
      <w:r>
        <w:rPr>
          <w:rStyle w:val="Lbjegyzet-hivatkozs"/>
        </w:rPr>
        <w:footnoteReference w:id="243"/>
      </w:r>
    </w:p>
    <w:p w:rsidR="00CF76EE" w:rsidRDefault="00CF76EE" w:rsidP="00960473">
      <w:pPr>
        <w:ind w:left="600" w:hanging="600"/>
        <w:jc w:val="both"/>
      </w:pPr>
      <w:r>
        <w:tab/>
        <w:t>b) A Rákos út páros oldalán a Wesselényi utca és a Fogat utca közötti szakaszon a kötelező építési vonalat a szabályozási terv tartalmazza.</w:t>
      </w:r>
    </w:p>
    <w:p w:rsidR="00CF76EE" w:rsidRDefault="00CF76EE" w:rsidP="00960473">
      <w:pPr>
        <w:ind w:left="600" w:hanging="600"/>
        <w:jc w:val="both"/>
      </w:pPr>
      <w:r>
        <w:tab/>
        <w:t xml:space="preserve">c) A Rákos út páratlan oldalán, valamint a páros oldal csatlakozó utcáiban előkertes zártsorú beépítés esetén az előkert maximális mértéke </w:t>
      </w:r>
      <w:smartTag w:uri="urn:schemas-microsoft-com:office:smarttags" w:element="metricconverter">
        <w:smartTagPr>
          <w:attr w:name="ProductID" w:val="5,0 m"/>
        </w:smartTagPr>
        <w:r>
          <w:t>5,0 m</w:t>
        </w:r>
      </w:smartTag>
      <w:r>
        <w:t xml:space="preserve">, minimális mértéke </w:t>
      </w:r>
      <w:smartTag w:uri="urn:schemas-microsoft-com:office:smarttags" w:element="metricconverter">
        <w:smartTagPr>
          <w:attr w:name="ProductID" w:val="2,5 m"/>
        </w:smartTagPr>
        <w:r>
          <w:t>2,5 m</w:t>
        </w:r>
      </w:smartTag>
      <w:r>
        <w:t>.</w:t>
      </w:r>
    </w:p>
    <w:p w:rsidR="00CF76EE" w:rsidRDefault="00CF76EE" w:rsidP="00960473">
      <w:pPr>
        <w:ind w:left="600" w:hanging="600"/>
        <w:jc w:val="both"/>
      </w:pPr>
      <w:r>
        <w:tab/>
        <w:t xml:space="preserve">d) Az oldal- és hátsókertek méretét a szabályozási terv tartalmazza. Amennyiben a telek formája miatt a hátsókert mérete nem állapítható meg egyértelműen, minimális hátsókertként a területre meghatározott maximális építménymagasságot, valamint a minimális zöldfelület mértékét kell figyelembe venni. Hézagosan zártsorú beépítés esetén az oldalkert mérete minimum </w:t>
      </w:r>
      <w:smartTag w:uri="urn:schemas-microsoft-com:office:smarttags" w:element="metricconverter">
        <w:smartTagPr>
          <w:attr w:name="ProductID" w:val="3,0 m"/>
        </w:smartTagPr>
        <w:r>
          <w:t>3,0 m</w:t>
        </w:r>
      </w:smartTag>
      <w:r>
        <w:t>.</w:t>
      </w:r>
    </w:p>
    <w:p w:rsidR="00CF76EE" w:rsidRDefault="00CF76EE" w:rsidP="00960473">
      <w:pPr>
        <w:ind w:left="600" w:hanging="600"/>
        <w:jc w:val="both"/>
      </w:pPr>
      <w:r>
        <w:tab/>
        <w:t>e) A 86683 hrsz. alatti egészségügyi intézmény telkének a beépítését a szabályozási terv tartalmazza. Az intézmény bővítése esetén az új építmény vagy épületrész magassága nem lehet nagyobb a meglévő legmagasabb épület magasságánál. A beépítés módja szabadonálló vagy utcafronti szabadonálló. Az oldalkertek méreteit a szabályozási terv tartalmazza. Az OTÉK szerinti parkolóhely-számot telken belül kell biztosítani.</w:t>
      </w:r>
    </w:p>
    <w:p w:rsidR="00CF76EE" w:rsidRDefault="00CF76EE" w:rsidP="00960473">
      <w:pPr>
        <w:jc w:val="both"/>
      </w:pPr>
      <w:r>
        <w:t>(13) A Szerencs utca menti területek szabályozása</w:t>
      </w:r>
    </w:p>
    <w:p w:rsidR="00CF76EE" w:rsidRDefault="00CF76EE" w:rsidP="00960473">
      <w:pPr>
        <w:ind w:left="540" w:hanging="540"/>
        <w:jc w:val="both"/>
      </w:pPr>
      <w:r>
        <w:tab/>
        <w:t xml:space="preserve">a) A Szerencs utca felőli kötelező előkert legkisebb mértéke </w:t>
      </w:r>
      <w:smartTag w:uri="urn:schemas-microsoft-com:office:smarttags" w:element="metricconverter">
        <w:smartTagPr>
          <w:attr w:name="ProductID" w:val="6,0 m"/>
        </w:smartTagPr>
        <w:r>
          <w:t>6,0 m</w:t>
        </w:r>
      </w:smartTag>
      <w:r>
        <w:t>, ettől maximum 2,5 m-el szabad eltérni. A csatlakozó utcák felé létesítendő előkert mértéke nem lehet kisebb 2,5 m-nél, nagyobb 5 m-nél.</w:t>
      </w:r>
    </w:p>
    <w:p w:rsidR="00CF76EE" w:rsidRDefault="00CF76EE" w:rsidP="00960473">
      <w:pPr>
        <w:ind w:left="540" w:hanging="540"/>
        <w:jc w:val="both"/>
      </w:pPr>
      <w:r>
        <w:tab/>
        <w:t xml:space="preserve">b) A hátsókert mértékét a szabályozási terv tartalmazza, általában minimum </w:t>
      </w:r>
      <w:smartTag w:uri="urn:schemas-microsoft-com:office:smarttags" w:element="metricconverter">
        <w:smartTagPr>
          <w:attr w:name="ProductID" w:val="9,0 m"/>
        </w:smartTagPr>
        <w:r>
          <w:t>9,0 m</w:t>
        </w:r>
      </w:smartTag>
      <w:r>
        <w:t xml:space="preserve">, a Palánk utca és a Beller Imre utca közötti telek esetében minimum </w:t>
      </w:r>
      <w:smartTag w:uri="urn:schemas-microsoft-com:office:smarttags" w:element="metricconverter">
        <w:smartTagPr>
          <w:attr w:name="ProductID" w:val="6,0 m"/>
        </w:smartTagPr>
        <w:r>
          <w:t>6,0 m</w:t>
        </w:r>
      </w:smartTag>
      <w:r>
        <w:t>.</w:t>
      </w:r>
    </w:p>
    <w:p w:rsidR="00CF76EE" w:rsidRDefault="00CF76EE" w:rsidP="00960473">
      <w:pPr>
        <w:ind w:left="540" w:hanging="540"/>
        <w:jc w:val="both"/>
      </w:pPr>
      <w:r>
        <w:tab/>
        <w:t xml:space="preserve">c) Az oldalkert méretét a szabályozási terv tartalmazza, mérete általában és hézagosan zártsorú beépítés esetén minimum </w:t>
      </w:r>
      <w:smartTag w:uri="urn:schemas-microsoft-com:office:smarttags" w:element="metricconverter">
        <w:smartTagPr>
          <w:attr w:name="ProductID" w:val="3,0 m"/>
        </w:smartTagPr>
        <w:r>
          <w:t>3,0 m</w:t>
        </w:r>
      </w:smartTag>
      <w:r>
        <w:t>.</w:t>
      </w:r>
    </w:p>
    <w:p w:rsidR="00CF76EE" w:rsidRDefault="00CF76EE" w:rsidP="00960473">
      <w:pPr>
        <w:ind w:left="540" w:hanging="540"/>
        <w:jc w:val="both"/>
      </w:pPr>
      <w:r>
        <w:tab/>
        <w:t xml:space="preserve">d) A legnagyobb építménymagasság az Oroszlán utca és a Beller Imre utca közötti szakaszon </w:t>
      </w:r>
      <w:smartTag w:uri="urn:schemas-microsoft-com:office:smarttags" w:element="metricconverter">
        <w:smartTagPr>
          <w:attr w:name="ProductID" w:val="7,5 m"/>
        </w:smartTagPr>
        <w:r>
          <w:t>7,5 m</w:t>
        </w:r>
      </w:smartTag>
      <w:r>
        <w:t>.</w:t>
      </w:r>
    </w:p>
    <w:p w:rsidR="00CF76EE" w:rsidRDefault="00CF76EE" w:rsidP="00960473">
      <w:pPr>
        <w:ind w:left="540" w:hanging="540"/>
        <w:jc w:val="both"/>
      </w:pPr>
    </w:p>
    <w:p w:rsidR="00CF76EE" w:rsidRDefault="00CF76EE" w:rsidP="00960473">
      <w:pPr>
        <w:jc w:val="both"/>
      </w:pPr>
      <w:r>
        <w:t>(14) Az Arany János utca menti területek szabályozása</w:t>
      </w:r>
    </w:p>
    <w:p w:rsidR="00CF76EE" w:rsidRDefault="00CF76EE" w:rsidP="00960473">
      <w:pPr>
        <w:ind w:left="480" w:hanging="480"/>
        <w:jc w:val="both"/>
      </w:pPr>
      <w:r>
        <w:tab/>
        <w:t xml:space="preserve">a) Az előkertes beépítés esetén az előkert maximális mértéke </w:t>
      </w:r>
      <w:smartTag w:uri="urn:schemas-microsoft-com:office:smarttags" w:element="metricconverter">
        <w:smartTagPr>
          <w:attr w:name="ProductID" w:val="6,0 m"/>
        </w:smartTagPr>
        <w:r>
          <w:t>6,0 m</w:t>
        </w:r>
      </w:smartTag>
      <w:r>
        <w:t xml:space="preserve">, minimális mértéke </w:t>
      </w:r>
      <w:smartTag w:uri="urn:schemas-microsoft-com:office:smarttags" w:element="metricconverter">
        <w:smartTagPr>
          <w:attr w:name="ProductID" w:val="2,5 m"/>
        </w:smartTagPr>
        <w:r>
          <w:t>2,5 m</w:t>
        </w:r>
      </w:smartTag>
      <w:r>
        <w:t>.</w:t>
      </w:r>
    </w:p>
    <w:p w:rsidR="00CF76EE" w:rsidRDefault="00CF76EE" w:rsidP="00960473">
      <w:pPr>
        <w:ind w:left="480" w:hanging="480"/>
        <w:jc w:val="both"/>
      </w:pPr>
      <w:r>
        <w:tab/>
        <w:t xml:space="preserve">b) A hátsókert mértékét a szabályozási terv tartalmazza, általában minimum </w:t>
      </w:r>
      <w:smartTag w:uri="urn:schemas-microsoft-com:office:smarttags" w:element="metricconverter">
        <w:smartTagPr>
          <w:attr w:name="ProductID" w:val="9,0 m"/>
        </w:smartTagPr>
        <w:r>
          <w:t>9,0 m</w:t>
        </w:r>
      </w:smartTag>
      <w:r>
        <w:t xml:space="preserve">, a Palánk utca és a Beller Imre utca közötti szakaszon minimum </w:t>
      </w:r>
      <w:smartTag w:uri="urn:schemas-microsoft-com:office:smarttags" w:element="metricconverter">
        <w:smartTagPr>
          <w:attr w:name="ProductID" w:val="6,0 m"/>
        </w:smartTagPr>
        <w:r>
          <w:t>6,0 m</w:t>
        </w:r>
      </w:smartTag>
      <w:r>
        <w:t>.</w:t>
      </w:r>
    </w:p>
    <w:p w:rsidR="00CF76EE" w:rsidRDefault="00CF76EE" w:rsidP="00960473">
      <w:pPr>
        <w:ind w:left="480" w:hanging="480"/>
        <w:jc w:val="both"/>
      </w:pPr>
      <w:r>
        <w:tab/>
        <w:t xml:space="preserve">c) Az oldalkert méretét a szabályozási terv tartalmazza, mérete általában és hézagosan zártsorú beépítés esetén minimum </w:t>
      </w:r>
      <w:smartTag w:uri="urn:schemas-microsoft-com:office:smarttags" w:element="metricconverter">
        <w:smartTagPr>
          <w:attr w:name="ProductID" w:val="3,0 m"/>
        </w:smartTagPr>
        <w:r>
          <w:t>3,0 m</w:t>
        </w:r>
      </w:smartTag>
      <w:r>
        <w:t>,</w:t>
      </w:r>
    </w:p>
    <w:p w:rsidR="00CF76EE" w:rsidRDefault="00CF76EE" w:rsidP="00960473">
      <w:pPr>
        <w:ind w:left="480" w:hanging="480"/>
        <w:jc w:val="both"/>
      </w:pPr>
      <w:r>
        <w:tab/>
        <w:t xml:space="preserve">d) A legnagyobb építménymagasság az Oroszlán utca és a Beller Imre utca közötti szakaszon </w:t>
      </w:r>
      <w:smartTag w:uri="urn:schemas-microsoft-com:office:smarttags" w:element="metricconverter">
        <w:smartTagPr>
          <w:attr w:name="ProductID" w:val="7,5 m"/>
        </w:smartTagPr>
        <w:r>
          <w:t>7,5 m</w:t>
        </w:r>
      </w:smartTag>
      <w:r>
        <w:t>.</w:t>
      </w:r>
    </w:p>
    <w:p w:rsidR="00CF76EE" w:rsidRDefault="00CF76EE" w:rsidP="00960473">
      <w:pPr>
        <w:jc w:val="both"/>
      </w:pPr>
      <w:r>
        <w:t>(15) A Szentmihályi út menti területek szabályozása</w:t>
      </w:r>
    </w:p>
    <w:p w:rsidR="00CF76EE" w:rsidRDefault="00CF76EE" w:rsidP="00960473">
      <w:pPr>
        <w:ind w:left="480" w:hanging="480"/>
        <w:jc w:val="both"/>
      </w:pPr>
      <w:r>
        <w:tab/>
        <w:t xml:space="preserve">a) A Szentmihályi út felőli kötelező előkert legkisebb mértéke </w:t>
      </w:r>
      <w:smartTag w:uri="urn:schemas-microsoft-com:office:smarttags" w:element="metricconverter">
        <w:smartTagPr>
          <w:attr w:name="ProductID" w:val="6,0 m"/>
        </w:smartTagPr>
        <w:r>
          <w:t>6,0 m</w:t>
        </w:r>
      </w:smartTag>
      <w:r>
        <w:t>, ettől maximum 2,5 m-el szabad eltérni. A csatlakozó utcák felé létesítendő előkert mértéke nem lehet kisebb 2,5 m-nél, nagyobb 5 m-nél. Az előkertek méretét a szabályozási terv tartalmazza.</w:t>
      </w:r>
    </w:p>
    <w:p w:rsidR="00CF76EE" w:rsidRDefault="00CF76EE" w:rsidP="00960473">
      <w:pPr>
        <w:ind w:left="480" w:hanging="480"/>
        <w:jc w:val="both"/>
      </w:pPr>
      <w:r>
        <w:tab/>
        <w:t xml:space="preserve">b) A hátsókert mértékét a szabályozási terv tartalmazza, általában minimum </w:t>
      </w:r>
      <w:smartTag w:uri="urn:schemas-microsoft-com:office:smarttags" w:element="metricconverter">
        <w:smartTagPr>
          <w:attr w:name="ProductID" w:val="9,0 m"/>
        </w:smartTagPr>
        <w:r>
          <w:t>9,0 m</w:t>
        </w:r>
      </w:smartTag>
      <w:r>
        <w:t>.</w:t>
      </w:r>
    </w:p>
    <w:p w:rsidR="00CF76EE" w:rsidRDefault="00CF76EE" w:rsidP="00960473">
      <w:pPr>
        <w:ind w:left="480" w:hanging="480"/>
        <w:jc w:val="both"/>
      </w:pPr>
      <w:r>
        <w:tab/>
        <w:t xml:space="preserve">c) Az oldalkert méretét a szabályozási terv tartalmazza, mérete általában és hézagosan zártsorú beépítés esetén minimum </w:t>
      </w:r>
      <w:smartTag w:uri="urn:schemas-microsoft-com:office:smarttags" w:element="metricconverter">
        <w:smartTagPr>
          <w:attr w:name="ProductID" w:val="3,0 m"/>
        </w:smartTagPr>
        <w:r>
          <w:t>3,0 m</w:t>
        </w:r>
      </w:smartTag>
      <w:r>
        <w:t>.</w:t>
      </w:r>
    </w:p>
    <w:p w:rsidR="00CF76EE" w:rsidRDefault="00CF76EE" w:rsidP="00960473">
      <w:pPr>
        <w:pStyle w:val="Szvegtrzs"/>
        <w:ind w:left="540" w:hanging="540"/>
        <w:rPr>
          <w:i w:val="0"/>
        </w:rPr>
      </w:pPr>
      <w:r>
        <w:rPr>
          <w:i w:val="0"/>
        </w:rPr>
        <w:lastRenderedPageBreak/>
        <w:t>(16) A Beller Imre utca - Szerencs utca - Rákos út - Palotás utca - Régi tér - Oroszlán utca – Régi Palotai utca - Dobó utca által határolt terület részletes szabályozását, az előzőekben már szabályozott Rákos út menti, Szerencs utca menti és Arany János utca menti ingatlanok kivételével, a szabályozási terv tartalmazza.</w:t>
      </w:r>
    </w:p>
    <w:p w:rsidR="00CF76EE" w:rsidRDefault="00CF76EE" w:rsidP="00960473">
      <w:pPr>
        <w:ind w:left="600" w:hanging="600"/>
        <w:jc w:val="both"/>
      </w:pPr>
      <w:r>
        <w:tab/>
        <w:t xml:space="preserve">a) A szabályozási terven külön jelölt területen az építmények legnagyobb magassága </w:t>
      </w:r>
      <w:smartTag w:uri="urn:schemas-microsoft-com:office:smarttags" w:element="metricconverter">
        <w:smartTagPr>
          <w:attr w:name="ProductID" w:val="6,0 m"/>
        </w:smartTagPr>
        <w:r>
          <w:t>6,0 m</w:t>
        </w:r>
      </w:smartTag>
      <w:r>
        <w:t>.</w:t>
      </w:r>
    </w:p>
    <w:p w:rsidR="00CF76EE" w:rsidRDefault="00CF76EE" w:rsidP="00960473">
      <w:pPr>
        <w:ind w:left="600" w:hanging="600"/>
        <w:jc w:val="both"/>
      </w:pPr>
      <w:r>
        <w:tab/>
        <w:t xml:space="preserve">b) A Beller Imre utca mentén az építmények legnagyobb magassága </w:t>
      </w:r>
      <w:smartTag w:uri="urn:schemas-microsoft-com:office:smarttags" w:element="metricconverter">
        <w:smartTagPr>
          <w:attr w:name="ProductID" w:val="7,5 m"/>
        </w:smartTagPr>
        <w:r>
          <w:t>7,5 m</w:t>
        </w:r>
      </w:smartTag>
      <w:r>
        <w:t>.</w:t>
      </w:r>
    </w:p>
    <w:p w:rsidR="00CF76EE" w:rsidRDefault="00CF76EE" w:rsidP="00960473">
      <w:pPr>
        <w:ind w:left="600" w:hanging="600"/>
        <w:jc w:val="both"/>
      </w:pPr>
      <w:r>
        <w:tab/>
        <w:t xml:space="preserve">c) A Kinizsi utca páratlan oldalán a Rädda Barnen utca - Régi tér közötti szakaszon minimum </w:t>
      </w:r>
      <w:smartTag w:uri="urn:schemas-microsoft-com:office:smarttags" w:element="metricconverter">
        <w:smartTagPr>
          <w:attr w:name="ProductID" w:val="3,0 m"/>
        </w:smartTagPr>
        <w:r>
          <w:t>3,0 m</w:t>
        </w:r>
      </w:smartTag>
      <w:r>
        <w:t xml:space="preserve"> kötelező előkert biztosítása szükséges, az eltérés nem lehet nagyobb 1,5 m-nél.</w:t>
      </w:r>
    </w:p>
    <w:p w:rsidR="00CF76EE" w:rsidRDefault="00CF76EE" w:rsidP="00960473">
      <w:pPr>
        <w:ind w:left="600" w:hanging="600"/>
        <w:jc w:val="both"/>
      </w:pPr>
      <w:r>
        <w:tab/>
        <w:t xml:space="preserve">d) Az Oroszlán utca páratlan oldalán a Szerencs utca és a Rädda Barnen utca közötti szakaszon minimum </w:t>
      </w:r>
      <w:smartTag w:uri="urn:schemas-microsoft-com:office:smarttags" w:element="metricconverter">
        <w:smartTagPr>
          <w:attr w:name="ProductID" w:val="6,0 m"/>
        </w:smartTagPr>
        <w:r>
          <w:t>6,0 m</w:t>
        </w:r>
      </w:smartTag>
      <w:r>
        <w:t xml:space="preserve"> kötelező előkert biztosítása szükséges, az eltérés nem lehet nagyobb 2,0 m-nél.</w:t>
      </w:r>
    </w:p>
    <w:p w:rsidR="00CF76EE" w:rsidRDefault="00CF76EE" w:rsidP="00960473">
      <w:pPr>
        <w:ind w:left="600" w:hanging="600"/>
        <w:jc w:val="both"/>
      </w:pPr>
      <w:r>
        <w:tab/>
        <w:t>e) Az Oroszlán utca páratlan oldalán a Rädda Barnen utca és a Régi Palotai utca közötti szakaszon lévő ingatlanok beépítésének szabályozását a szabályozási terv tartalmazza.</w:t>
      </w:r>
    </w:p>
    <w:p w:rsidR="00CF76EE" w:rsidRDefault="00CF76EE" w:rsidP="00960473">
      <w:pPr>
        <w:ind w:left="600" w:hanging="600"/>
        <w:jc w:val="both"/>
      </w:pPr>
      <w:r>
        <w:tab/>
        <w:t xml:space="preserve">f) Előkertes beépítés esetén az előkert maximális mértéke </w:t>
      </w:r>
      <w:smartTag w:uri="urn:schemas-microsoft-com:office:smarttags" w:element="metricconverter">
        <w:smartTagPr>
          <w:attr w:name="ProductID" w:val="5,0 m"/>
        </w:smartTagPr>
        <w:r>
          <w:t>5,0 m</w:t>
        </w:r>
      </w:smartTag>
      <w:r>
        <w:t xml:space="preserve">, minimális mértéke </w:t>
      </w:r>
      <w:smartTag w:uri="urn:schemas-microsoft-com:office:smarttags" w:element="metricconverter">
        <w:smartTagPr>
          <w:attr w:name="ProductID" w:val="2,0 m"/>
        </w:smartTagPr>
        <w:r>
          <w:t>2,0 m</w:t>
        </w:r>
      </w:smartTag>
      <w:r>
        <w:t>.</w:t>
      </w:r>
    </w:p>
    <w:p w:rsidR="00CF76EE" w:rsidRDefault="00CF76EE" w:rsidP="00960473">
      <w:pPr>
        <w:ind w:left="600" w:hanging="600"/>
        <w:jc w:val="both"/>
      </w:pPr>
      <w:r>
        <w:tab/>
        <w:t>g) A hátsókert mértékét a szabályozási terv tartalmazza, általában a területre előírt maximális építménymagassággal egyezik meg.</w:t>
      </w:r>
    </w:p>
    <w:p w:rsidR="00CF76EE" w:rsidRDefault="00CF76EE" w:rsidP="00960473">
      <w:pPr>
        <w:ind w:left="600" w:hanging="600"/>
        <w:jc w:val="both"/>
      </w:pPr>
      <w:r>
        <w:tab/>
        <w:t xml:space="preserve">h) Az oldalkert méretét a szabályozási terv tartalmazza, mérete általában és hézagosan zártsorú beépítés esetén minimum </w:t>
      </w:r>
      <w:smartTag w:uri="urn:schemas-microsoft-com:office:smarttags" w:element="metricconverter">
        <w:smartTagPr>
          <w:attr w:name="ProductID" w:val="3,0 m"/>
        </w:smartTagPr>
        <w:r>
          <w:t>3,0 m</w:t>
        </w:r>
      </w:smartTag>
      <w:r>
        <w:t>.</w:t>
      </w:r>
    </w:p>
    <w:p w:rsidR="00CF76EE" w:rsidRDefault="00CF76EE" w:rsidP="00960473">
      <w:pPr>
        <w:ind w:left="540" w:hanging="540"/>
        <w:jc w:val="both"/>
      </w:pPr>
      <w:r>
        <w:t>(17) Az építési övezetben az épületek homlokzattagolási lehetőségének érdekében lépcsők, bejáratok, előtetők, egyéb motívumok max. 10 m</w:t>
      </w:r>
      <w:r>
        <w:rPr>
          <w:vertAlign w:val="superscript"/>
        </w:rPr>
        <w:t>2</w:t>
      </w:r>
      <w:r>
        <w:t>-ig az építési hely határvonalától - telekhatáron belül - kiugorhatnak.</w:t>
      </w:r>
    </w:p>
    <w:p w:rsidR="00CF76EE" w:rsidRDefault="00CF76EE" w:rsidP="00960473">
      <w:pPr>
        <w:ind w:left="540" w:hanging="540"/>
        <w:jc w:val="both"/>
      </w:pPr>
      <w:r>
        <w:t>(18)</w:t>
      </w:r>
      <w:r>
        <w:rPr>
          <w:rStyle w:val="Lbjegyzet-hivatkozs"/>
        </w:rPr>
        <w:footnoteReference w:id="244"/>
      </w:r>
    </w:p>
    <w:p w:rsidR="00CF76EE" w:rsidRDefault="00CF76EE" w:rsidP="00960473">
      <w:pPr>
        <w:ind w:left="540" w:hanging="540"/>
        <w:jc w:val="both"/>
      </w:pPr>
      <w:r>
        <w:t xml:space="preserve">(19) </w:t>
      </w:r>
      <w:r>
        <w:rPr>
          <w:rStyle w:val="Lbjegyzet-hivatkozs"/>
        </w:rPr>
        <w:footnoteReference w:id="245"/>
      </w:r>
    </w:p>
    <w:p w:rsidR="00CF76EE" w:rsidRDefault="00CF76EE" w:rsidP="00960473">
      <w:pPr>
        <w:ind w:left="540" w:hanging="540"/>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VII.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jc w:val="both"/>
      </w:pPr>
      <w:r>
        <w:t>A Rákos út 71-75. sz. alatti Fővárosi Közgyűlés által többször módosított 54/1993. (1994. II.1.) sz. rendelete alapján védett református templom telkére (hrsz.: 86682) vonatkozóan az alábbi szabályok vonatkoznak:</w:t>
      </w:r>
    </w:p>
    <w:p w:rsidR="00CF76EE" w:rsidRDefault="00CF76EE" w:rsidP="00022EF5">
      <w:pPr>
        <w:numPr>
          <w:ilvl w:val="0"/>
          <w:numId w:val="19"/>
        </w:numPr>
        <w:tabs>
          <w:tab w:val="clear" w:pos="1068"/>
          <w:tab w:val="num" w:pos="600"/>
        </w:tabs>
        <w:ind w:left="600"/>
        <w:jc w:val="both"/>
      </w:pPr>
      <w:r>
        <w:t>A kialakult telek nem osztható meg.</w:t>
      </w:r>
    </w:p>
    <w:p w:rsidR="00CF76EE" w:rsidRDefault="00CF76EE" w:rsidP="00022EF5">
      <w:pPr>
        <w:numPr>
          <w:ilvl w:val="0"/>
          <w:numId w:val="19"/>
        </w:numPr>
        <w:tabs>
          <w:tab w:val="clear" w:pos="1068"/>
          <w:tab w:val="num" w:pos="600"/>
        </w:tabs>
        <w:ind w:left="600"/>
        <w:jc w:val="both"/>
      </w:pPr>
      <w:r>
        <w:t>A telken új épületet elhelyezni nem szabad.</w:t>
      </w:r>
    </w:p>
    <w:p w:rsidR="00B90562" w:rsidRDefault="00CF76EE" w:rsidP="00022EF5">
      <w:pPr>
        <w:numPr>
          <w:ilvl w:val="0"/>
          <w:numId w:val="19"/>
        </w:numPr>
        <w:tabs>
          <w:tab w:val="clear" w:pos="1068"/>
          <w:tab w:val="num" w:pos="600"/>
        </w:tabs>
        <w:ind w:left="600"/>
        <w:jc w:val="both"/>
      </w:pPr>
      <w:r>
        <w:t xml:space="preserve"> </w:t>
      </w:r>
      <w:r w:rsidR="00B90562">
        <w:rPr>
          <w:rStyle w:val="Lbjegyzet-hivatkozs"/>
        </w:rPr>
        <w:footnoteReference w:id="246"/>
      </w:r>
    </w:p>
    <w:p w:rsidR="00CF76EE" w:rsidRDefault="00CF76EE" w:rsidP="00022EF5">
      <w:pPr>
        <w:numPr>
          <w:ilvl w:val="0"/>
          <w:numId w:val="19"/>
        </w:numPr>
        <w:tabs>
          <w:tab w:val="clear" w:pos="1068"/>
          <w:tab w:val="num" w:pos="600"/>
        </w:tabs>
        <w:ind w:left="600"/>
        <w:jc w:val="both"/>
      </w:pPr>
      <w:r>
        <w:t>A területen játszókert nem alakítható ki.</w:t>
      </w:r>
    </w:p>
    <w:p w:rsidR="00CF76EE" w:rsidRDefault="00CF76EE" w:rsidP="00022EF5">
      <w:pPr>
        <w:numPr>
          <w:ilvl w:val="0"/>
          <w:numId w:val="19"/>
        </w:numPr>
        <w:tabs>
          <w:tab w:val="clear" w:pos="1068"/>
          <w:tab w:val="num" w:pos="600"/>
        </w:tabs>
        <w:ind w:left="600"/>
        <w:jc w:val="both"/>
      </w:pPr>
      <w:r>
        <w:t xml:space="preserve"> Új zöldterület kialakítása, ill. meglévő zöldterület átépítése kizárólag kertépítészeti kiviteli terv alapján történhet.</w:t>
      </w:r>
    </w:p>
    <w:p w:rsidR="00CF76EE" w:rsidRDefault="00CF76EE" w:rsidP="00022EF5">
      <w:pPr>
        <w:numPr>
          <w:ilvl w:val="0"/>
          <w:numId w:val="19"/>
        </w:numPr>
        <w:tabs>
          <w:tab w:val="clear" w:pos="1068"/>
          <w:tab w:val="num" w:pos="600"/>
        </w:tabs>
        <w:ind w:left="600"/>
        <w:jc w:val="both"/>
      </w:pPr>
      <w:r>
        <w:t xml:space="preserve"> A telek zöldfelülettel borított részének legalább 1/3-át háromszintű (gyep-, cserje- és lombkoronaszint együttesen) növényzet alkalmazásával kell kialakítani. Kizárólag egyszintű (gyepszint) növényzet a zöldfelülettel fedett területek legfeljebb 1/3-át boríthatja.</w:t>
      </w:r>
    </w:p>
    <w:p w:rsidR="00CF76EE" w:rsidRDefault="00CF76EE" w:rsidP="00022EF5">
      <w:pPr>
        <w:numPr>
          <w:ilvl w:val="0"/>
          <w:numId w:val="19"/>
        </w:numPr>
        <w:tabs>
          <w:tab w:val="clear" w:pos="1068"/>
          <w:tab w:val="num" w:pos="600"/>
        </w:tabs>
        <w:ind w:left="600"/>
        <w:jc w:val="both"/>
      </w:pPr>
      <w:r>
        <w:rPr>
          <w:rStyle w:val="Lbjegyzet-hivatkozs"/>
        </w:rPr>
        <w:footnoteReference w:id="247"/>
      </w:r>
      <w:r w:rsidRPr="00836C8D">
        <w:t>A telken meglévő épületek átépítése, bővítése esetén a zöldterület növényzetének védelme érdekében az építéssel érintett területekre favédelmi terv készítendő.”</w:t>
      </w:r>
    </w:p>
    <w:p w:rsidR="00CF76EE" w:rsidRDefault="00CF76EE" w:rsidP="00022EF5">
      <w:pPr>
        <w:numPr>
          <w:ilvl w:val="0"/>
          <w:numId w:val="19"/>
        </w:numPr>
        <w:tabs>
          <w:tab w:val="clear" w:pos="1068"/>
          <w:tab w:val="num" w:pos="600"/>
        </w:tabs>
        <w:ind w:left="600"/>
        <w:jc w:val="both"/>
      </w:pPr>
      <w:r>
        <w:t>A zöldterületen terepszint alatti létesítmény nem helyezhető el.</w:t>
      </w:r>
    </w:p>
    <w:p w:rsidR="00CF76EE" w:rsidRDefault="00CF76EE" w:rsidP="00022EF5">
      <w:pPr>
        <w:numPr>
          <w:ilvl w:val="0"/>
          <w:numId w:val="19"/>
        </w:numPr>
        <w:tabs>
          <w:tab w:val="clear" w:pos="1068"/>
          <w:tab w:val="num" w:pos="600"/>
        </w:tabs>
        <w:ind w:left="600"/>
        <w:jc w:val="both"/>
      </w:pPr>
      <w:r>
        <w:lastRenderedPageBreak/>
        <w:t xml:space="preserve"> Felszíni parkolót kizárólag a zöldterületet igénybevevők számára előírt parkoló férőhelyek elhelyezése céljából szabad létesíteni. 4 gépjárműállásnál nagyobb terepszinti parkolók építése kizárólag fásítva, 4 gépjármű-állásonként legalább egy, legalább kétszer iskolázott fa ültetésével engedélyezhető. Javasolt a felszíni parkolók gyeprács-kővel történő borítása. </w:t>
      </w:r>
    </w:p>
    <w:p w:rsidR="00CF76EE" w:rsidRDefault="00CF76EE" w:rsidP="00022EF5">
      <w:pPr>
        <w:numPr>
          <w:ilvl w:val="0"/>
          <w:numId w:val="19"/>
        </w:numPr>
        <w:tabs>
          <w:tab w:val="clear" w:pos="1068"/>
          <w:tab w:val="num" w:pos="600"/>
        </w:tabs>
        <w:ind w:left="600"/>
        <w:jc w:val="both"/>
      </w:pPr>
      <w:r>
        <w:t>Az építési engedély alapján kivágott, elhalt, továbbá engedély nélkül eltávolított növényzet pótlásáról lombtérfogat-egyenérték mellett kell gondoskodni. Ha a fa kivágására építéssel összefüggésben került sor, akkor a visszapótlás helyét, módját, a kiültetendő növény fajtáját az építési engedélyezési terv részeként kell meghatározni.</w:t>
      </w:r>
    </w:p>
    <w:p w:rsidR="00CF76EE" w:rsidRDefault="00CF76EE" w:rsidP="00022EF5">
      <w:pPr>
        <w:numPr>
          <w:ilvl w:val="0"/>
          <w:numId w:val="19"/>
        </w:numPr>
        <w:tabs>
          <w:tab w:val="clear" w:pos="1068"/>
          <w:tab w:val="num" w:pos="600"/>
        </w:tabs>
        <w:ind w:left="600"/>
        <w:jc w:val="both"/>
      </w:pPr>
      <w:r>
        <w:t>A visszapótlásra kerülő növényállomány fajtáját, a telepítés helyét és idejét a fentiekben említett jogszabályok alapján az eljáró hatóság meghatározhatja.</w:t>
      </w:r>
    </w:p>
    <w:p w:rsidR="00CF76EE" w:rsidRDefault="00CF76EE" w:rsidP="00022EF5">
      <w:pPr>
        <w:numPr>
          <w:ilvl w:val="0"/>
          <w:numId w:val="19"/>
        </w:numPr>
        <w:tabs>
          <w:tab w:val="clear" w:pos="1068"/>
          <w:tab w:val="num" w:pos="600"/>
        </w:tabs>
        <w:ind w:left="600"/>
        <w:jc w:val="both"/>
      </w:pPr>
      <w:r>
        <w:t>A visszapótlásra szánt növényzetet lehetőség szerint az építési területen, vagy annak közelében kell telepíteni.</w:t>
      </w:r>
    </w:p>
    <w:p w:rsidR="00CF76EE" w:rsidRDefault="00CF76EE" w:rsidP="00022EF5">
      <w:pPr>
        <w:numPr>
          <w:ilvl w:val="0"/>
          <w:numId w:val="19"/>
        </w:numPr>
        <w:tabs>
          <w:tab w:val="clear" w:pos="1068"/>
          <w:tab w:val="num" w:pos="600"/>
        </w:tabs>
        <w:ind w:left="600"/>
        <w:jc w:val="both"/>
      </w:pPr>
      <w:r>
        <w:t xml:space="preserve"> A visszapótlásra szánt növényzet kiültetéséről – általában - az építési tevékenység megkezdése előtt kell gondoskodni, különösen, ha a visszapótlásra nem az építési területen kerül sor.</w:t>
      </w:r>
    </w:p>
    <w:p w:rsidR="00CF76EE" w:rsidRDefault="00CF76EE" w:rsidP="00960473">
      <w:pPr>
        <w:jc w:val="both"/>
        <w:rPr>
          <w:b/>
          <w:sz w:val="28"/>
          <w:u w:val="single"/>
        </w:rPr>
      </w:pPr>
    </w:p>
    <w:p w:rsidR="00CF76EE" w:rsidRDefault="00CF76EE" w:rsidP="00960473">
      <w:pPr>
        <w:jc w:val="both"/>
        <w:rPr>
          <w:b/>
          <w:sz w:val="28"/>
          <w:u w:val="single"/>
        </w:rPr>
      </w:pPr>
    </w:p>
    <w:p w:rsidR="00CF76EE" w:rsidRDefault="00CF76EE" w:rsidP="00960473">
      <w:pPr>
        <w:pStyle w:val="Szvegtrzs"/>
        <w:jc w:val="right"/>
        <w:rPr>
          <w:b/>
          <w:i w:val="0"/>
          <w:sz w:val="28"/>
          <w:szCs w:val="28"/>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Szvegtrzs"/>
        <w:jc w:val="right"/>
        <w:rPr>
          <w:b/>
          <w:i w:val="0"/>
          <w:sz w:val="28"/>
          <w:szCs w:val="28"/>
        </w:rPr>
      </w:pPr>
      <w:r>
        <w:rPr>
          <w:b/>
          <w:i w:val="0"/>
          <w:sz w:val="28"/>
          <w:szCs w:val="28"/>
        </w:rPr>
        <w:lastRenderedPageBreak/>
        <w:t>3/7A. melléklet</w:t>
      </w:r>
    </w:p>
    <w:p w:rsidR="00CF76EE" w:rsidRDefault="00CF76EE" w:rsidP="00960473">
      <w:pPr>
        <w:pStyle w:val="Szvegtrzs"/>
        <w:rPr>
          <w:i w:val="0"/>
          <w:sz w:val="28"/>
          <w:szCs w:val="28"/>
        </w:rPr>
      </w:pPr>
    </w:p>
    <w:p w:rsidR="00CF76EE" w:rsidRDefault="00CF76EE" w:rsidP="00960473">
      <w:pPr>
        <w:pStyle w:val="Szvegtrzs"/>
        <w:jc w:val="center"/>
        <w:rPr>
          <w:b/>
          <w:i w:val="0"/>
          <w:szCs w:val="24"/>
        </w:rPr>
      </w:pPr>
      <w:r>
        <w:rPr>
          <w:b/>
          <w:i w:val="0"/>
          <w:szCs w:val="24"/>
        </w:rPr>
        <w:t xml:space="preserve">A XV. KERÜLET ÚJPALOTAI LAKÓTELEP KERÜLETI </w:t>
      </w:r>
    </w:p>
    <w:p w:rsidR="00CF76EE" w:rsidRDefault="00CF76EE" w:rsidP="00960473">
      <w:pPr>
        <w:pStyle w:val="Szvegtrzs"/>
        <w:jc w:val="center"/>
        <w:rPr>
          <w:b/>
          <w:i w:val="0"/>
          <w:szCs w:val="24"/>
        </w:rPr>
      </w:pPr>
      <w:r>
        <w:rPr>
          <w:b/>
          <w:i w:val="0"/>
          <w:szCs w:val="24"/>
        </w:rPr>
        <w:t>SZABÁLYOZÁSI TERVE ELŐÍRÁSAI</w:t>
      </w:r>
    </w:p>
    <w:p w:rsidR="00CF76EE" w:rsidRDefault="00CF76EE" w:rsidP="00960473">
      <w:pPr>
        <w:pStyle w:val="Szvegtrzs"/>
        <w:jc w:val="center"/>
        <w:rPr>
          <w:b/>
          <w:i w:val="0"/>
          <w:sz w:val="28"/>
          <w:szCs w:val="28"/>
        </w:rPr>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I. </w:t>
      </w:r>
    </w:p>
    <w:p w:rsidR="00CF76EE" w:rsidRDefault="00CF76EE" w:rsidP="00960473">
      <w:pPr>
        <w:jc w:val="both"/>
      </w:pPr>
      <w:r w:rsidRPr="00637DB3">
        <w:t>(1)</w:t>
      </w:r>
      <w:r>
        <w:rPr>
          <w:rStyle w:val="Lbjegyzet-hivatkozs"/>
        </w:rPr>
        <w:footnoteReference w:id="248"/>
      </w:r>
      <w:r w:rsidRPr="00637DB3">
        <w:t xml:space="preserve"> Az előírások hatálya a Bp. Főváros XV. ker. Bánkút utca – Sárfű utca – Szentmihályi út – 91104 hrsz-ú terület - a 91158/1 hrsz-ú közterület DK-i és D-i D-i telekhatára – a 91158/18 hrsz-ú út – Madách utca – Késmárk utca – a 83162/3 hrsz-ú terület – a 83162/2 hrsz-ú terület (Adria utca) – 83162/1 hrsz-ú terület – Lőcsevár utca K-i telekhatára – a Körvasútsor – Drégelyvár utca – Apolló utca – (83306) hrsz-ú közterület – Madách utca – Nyírpalota utca – Legénybíró utca - Zsókavár utca - Nyírpalota utca - Páskomliget utca által bezárt területre (továbbiakban: Újpalotai lakót</w:t>
      </w:r>
      <w:r>
        <w:t>elep) terjed ki.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pStyle w:val="cim2"/>
        <w:keepNext w:val="0"/>
        <w:overflowPunct/>
        <w:autoSpaceDE/>
        <w:autoSpaceDN/>
        <w:adjustRightInd/>
        <w:spacing w:before="0" w:after="0"/>
        <w:textAlignment w:val="auto"/>
        <w:rPr>
          <w:lang w:val="hu-HU"/>
        </w:rPr>
      </w:pPr>
      <w:r>
        <w:rPr>
          <w:lang w:val="hu-HU"/>
        </w:rPr>
        <w:t>II.</w:t>
      </w:r>
    </w:p>
    <w:p w:rsidR="00CF76EE" w:rsidRDefault="00CF76EE" w:rsidP="00960473">
      <w:pPr>
        <w:jc w:val="center"/>
      </w:pPr>
      <w:r w:rsidRPr="003800D8">
        <w:rPr>
          <w:b/>
        </w:rPr>
        <w:t>A telekalakításra vonatkozó rendelkezések</w:t>
      </w:r>
      <w:r>
        <w:t>:</w:t>
      </w:r>
    </w:p>
    <w:p w:rsidR="00CF76EE" w:rsidRDefault="00CF76EE" w:rsidP="00960473">
      <w:pPr>
        <w:jc w:val="both"/>
      </w:pPr>
    </w:p>
    <w:p w:rsidR="00CF76EE" w:rsidRDefault="00CF76EE" w:rsidP="00022EF5">
      <w:pPr>
        <w:numPr>
          <w:ilvl w:val="0"/>
          <w:numId w:val="58"/>
        </w:numPr>
        <w:jc w:val="both"/>
      </w:pPr>
      <w:r>
        <w:t>A már kialakított telkek szabályozási terv módosítása nélkül az övezeti jellemzők szerint meghatározott maximális telekméretig összevonhatók, minimális telekméretig megoszthatók.</w:t>
      </w:r>
    </w:p>
    <w:p w:rsidR="00CF76EE" w:rsidRDefault="00CF76EE" w:rsidP="00022EF5">
      <w:pPr>
        <w:numPr>
          <w:ilvl w:val="0"/>
          <w:numId w:val="58"/>
        </w:numPr>
        <w:jc w:val="both"/>
      </w:pPr>
      <w:r>
        <w:t>Telekalakítási eljárásban - jelen szabályozási terv módosítása nélkül - engedélyezhetők a KVSZ -ben felsorolt telekrendezések.</w:t>
      </w:r>
    </w:p>
    <w:p w:rsidR="00CF76EE" w:rsidRDefault="00CE6986" w:rsidP="00022EF5">
      <w:pPr>
        <w:numPr>
          <w:ilvl w:val="0"/>
          <w:numId w:val="58"/>
        </w:numPr>
        <w:jc w:val="both"/>
      </w:pPr>
      <w:r>
        <w:rPr>
          <w:rStyle w:val="Lbjegyzet-hivatkozs"/>
        </w:rPr>
        <w:footnoteReference w:id="249"/>
      </w:r>
      <w:r w:rsidRPr="00494EFE">
        <w:t>A telekalakítások során a telekhatárokkal összhangban változik az építési hely határa.</w:t>
      </w:r>
    </w:p>
    <w:p w:rsidR="00CF76EE" w:rsidRDefault="00CF76EE" w:rsidP="00022EF5">
      <w:pPr>
        <w:numPr>
          <w:ilvl w:val="0"/>
          <w:numId w:val="58"/>
        </w:numPr>
        <w:jc w:val="both"/>
      </w:pPr>
      <w:r>
        <w:t>Közműlétesítmények, nem épület jellegű műtárgyak (transzformátorállomás, gáznyomás-szabályozó, átemelő stb.) részére az övezeti előírásoktól eltérő méretű önálló telek (földrészlet) kialakítható. A telekalakításokhoz a térrajzon kívül a környezetet bemutató beépítési vázlat és a telekalakítás műszaki indoklása is szükséges.</w:t>
      </w:r>
    </w:p>
    <w:p w:rsidR="00CF76EE" w:rsidRDefault="00CF76EE" w:rsidP="00022EF5">
      <w:pPr>
        <w:numPr>
          <w:ilvl w:val="0"/>
          <w:numId w:val="58"/>
        </w:numPr>
        <w:jc w:val="both"/>
      </w:pPr>
      <w:r>
        <w:t>A tervezési területen irányadó határvonallal jelölt helyeken dombgarázsok számára telkek alakíthatók.</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pStyle w:val="cim2"/>
        <w:keepNext w:val="0"/>
        <w:overflowPunct/>
        <w:autoSpaceDE/>
        <w:autoSpaceDN/>
        <w:adjustRightInd/>
        <w:spacing w:before="0" w:after="0"/>
        <w:textAlignment w:val="auto"/>
        <w:rPr>
          <w:lang w:val="hu-HU"/>
        </w:rPr>
      </w:pPr>
      <w:r>
        <w:rPr>
          <w:lang w:val="hu-HU"/>
        </w:rPr>
        <w:t>III.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jc w:val="both"/>
      </w:pPr>
      <w:r>
        <w:t xml:space="preserve">A dombgarázsok és a mélygarázsok területét be kell kapcsolni az elektromos-, víz-, csatornahálózatba. </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IV.</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jc w:val="both"/>
      </w:pPr>
      <w:r>
        <w:t xml:space="preserve">Az Újpalotai lakótelep területén található utak átépítése esetén, az utak mentén legalább egy oldalon egységes – azonos fajú és korú egyedekből álló – fasor telepítendő. </w:t>
      </w:r>
    </w:p>
    <w:p w:rsidR="00CF76EE" w:rsidRDefault="00CF76EE" w:rsidP="00960473">
      <w:pPr>
        <w:pStyle w:val="Szvegtrzs"/>
        <w:jc w:val="left"/>
      </w:pPr>
    </w:p>
    <w:p w:rsidR="00CF76EE" w:rsidRDefault="00CF76EE" w:rsidP="00960473">
      <w:pPr>
        <w:pStyle w:val="cim2"/>
        <w:keepNext w:val="0"/>
        <w:overflowPunct/>
        <w:autoSpaceDE/>
        <w:autoSpaceDN/>
        <w:adjustRightInd/>
        <w:spacing w:before="0" w:after="0"/>
        <w:textAlignment w:val="auto"/>
        <w:rPr>
          <w:lang w:val="hu-HU"/>
        </w:rPr>
      </w:pPr>
      <w:r>
        <w:rPr>
          <w:lang w:val="hu-HU"/>
        </w:rPr>
        <w:t>V.</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pStyle w:val="Szvegtrzs2"/>
      </w:pPr>
      <w:r>
        <w:t>(1) Az Újpalotai lakótelep területén talajszennyezés veszélyével járó tevékenység - a tevékenységtől függően - kizárólag víz-, ill. szénhidrogénzáró aljzaton végezhető.</w:t>
      </w:r>
    </w:p>
    <w:p w:rsidR="00CF76EE" w:rsidRDefault="00CF76EE" w:rsidP="00960473">
      <w:pPr>
        <w:tabs>
          <w:tab w:val="left" w:pos="480"/>
        </w:tabs>
        <w:jc w:val="both"/>
      </w:pPr>
      <w:r>
        <w:t>(2) Az Újpalotai lakótelep területén</w:t>
      </w:r>
    </w:p>
    <w:p w:rsidR="00CF76EE" w:rsidRDefault="00CF76EE" w:rsidP="00960473">
      <w:pPr>
        <w:tabs>
          <w:tab w:val="left" w:pos="240"/>
        </w:tabs>
        <w:ind w:left="480" w:hanging="600"/>
        <w:jc w:val="both"/>
      </w:pPr>
      <w:r>
        <w:lastRenderedPageBreak/>
        <w:tab/>
        <w:t>a) kizárólag olyan tevékenységek folytathatók, ill. technológiák alkalmazhatók, amelyek során a hatályos jogszabályokban meghatározott határértékek teljesíthetők.</w:t>
      </w:r>
    </w:p>
    <w:p w:rsidR="00CF76EE" w:rsidRDefault="00CF76EE" w:rsidP="00960473">
      <w:pPr>
        <w:tabs>
          <w:tab w:val="left" w:pos="240"/>
        </w:tabs>
        <w:ind w:left="480" w:hanging="600"/>
        <w:jc w:val="both"/>
      </w:pPr>
      <w:r>
        <w:tab/>
        <w:t>b) épületek, létesítmények elhelyezésekor a terület előkészítése során a beruházónak a termőföld védelméről, összegyűjtéséről, megfelelő kezeléséről és újrahasznosításáról gondoskodnia kell.</w:t>
      </w:r>
    </w:p>
    <w:p w:rsidR="00CF76EE" w:rsidRDefault="00CF76EE" w:rsidP="00D938FA">
      <w:pPr>
        <w:tabs>
          <w:tab w:val="left" w:pos="240"/>
        </w:tabs>
        <w:ind w:left="480" w:hanging="600"/>
        <w:jc w:val="both"/>
      </w:pPr>
      <w:r>
        <w:tab/>
        <w:t xml:space="preserve">c) </w:t>
      </w:r>
      <w:r>
        <w:rPr>
          <w:rStyle w:val="Lbjegyzet-hivatkozs"/>
        </w:rPr>
        <w:footnoteReference w:id="250"/>
      </w:r>
      <w:r w:rsidRPr="00836C8D">
        <w:t>feltöltések kialakítására kizárólag talajvédelmi szempontból minősített, vagy szabványosíto</w:t>
      </w:r>
      <w:r>
        <w:t>tt termék és anyag használható.</w:t>
      </w:r>
    </w:p>
    <w:p w:rsidR="00CF76EE" w:rsidRDefault="00CF76EE" w:rsidP="00960473">
      <w:pPr>
        <w:tabs>
          <w:tab w:val="left" w:pos="240"/>
        </w:tabs>
        <w:ind w:left="480" w:hanging="600"/>
        <w:jc w:val="both"/>
      </w:pPr>
      <w:r>
        <w:t>(3) Az Újpalotai lakótelep területén</w:t>
      </w:r>
    </w:p>
    <w:p w:rsidR="00CF76EE" w:rsidRDefault="00CF76EE" w:rsidP="00960473">
      <w:pPr>
        <w:tabs>
          <w:tab w:val="left" w:pos="240"/>
        </w:tabs>
        <w:ind w:left="480" w:hanging="240"/>
        <w:jc w:val="both"/>
      </w:pPr>
      <w:r>
        <w:t>a) a létesítmények légszennyező anyag kibocsátása a levegőtisztaság-védelmi szempontból védett I. területre vonatkozó, az MSZ 21854-1990 szabvány szerinti határértékeket nem haladhatja meg. A pontforrás magassága az övezetben megengedett gerincmagasságoknál legfeljebb 1,5 m-rel lehet magasabb.</w:t>
      </w:r>
    </w:p>
    <w:p w:rsidR="00CF76EE" w:rsidRDefault="00CF76EE" w:rsidP="00960473">
      <w:pPr>
        <w:tabs>
          <w:tab w:val="left" w:pos="240"/>
        </w:tabs>
        <w:ind w:left="480" w:hanging="240"/>
        <w:jc w:val="both"/>
      </w:pPr>
      <w:r>
        <w:t>b) diffúz légszennyezést, kellemetlen szagot, bűzt okozó tevékenységek nem folytathatók.</w:t>
      </w:r>
    </w:p>
    <w:p w:rsidR="00CF76EE" w:rsidRDefault="00CF76EE" w:rsidP="00960473">
      <w:pPr>
        <w:tabs>
          <w:tab w:val="left" w:pos="240"/>
        </w:tabs>
        <w:ind w:left="360" w:hanging="480"/>
        <w:jc w:val="both"/>
      </w:pPr>
      <w:r>
        <w:t>(4) Az Újpalotai lakótelep területén a veszélyes hulladékokat eredményező tevékenységek kizárólag a lakosság alapfokú ellátását szolgáló tevékenységek folytatása esetén engedélyezhetők.</w:t>
      </w:r>
    </w:p>
    <w:p w:rsidR="00CF76EE" w:rsidRDefault="00CF76EE" w:rsidP="006E6C6F">
      <w:pPr>
        <w:tabs>
          <w:tab w:val="left" w:pos="240"/>
        </w:tabs>
        <w:ind w:left="480" w:hanging="600"/>
        <w:jc w:val="both"/>
      </w:pPr>
      <w:r>
        <w:t>(5)</w:t>
      </w:r>
      <w:r w:rsidR="006E6C6F">
        <w:rPr>
          <w:rStyle w:val="Lbjegyzet-hivatkozs"/>
        </w:rPr>
        <w:footnoteReference w:id="251"/>
      </w:r>
    </w:p>
    <w:p w:rsidR="00CF76EE" w:rsidRDefault="00CF76EE" w:rsidP="00960473">
      <w:pPr>
        <w:ind w:left="360" w:hanging="360"/>
        <w:jc w:val="both"/>
      </w:pPr>
      <w:r>
        <w:t xml:space="preserve">(6) </w:t>
      </w:r>
      <w:r>
        <w:rPr>
          <w:rStyle w:val="Lbjegyzet-hivatkozs"/>
        </w:rPr>
        <w:footnoteReference w:id="252"/>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VI. </w:t>
      </w:r>
      <w:r>
        <w:rPr>
          <w:rStyle w:val="Lbjegyzet-hivatkozs"/>
          <w:lang w:val="hu-HU"/>
        </w:rPr>
        <w:footnoteReference w:id="253"/>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jc w:val="both"/>
      </w:pPr>
      <w:r>
        <w:t xml:space="preserve">Az Újpalotai lakótelep beépítésre szánt területei zöldfelületekre vonatkozó rendelkezései: </w:t>
      </w:r>
    </w:p>
    <w:p w:rsidR="00CF76EE" w:rsidRPr="00836C8D" w:rsidRDefault="00CF76EE" w:rsidP="00022EF5">
      <w:pPr>
        <w:numPr>
          <w:ilvl w:val="0"/>
          <w:numId w:val="59"/>
        </w:numPr>
        <w:jc w:val="both"/>
      </w:pPr>
      <w:r>
        <w:rPr>
          <w:rStyle w:val="Lbjegyzet-hivatkozs"/>
        </w:rPr>
        <w:footnoteReference w:id="254"/>
      </w:r>
      <w:r w:rsidRPr="00836C8D">
        <w:t>A zöldterületek átépítése, közutak, gyalogutak, gépjárművárakozó-helyek kialakítása, épületek, építmények elhelyezése esetén a zöldterület növényzetének védelme érdekében az építéssel érintett területekre az építkezés megkezdése előtt favédelmi terv készítendő.</w:t>
      </w:r>
    </w:p>
    <w:p w:rsidR="00CF76EE" w:rsidRDefault="00CF76EE" w:rsidP="00022EF5">
      <w:pPr>
        <w:numPr>
          <w:ilvl w:val="0"/>
          <w:numId w:val="59"/>
        </w:numPr>
        <w:jc w:val="both"/>
      </w:pPr>
      <w:r>
        <w:rPr>
          <w:rStyle w:val="Lbjegyzet-hivatkozs"/>
        </w:rPr>
        <w:footnoteReference w:id="255"/>
      </w:r>
    </w:p>
    <w:p w:rsidR="00CF76EE" w:rsidRDefault="00CF76EE" w:rsidP="00022EF5">
      <w:pPr>
        <w:numPr>
          <w:ilvl w:val="0"/>
          <w:numId w:val="59"/>
        </w:numPr>
        <w:jc w:val="both"/>
      </w:pPr>
    </w:p>
    <w:p w:rsidR="00CF76EE" w:rsidRDefault="00CF76EE" w:rsidP="00022EF5">
      <w:pPr>
        <w:numPr>
          <w:ilvl w:val="0"/>
          <w:numId w:val="59"/>
        </w:numPr>
        <w:jc w:val="both"/>
      </w:pPr>
    </w:p>
    <w:p w:rsidR="00CF76EE" w:rsidRDefault="00CF76EE" w:rsidP="00022EF5">
      <w:pPr>
        <w:numPr>
          <w:ilvl w:val="0"/>
          <w:numId w:val="59"/>
        </w:numPr>
        <w:jc w:val="both"/>
      </w:pPr>
    </w:p>
    <w:p w:rsidR="00CF76EE" w:rsidRDefault="00CF76EE" w:rsidP="00022EF5">
      <w:pPr>
        <w:numPr>
          <w:ilvl w:val="0"/>
          <w:numId w:val="59"/>
        </w:numPr>
        <w:jc w:val="both"/>
      </w:pPr>
      <w:r>
        <w:t>Az egyes telkek és lakóterületi egységek 35 % zöldfelülettel borított részének legalább 1/3-át háromszintű (gyep-, cserje- és lombkoronaszint együttesen) növényzet alkalmazásával kell kialakítani. Kizárólag egyszintű (gyepszint) növényzet a zöldfelülettel borított terület legfeljebb 1/3-át boríthatja.</w:t>
      </w:r>
    </w:p>
    <w:p w:rsidR="00CF76EE" w:rsidRDefault="00CF76EE" w:rsidP="00022EF5">
      <w:pPr>
        <w:numPr>
          <w:ilvl w:val="0"/>
          <w:numId w:val="59"/>
        </w:numPr>
        <w:jc w:val="both"/>
      </w:pPr>
      <w:r>
        <w:t>Új intézménykert (óvodák, iskolák stb. kertje) kialakítása, meglévő intézménykert átépítése kertépítészeti terv alapján történhet (a kertépítészeti tervnek kertrendezési tervet, növénykiültetési tervet, finom tereprendezési tervet, kitűzési tervet, költségvetési tervet és az ezekhez tartozó szöveges munkarészeket kell tartalmaznia).</w:t>
      </w:r>
    </w:p>
    <w:p w:rsidR="00CF76EE" w:rsidRDefault="00CF76EE" w:rsidP="00022EF5">
      <w:pPr>
        <w:numPr>
          <w:ilvl w:val="0"/>
          <w:numId w:val="59"/>
        </w:numPr>
        <w:jc w:val="both"/>
      </w:pPr>
      <w:r>
        <w:t>A felszíni parkolók fásítva alakítandók ki: 4 parkolóhelyenként legalább 1, legalább kétszer iskolázott fa ültetendő.</w:t>
      </w:r>
    </w:p>
    <w:p w:rsidR="00CF76EE" w:rsidRDefault="00CF76EE" w:rsidP="00022EF5">
      <w:pPr>
        <w:numPr>
          <w:ilvl w:val="0"/>
          <w:numId w:val="59"/>
        </w:numPr>
        <w:jc w:val="both"/>
      </w:pPr>
      <w:r>
        <w:t xml:space="preserve">A nagyobb zöldfelületi borítottság elérése érdekében a parkolókat gyepráccsal kell borítani. A gyepráccsal borított terület a kötelező legkisebb zöldfelület számításnál 50%-kal </w:t>
      </w:r>
      <w:r>
        <w:lastRenderedPageBreak/>
        <w:t>vehető figyelembe. Egyéb burkolt felület – gyephézagos betonburkolat, kavics stb. – a kötelező legkisebb zöldfelület számításnál nem vehető figyelembe.</w:t>
      </w:r>
    </w:p>
    <w:p w:rsidR="00CF76EE" w:rsidRDefault="00CF76EE" w:rsidP="00022EF5">
      <w:pPr>
        <w:numPr>
          <w:ilvl w:val="0"/>
          <w:numId w:val="59"/>
        </w:numPr>
        <w:jc w:val="both"/>
      </w:pPr>
      <w:r>
        <w:t>A sorgarázsok tetőkertjének legalább felét legalább kétszintű (gyep- és cserjeszint) növényzet alkalmazásával kell kialakítani. A sorgarázsok tetőkerti zöldfelülete a kötelező legkisebb zöldfelület számításnál 75%-kal vehető figyelembe.</w:t>
      </w:r>
    </w:p>
    <w:p w:rsidR="00CF76EE" w:rsidRDefault="00CF76EE" w:rsidP="00022EF5">
      <w:pPr>
        <w:numPr>
          <w:ilvl w:val="0"/>
          <w:numId w:val="59"/>
        </w:numPr>
        <w:jc w:val="both"/>
      </w:pPr>
      <w:r>
        <w:t xml:space="preserve">A mélygarázs tetőkerti zöldfelülete a kötelező legkisebb zöldfelület számításnál </w:t>
      </w:r>
      <w:smartTag w:uri="urn:schemas-microsoft-com:office:smarttags" w:element="metricconverter">
        <w:smartTagPr>
          <w:attr w:name="ProductID" w:val="1,5 m"/>
        </w:smartTagPr>
        <w:r>
          <w:t>1,5 m</w:t>
        </w:r>
      </w:smartTag>
      <w:r>
        <w:t xml:space="preserve"> feletti földborítás esetén 85%-kal, </w:t>
      </w:r>
      <w:smartTag w:uri="urn:schemas-microsoft-com:office:smarttags" w:element="metricconverter">
        <w:smartTagPr>
          <w:attr w:name="ProductID" w:val="2,0 m"/>
        </w:smartTagPr>
        <w:r>
          <w:t>2,0 m</w:t>
        </w:r>
      </w:smartTag>
      <w:r>
        <w:t xml:space="preserve"> feletti földborítás esetén 100%-kal vehető figyelembe.</w:t>
      </w:r>
    </w:p>
    <w:p w:rsidR="00CF76EE" w:rsidRDefault="00CF76EE" w:rsidP="00022EF5">
      <w:pPr>
        <w:numPr>
          <w:ilvl w:val="0"/>
          <w:numId w:val="59"/>
        </w:numPr>
        <w:jc w:val="both"/>
      </w:pPr>
      <w:r>
        <w:t xml:space="preserve">A zöldfelületek folyamatos fenntartásáról a telek tulajdonosának vagy kezelőjének gondoskodnia kell. </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VII.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jc w:val="both"/>
      </w:pPr>
      <w:r>
        <w:t xml:space="preserve">(1) </w:t>
      </w:r>
      <w:r>
        <w:rPr>
          <w:rStyle w:val="Lbjegyzet-hivatkozs"/>
        </w:rPr>
        <w:footnoteReference w:id="256"/>
      </w:r>
    </w:p>
    <w:p w:rsidR="00CF76EE" w:rsidRDefault="00CF76EE" w:rsidP="00960473">
      <w:pPr>
        <w:jc w:val="both"/>
      </w:pPr>
      <w:r>
        <w:t>(2) A minimális telekméretet meghaladó telken maximum 3 épület helyezhető el a (1) bekezdés előírásainak betartása mellett.</w:t>
      </w:r>
    </w:p>
    <w:p w:rsidR="00CF76EE" w:rsidRDefault="00CF76EE" w:rsidP="00960473">
      <w:pPr>
        <w:jc w:val="both"/>
      </w:pPr>
      <w:r>
        <w:t>(3) Az építési helyen kívüli meglévő építmények és épületek felújíthatók, de nem bővíthetők.</w:t>
      </w:r>
    </w:p>
    <w:p w:rsidR="00CF76EE" w:rsidRDefault="00CF76EE" w:rsidP="00960473">
      <w:pPr>
        <w:jc w:val="both"/>
      </w:pPr>
      <w:r>
        <w:t>(4) Az építési övezetben a lakóterületekre a BVKSZ 24. § (3)-ban meghatározott funkciójú épületek közül új lakóépület és parkolóház nem helyezhetők el.</w:t>
      </w:r>
    </w:p>
    <w:p w:rsidR="00CF76EE" w:rsidRDefault="00CF76EE" w:rsidP="00960473">
      <w:pPr>
        <w:jc w:val="both"/>
      </w:pPr>
      <w:r>
        <w:t>(5) Az építési övezetben a lebontott lakóépület helyén legfeljebb ugyanolyan beépített alapterületű, szintszámú és lakásmennyiségű épület építhető. Az építési hely a telek volt beépített területe.</w:t>
      </w:r>
    </w:p>
    <w:p w:rsidR="00CF76EE" w:rsidRDefault="00CF76EE" w:rsidP="00960473">
      <w:pPr>
        <w:jc w:val="both"/>
      </w:pPr>
      <w:r>
        <w:t xml:space="preserve">(6) </w:t>
      </w:r>
      <w:r>
        <w:rPr>
          <w:rStyle w:val="Lbjegyzet-hivatkozs"/>
        </w:rPr>
        <w:footnoteReference w:id="257"/>
      </w:r>
      <w:r>
        <w:t xml:space="preserve">Az építési övezet lakóépületei magas tetővel elláthatók. </w:t>
      </w:r>
    </w:p>
    <w:p w:rsidR="00CF76EE" w:rsidRDefault="00CF76EE" w:rsidP="00960473">
      <w:pPr>
        <w:jc w:val="both"/>
      </w:pPr>
      <w:r>
        <w:t>(7) A szabályozási terven jelölt lakóparkokban (Nádastó park, Kőrakás park, Páskompark) F+3 szintű épületei tetőterében új lakások kialakíthatók.</w:t>
      </w:r>
    </w:p>
    <w:p w:rsidR="00CF76EE" w:rsidRDefault="00CF76EE" w:rsidP="00960473">
      <w:pPr>
        <w:jc w:val="both"/>
      </w:pPr>
      <w:r>
        <w:t>(8) A szabályozási terven jelölt F+4 szintű épületek tetőterében új lakások nem alakíthatók ki, de az alatta lévő lakások bővítésére figyelembe vehetők.</w:t>
      </w:r>
    </w:p>
    <w:p w:rsidR="00CF76EE" w:rsidRDefault="00CF76EE" w:rsidP="00960473">
      <w:pPr>
        <w:jc w:val="both"/>
      </w:pPr>
      <w:r>
        <w:t>(9) Az F+4 szintszámúnál magasabb lakóépületek tetőterei nem használhatók fel olyan funkcióra, amely az OTÉK. alapján parkolási igénnyel járnak.</w:t>
      </w:r>
    </w:p>
    <w:p w:rsidR="00CF76EE" w:rsidRDefault="00CF76EE" w:rsidP="00960473">
      <w:pPr>
        <w:jc w:val="both"/>
      </w:pPr>
      <w:r>
        <w:t>(10)</w:t>
      </w:r>
      <w:r>
        <w:rPr>
          <w:rStyle w:val="Lbjegyzet-hivatkozs"/>
        </w:rPr>
        <w:footnoteReference w:id="258"/>
      </w:r>
    </w:p>
    <w:p w:rsidR="00CF76EE" w:rsidRPr="00A8755E" w:rsidRDefault="00CF76EE" w:rsidP="00A15E5C">
      <w:pPr>
        <w:jc w:val="both"/>
      </w:pPr>
      <w:r w:rsidRPr="00A8755E">
        <w:t>(11)</w:t>
      </w:r>
      <w:r>
        <w:rPr>
          <w:rStyle w:val="Lbjegyzet-hivatkozs"/>
        </w:rPr>
        <w:footnoteReference w:id="259"/>
      </w:r>
      <w:r w:rsidRPr="00A8755E">
        <w:t xml:space="preserve"> Az építési övezetben </w:t>
      </w:r>
      <w:r w:rsidRPr="00A15E5C">
        <w:t xml:space="preserve">– </w:t>
      </w:r>
      <w:r w:rsidRPr="00A15E5C">
        <w:rPr>
          <w:bCs/>
        </w:rPr>
        <w:t>az L7/XV/INT</w:t>
      </w:r>
      <w:r w:rsidRPr="00A15E5C">
        <w:t xml:space="preserve"> </w:t>
      </w:r>
      <w:r w:rsidRPr="00A15E5C">
        <w:rPr>
          <w:bCs/>
        </w:rPr>
        <w:t>övezet kivételével</w:t>
      </w:r>
      <w:r w:rsidRPr="00A15E5C">
        <w:t xml:space="preserve"> -</w:t>
      </w:r>
      <w:r w:rsidRPr="00A8755E">
        <w:t xml:space="preserve"> meglévő nem lakófunkciójú, intézményi létesítmények funkcióváltása, átalakítása, bővítése, vagy új létesítmény építése esetén az alábbi szabályokat kell betartani:</w:t>
      </w:r>
    </w:p>
    <w:p w:rsidR="00CF76EE" w:rsidRPr="00A8755E" w:rsidRDefault="00CF76EE" w:rsidP="00A15E5C">
      <w:pPr>
        <w:ind w:right="1629"/>
        <w:jc w:val="both"/>
        <w:rPr>
          <w:vertAlign w:val="superscript"/>
        </w:rPr>
      </w:pPr>
      <w:r w:rsidRPr="00A8755E">
        <w:t>minimális telekméret:</w:t>
      </w:r>
      <w:r w:rsidRPr="00A8755E">
        <w:tab/>
      </w:r>
      <w:r w:rsidRPr="00A8755E">
        <w:tab/>
      </w:r>
      <w:r w:rsidRPr="00A8755E">
        <w:tab/>
      </w:r>
      <w:smartTag w:uri="urn:schemas-microsoft-com:office:smarttags" w:element="metricconverter">
        <w:smartTagPr>
          <w:attr w:name="ProductID" w:val="1000 m2"/>
        </w:smartTagPr>
        <w:r>
          <w:t>1</w:t>
        </w:r>
        <w:r w:rsidRPr="00A8755E">
          <w:t>000 m</w:t>
        </w:r>
        <w:r w:rsidRPr="00A8755E">
          <w:rPr>
            <w:vertAlign w:val="superscript"/>
          </w:rPr>
          <w:t>2</w:t>
        </w:r>
      </w:smartTag>
    </w:p>
    <w:p w:rsidR="00CF76EE" w:rsidRPr="00A8755E" w:rsidRDefault="00CF76EE" w:rsidP="00A15E5C">
      <w:pPr>
        <w:ind w:right="1629"/>
        <w:jc w:val="both"/>
      </w:pPr>
      <w:r w:rsidRPr="00A8755E">
        <w:t>maximális telekmé</w:t>
      </w:r>
      <w:r>
        <w:t xml:space="preserve">ret: </w:t>
      </w:r>
      <w:r>
        <w:tab/>
      </w:r>
      <w:r>
        <w:tab/>
      </w:r>
      <w:r>
        <w:tab/>
      </w:r>
      <w:smartTag w:uri="urn:schemas-microsoft-com:office:smarttags" w:element="metricconverter">
        <w:smartTagPr>
          <w:attr w:name="ProductID" w:val="20000 m2"/>
        </w:smartTagPr>
        <w:r>
          <w:t>2</w:t>
        </w:r>
        <w:r w:rsidRPr="00A8755E">
          <w:t>0000 m</w:t>
        </w:r>
        <w:r w:rsidRPr="00A8755E">
          <w:rPr>
            <w:vertAlign w:val="superscript"/>
          </w:rPr>
          <w:t>2</w:t>
        </w:r>
      </w:smartTag>
      <w:r w:rsidRPr="00A8755E">
        <w:t xml:space="preserve"> </w:t>
      </w:r>
    </w:p>
    <w:p w:rsidR="00CF76EE" w:rsidRPr="00A8755E" w:rsidRDefault="00CF76EE" w:rsidP="00A15E5C">
      <w:pPr>
        <w:ind w:right="1629"/>
        <w:jc w:val="both"/>
      </w:pPr>
      <w:r w:rsidRPr="00A8755E">
        <w:t xml:space="preserve">a beépítés módja: </w:t>
      </w:r>
      <w:r w:rsidRPr="00A8755E">
        <w:tab/>
      </w:r>
      <w:r w:rsidRPr="00A8755E">
        <w:tab/>
      </w:r>
      <w:r w:rsidRPr="00A8755E">
        <w:tab/>
      </w:r>
      <w:r>
        <w:tab/>
      </w:r>
      <w:r w:rsidRPr="00A8755E">
        <w:t xml:space="preserve">szabadonálló </w:t>
      </w:r>
    </w:p>
    <w:p w:rsidR="00CF76EE" w:rsidRPr="00A8755E" w:rsidRDefault="00CF76EE" w:rsidP="00A15E5C">
      <w:pPr>
        <w:ind w:right="1629"/>
        <w:jc w:val="both"/>
      </w:pPr>
      <w:r w:rsidRPr="00A8755E">
        <w:t>a maximális beépí</w:t>
      </w:r>
      <w:r>
        <w:t xml:space="preserve">tés: </w:t>
      </w:r>
      <w:r>
        <w:tab/>
      </w:r>
      <w:r>
        <w:tab/>
      </w:r>
      <w:r>
        <w:tab/>
        <w:t>4</w:t>
      </w:r>
      <w:r w:rsidRPr="00A8755E">
        <w:t>5 %</w:t>
      </w:r>
    </w:p>
    <w:p w:rsidR="00CF76EE" w:rsidRPr="00A8755E" w:rsidRDefault="00CF76EE" w:rsidP="00A15E5C">
      <w:pPr>
        <w:tabs>
          <w:tab w:val="left" w:pos="1776"/>
        </w:tabs>
        <w:ind w:right="1629"/>
        <w:jc w:val="both"/>
      </w:pPr>
      <w:r w:rsidRPr="00A8755E">
        <w:t>a maximális szintterüle</w:t>
      </w:r>
      <w:r>
        <w:t xml:space="preserve">t mutató: </w:t>
      </w:r>
      <w:r>
        <w:tab/>
      </w:r>
      <w:r>
        <w:tab/>
        <w:t>2</w:t>
      </w:r>
      <w:r w:rsidRPr="00A8755E">
        <w:t>,0 m</w:t>
      </w:r>
      <w:r w:rsidRPr="00A8755E">
        <w:rPr>
          <w:vertAlign w:val="superscript"/>
        </w:rPr>
        <w:t>2</w:t>
      </w:r>
      <w:r w:rsidRPr="00A8755E">
        <w:t>/m</w:t>
      </w:r>
      <w:r w:rsidRPr="00A8755E">
        <w:rPr>
          <w:vertAlign w:val="superscript"/>
        </w:rPr>
        <w:t>2</w:t>
      </w:r>
    </w:p>
    <w:p w:rsidR="00CF76EE" w:rsidRPr="00A8755E" w:rsidRDefault="00CF76EE" w:rsidP="00A15E5C">
      <w:pPr>
        <w:ind w:right="1629"/>
        <w:jc w:val="both"/>
      </w:pPr>
      <w:r w:rsidRPr="00A8755E">
        <w:t xml:space="preserve">építmény legnagyobb magassága: </w:t>
      </w:r>
      <w:r w:rsidRPr="00A8755E">
        <w:tab/>
      </w:r>
      <w:r>
        <w:tab/>
      </w:r>
      <w:smartTag w:uri="urn:schemas-microsoft-com:office:smarttags" w:element="metricconverter">
        <w:smartTagPr>
          <w:attr w:name="ProductID" w:val="16,0 m"/>
        </w:smartTagPr>
        <w:r w:rsidRPr="00A8755E">
          <w:t>16,0 m</w:t>
        </w:r>
      </w:smartTag>
    </w:p>
    <w:p w:rsidR="00CF76EE" w:rsidRPr="00A8755E" w:rsidRDefault="00CF76EE" w:rsidP="00A15E5C">
      <w:pPr>
        <w:ind w:right="1629"/>
        <w:jc w:val="both"/>
      </w:pPr>
      <w:r w:rsidRPr="00A8755E">
        <w:t xml:space="preserve">építmény legkisebb magassága: </w:t>
      </w:r>
      <w:r w:rsidRPr="00A8755E">
        <w:tab/>
      </w:r>
      <w:r>
        <w:tab/>
      </w:r>
      <w:smartTag w:uri="urn:schemas-microsoft-com:office:smarttags" w:element="metricconverter">
        <w:smartTagPr>
          <w:attr w:name="ProductID" w:val="4,5 m"/>
        </w:smartTagPr>
        <w:r w:rsidRPr="00A8755E">
          <w:t>4,5 m</w:t>
        </w:r>
      </w:smartTag>
    </w:p>
    <w:p w:rsidR="00CF76EE" w:rsidRDefault="00CF76EE" w:rsidP="00A15E5C">
      <w:pPr>
        <w:jc w:val="both"/>
      </w:pPr>
      <w:r w:rsidRPr="00A8755E">
        <w:t xml:space="preserve">minimális zöldfelület: </w:t>
      </w:r>
      <w:r w:rsidRPr="00A8755E">
        <w:tab/>
      </w:r>
      <w:r w:rsidRPr="00A8755E">
        <w:tab/>
      </w:r>
      <w:r w:rsidRPr="00A8755E">
        <w:tab/>
        <w:t xml:space="preserve">35 </w:t>
      </w:r>
      <w:r>
        <w:t>%.</w:t>
      </w:r>
    </w:p>
    <w:p w:rsidR="00CF76EE" w:rsidRDefault="00CF76EE" w:rsidP="00A15E5C">
      <w:pPr>
        <w:jc w:val="both"/>
      </w:pPr>
      <w:r>
        <w:t>(12)</w:t>
      </w:r>
      <w:r>
        <w:rPr>
          <w:rStyle w:val="Lbjegyzet-hivatkozs"/>
        </w:rPr>
        <w:footnoteReference w:id="260"/>
      </w:r>
    </w:p>
    <w:p w:rsidR="00CF76EE" w:rsidRDefault="00CF76EE" w:rsidP="00960473">
      <w:pPr>
        <w:jc w:val="both"/>
      </w:pPr>
      <w:r>
        <w:lastRenderedPageBreak/>
        <w:t>(13) Az úszótelkeken lévő intézmények bontása esetén az építési hely a telek volt beépített területe. Új épület a (11) bekezdésben meghatározott szabályok és egyéb övezeti paraméterek betartása mellett építhető.</w:t>
      </w:r>
    </w:p>
    <w:p w:rsidR="00CF76EE" w:rsidRDefault="00CF76EE" w:rsidP="00960473">
      <w:pPr>
        <w:jc w:val="both"/>
      </w:pPr>
      <w:r>
        <w:t>(14) Az intézményi funkciójú létesítmények parkolási igényét telken belül kell kielégíteni.</w:t>
      </w:r>
    </w:p>
    <w:p w:rsidR="00CF76EE" w:rsidRDefault="00CF76EE" w:rsidP="00960473">
      <w:pPr>
        <w:jc w:val="both"/>
      </w:pPr>
      <w:r>
        <w:t xml:space="preserve">(15) Azon intézmények és lakóépületek részére, amelyeknek a járműtárolási igénye a kialakult helyzet miatt telken belül nem biztosítható, a szabályozási terven </w:t>
      </w:r>
    </w:p>
    <w:p w:rsidR="00CF76EE" w:rsidRDefault="00CF76EE" w:rsidP="00960473">
      <w:pPr>
        <w:jc w:val="both"/>
      </w:pPr>
      <w:r>
        <w:tab/>
        <w:t>- dombgarázsok</w:t>
      </w:r>
    </w:p>
    <w:p w:rsidR="00CF76EE" w:rsidRDefault="00CF76EE" w:rsidP="00960473">
      <w:pPr>
        <w:jc w:val="both"/>
      </w:pPr>
      <w:r>
        <w:tab/>
        <w:t>- mélygarázsok</w:t>
      </w:r>
    </w:p>
    <w:p w:rsidR="00CF76EE" w:rsidRDefault="00CF76EE" w:rsidP="00960473">
      <w:pPr>
        <w:jc w:val="both"/>
      </w:pPr>
      <w:r>
        <w:t>kerültek kijelölésre.</w:t>
      </w:r>
    </w:p>
    <w:p w:rsidR="00CF76EE" w:rsidRDefault="00CF76EE" w:rsidP="00960473">
      <w:pPr>
        <w:jc w:val="both"/>
      </w:pPr>
      <w:r>
        <w:t>(16) Az építési övezetben a dombgarázsok telkének irányadó határvonalát a szabályozási terv jelöli.</w:t>
      </w:r>
    </w:p>
    <w:p w:rsidR="00CF76EE" w:rsidRDefault="00CF76EE" w:rsidP="00960473">
      <w:pPr>
        <w:jc w:val="both"/>
      </w:pPr>
      <w:r>
        <w:t>(17) A dombgarázsok telkének beépítésére az alábbi szabályokat kell alkalmazni:</w:t>
      </w:r>
    </w:p>
    <w:p w:rsidR="00CF76EE" w:rsidRDefault="00CF76EE" w:rsidP="00960473">
      <w:pPr>
        <w:jc w:val="both"/>
      </w:pPr>
      <w:r>
        <w:tab/>
        <w:t>a) a telket lekeríteni nem szabad,</w:t>
      </w:r>
    </w:p>
    <w:p w:rsidR="00CF76EE" w:rsidRDefault="00CF76EE" w:rsidP="00960473">
      <w:pPr>
        <w:jc w:val="both"/>
      </w:pPr>
      <w:r>
        <w:tab/>
        <w:t xml:space="preserve">b) a földtakarás mértéke legalább </w:t>
      </w:r>
      <w:smartTag w:uri="urn:schemas-microsoft-com:office:smarttags" w:element="metricconverter">
        <w:smartTagPr>
          <w:attr w:name="ProductID" w:val="1,0 m"/>
        </w:smartTagPr>
        <w:r>
          <w:t>1,0 m</w:t>
        </w:r>
      </w:smartTag>
      <w:r>
        <w:t xml:space="preserve"> legyen,</w:t>
      </w:r>
    </w:p>
    <w:p w:rsidR="00CF76EE" w:rsidRDefault="00CF76EE" w:rsidP="00960473">
      <w:pPr>
        <w:jc w:val="both"/>
      </w:pPr>
      <w:r>
        <w:tab/>
        <w:t xml:space="preserve">c) a földbesüllyesztés mértéke legalább </w:t>
      </w:r>
      <w:smartTag w:uri="urn:schemas-microsoft-com:office:smarttags" w:element="metricconverter">
        <w:smartTagPr>
          <w:attr w:name="ProductID" w:val="1,0 m"/>
        </w:smartTagPr>
        <w:r>
          <w:t>1,0 m</w:t>
        </w:r>
      </w:smartTag>
      <w:r w:rsidR="006E6C6F">
        <w:t xml:space="preserve"> legyen.</w:t>
      </w:r>
    </w:p>
    <w:p w:rsidR="00CF76EE" w:rsidRDefault="006E6C6F" w:rsidP="00960473">
      <w:pPr>
        <w:jc w:val="both"/>
      </w:pPr>
      <w:r>
        <w:tab/>
        <w:t>d)</w:t>
      </w:r>
      <w:r>
        <w:rPr>
          <w:rStyle w:val="Lbjegyzet-hivatkozs"/>
        </w:rPr>
        <w:footnoteReference w:id="261"/>
      </w:r>
    </w:p>
    <w:p w:rsidR="00CF76EE" w:rsidRDefault="00CF76EE" w:rsidP="00960473">
      <w:pPr>
        <w:jc w:val="both"/>
      </w:pPr>
      <w:r>
        <w:t>(18) A mélygarázsok csak a szabályozási terven jelölt helyen alakíthatók ki, a határvonal a maximális területet jelöli. A maximális férőhelyszámot, a megközelítés módját a szabályozási terv tartalmazza.</w:t>
      </w:r>
    </w:p>
    <w:p w:rsidR="00CF76EE" w:rsidRDefault="00CF76EE" w:rsidP="00960473">
      <w:pPr>
        <w:jc w:val="both"/>
      </w:pPr>
      <w:r>
        <w:t>(19) A mélygarázsok beépítésére az alábbi szabályokat kell alkalmazni:</w:t>
      </w:r>
    </w:p>
    <w:p w:rsidR="00CF76EE" w:rsidRDefault="00CF76EE" w:rsidP="00960473">
      <w:pPr>
        <w:jc w:val="both"/>
      </w:pPr>
      <w:r>
        <w:tab/>
        <w:t>a) a maximális szintterületi mutató 1,0 m</w:t>
      </w:r>
      <w:r>
        <w:rPr>
          <w:vertAlign w:val="superscript"/>
        </w:rPr>
        <w:t>2</w:t>
      </w:r>
      <w:r>
        <w:t>/m</w:t>
      </w:r>
      <w:r>
        <w:rPr>
          <w:vertAlign w:val="superscript"/>
        </w:rPr>
        <w:t>2</w:t>
      </w:r>
    </w:p>
    <w:p w:rsidR="00CF76EE" w:rsidRDefault="00CF76EE" w:rsidP="00960473">
      <w:pPr>
        <w:jc w:val="both"/>
      </w:pPr>
      <w:r>
        <w:tab/>
        <w:t xml:space="preserve">b) a létesítmény zöldfelületet érintő tetőfödéme fölött fák telepítésére is alkalmas, legalább </w:t>
      </w:r>
      <w:smartTag w:uri="urn:schemas-microsoft-com:office:smarttags" w:element="metricconverter">
        <w:smartTagPr>
          <w:attr w:name="ProductID" w:val="1,5 m"/>
        </w:smartTagPr>
        <w:r>
          <w:t>1,5 m</w:t>
        </w:r>
      </w:smartTag>
      <w:r>
        <w:t xml:space="preserve"> vastag termőréteget kell teríteni és tetőkertet kell kialakítani és fenntartani.</w:t>
      </w:r>
    </w:p>
    <w:p w:rsidR="00CF76EE" w:rsidRDefault="00CF76EE" w:rsidP="00960473">
      <w:pPr>
        <w:jc w:val="both"/>
      </w:pPr>
      <w:r>
        <w:t xml:space="preserve">(20) </w:t>
      </w:r>
      <w:r>
        <w:rPr>
          <w:rStyle w:val="Lbjegyzet-hivatkozs"/>
        </w:rPr>
        <w:footnoteReference w:id="262"/>
      </w:r>
    </w:p>
    <w:p w:rsidR="00CF76EE" w:rsidRPr="00A8755E" w:rsidRDefault="00CF76EE" w:rsidP="00724461">
      <w:pPr>
        <w:pStyle w:val="Szvegtrzsbehzssal"/>
        <w:spacing w:after="0"/>
        <w:ind w:left="0"/>
        <w:jc w:val="both"/>
      </w:pPr>
      <w:r w:rsidRPr="00A8755E">
        <w:t>(21)</w:t>
      </w:r>
      <w:r>
        <w:rPr>
          <w:rStyle w:val="Lbjegyzet-hivatkozs"/>
        </w:rPr>
        <w:footnoteReference w:id="263"/>
      </w:r>
      <w:r w:rsidRPr="00A8755E">
        <w:t xml:space="preserve"> Az L7/XV/INT építési övezet területén elhelyezhetők a közintézmények épületei, igazgatási-, szálláshely-szolgáltató-, a kialakult állapo</w:t>
      </w:r>
      <w:r>
        <w:t xml:space="preserve">tot meg nem haladó szintterületű </w:t>
      </w:r>
      <w:r w:rsidRPr="00A8755E">
        <w:t>kereskedelmi épületek, valamint a felsorolt tevékenységeket kiszolgáló és kiegészítő funkciójú épületek.</w:t>
      </w:r>
      <w:r>
        <w:t xml:space="preserve"> </w:t>
      </w:r>
    </w:p>
    <w:p w:rsidR="00CF76EE" w:rsidRDefault="00CF76EE" w:rsidP="00724461">
      <w:pPr>
        <w:jc w:val="both"/>
      </w:pPr>
      <w:r w:rsidRPr="00A8755E">
        <w:t>(22)</w:t>
      </w:r>
      <w:r>
        <w:rPr>
          <w:rStyle w:val="Lbjegyzet-hivatkozs"/>
        </w:rPr>
        <w:footnoteReference w:id="264"/>
      </w:r>
      <w:r w:rsidRPr="00A8755E">
        <w:t xml:space="preserve"> Az L7/XV/INT építési övezeten belül a 91158/53 és a 91158/54 hrsz.-ú telkek területe régészeti érdekű terület. A régészeti örökség elemei a régészeti érdekű területről csak régészeti feltárás keretében mozdíthatók el. Ezért a tervezési területen a földmunkával járó beruházások megkezdése előtt régészeti állapotfelmérést kell végezni, amelynek módszere a próbaásatás. Ennek hiányában bármiféle földmunka csak régészeti megfigyelés mellett végezhető. E régészeti szakfeladatok elvégzésére – a beruházó költségére – a Budapesti Történeti Múzeum jogosult. A beruházónak a régészeti megfigyelés biztosítása érdekében a munkálatok megkezdése előtt 8 munkanappal fel kell vennie a kapcsolatot a Múzeummal.</w:t>
      </w:r>
      <w:r>
        <w:t xml:space="preserve"> </w:t>
      </w:r>
    </w:p>
    <w:p w:rsidR="00CF76EE" w:rsidRPr="00724461" w:rsidRDefault="00CF76EE" w:rsidP="00724461">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VIII.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pStyle w:val="Szvegtrzs3"/>
        <w:rPr>
          <w:sz w:val="24"/>
          <w:szCs w:val="24"/>
        </w:rPr>
      </w:pPr>
      <w:r>
        <w:rPr>
          <w:sz w:val="24"/>
          <w:szCs w:val="24"/>
        </w:rPr>
        <w:t>Az Újpalotai lakótelep területén közlekedési célú közterületein új üzemanyagtöltő állomás és új kocsimosó részére telek nem alakítható ki.</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IX. </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pStyle w:val="Szvegtrzs3"/>
        <w:jc w:val="both"/>
        <w:rPr>
          <w:sz w:val="24"/>
          <w:szCs w:val="24"/>
        </w:rPr>
      </w:pPr>
      <w:r>
        <w:rPr>
          <w:sz w:val="24"/>
          <w:szCs w:val="24"/>
        </w:rPr>
        <w:lastRenderedPageBreak/>
        <w:t>Az Újpalotai lakótelep területén közlekedési célú építmények elhelyezésére szolgáló övezetben új telek nem alakítható ki.</w:t>
      </w:r>
    </w:p>
    <w:p w:rsidR="00CF76EE" w:rsidRDefault="00CF76EE" w:rsidP="00960473">
      <w:pPr>
        <w:ind w:left="567"/>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X.</w:t>
      </w:r>
    </w:p>
    <w:p w:rsidR="00CF76EE" w:rsidRDefault="00CF76EE" w:rsidP="00960473">
      <w:pPr>
        <w:jc w:val="center"/>
        <w:rPr>
          <w:b/>
        </w:rPr>
      </w:pPr>
      <w:r w:rsidRPr="003800D8">
        <w:rPr>
          <w:b/>
        </w:rPr>
        <w:t>Az Újpalotai lakótelep területén fásított köztér övezet</w:t>
      </w:r>
      <w:r>
        <w:rPr>
          <w:b/>
        </w:rPr>
        <w:t xml:space="preserve"> előírásai</w:t>
      </w:r>
    </w:p>
    <w:p w:rsidR="00CF76EE" w:rsidRPr="003800D8" w:rsidRDefault="00CF76EE" w:rsidP="00960473">
      <w:pPr>
        <w:jc w:val="center"/>
        <w:rPr>
          <w:b/>
        </w:rPr>
      </w:pPr>
    </w:p>
    <w:p w:rsidR="00CF76EE" w:rsidRDefault="00CF76EE" w:rsidP="00022EF5">
      <w:pPr>
        <w:numPr>
          <w:ilvl w:val="0"/>
          <w:numId w:val="60"/>
        </w:numPr>
        <w:jc w:val="both"/>
      </w:pPr>
      <w:r>
        <w:t>Új telek nem alakítható ki.</w:t>
      </w:r>
    </w:p>
    <w:p w:rsidR="00CF76EE" w:rsidRDefault="00CF76EE" w:rsidP="00022EF5">
      <w:pPr>
        <w:numPr>
          <w:ilvl w:val="0"/>
          <w:numId w:val="60"/>
        </w:numPr>
        <w:jc w:val="both"/>
      </w:pPr>
      <w:r>
        <w:t xml:space="preserve">Terepszint alatti építmény, mélygarázs nem helyezhető el. </w:t>
      </w:r>
    </w:p>
    <w:p w:rsidR="00CF76EE" w:rsidRDefault="00CF76EE" w:rsidP="00022EF5">
      <w:pPr>
        <w:numPr>
          <w:ilvl w:val="0"/>
          <w:numId w:val="60"/>
        </w:numPr>
        <w:jc w:val="both"/>
      </w:pPr>
      <w:r>
        <w:rPr>
          <w:rStyle w:val="Lbjegyzet-hivatkozs"/>
        </w:rPr>
        <w:footnoteReference w:id="265"/>
      </w:r>
      <w:r w:rsidRPr="00836C8D">
        <w:t>Közterületi pavilon, telefonfülke, illemhely létesítésénél a köztárgyak elhelyezésének módját és feltételeit, a burkolt felületeket, a zöldfelületek növényállományát és kialakításuk módját is tartalmazó kertépítés</w:t>
      </w:r>
      <w:r>
        <w:t>zeti tervben kell meghatározni.</w:t>
      </w:r>
    </w:p>
    <w:p w:rsidR="00CF76EE" w:rsidRDefault="00CF76EE" w:rsidP="00022EF5">
      <w:pPr>
        <w:numPr>
          <w:ilvl w:val="0"/>
          <w:numId w:val="60"/>
        </w:numPr>
        <w:jc w:val="both"/>
      </w:pPr>
      <w:r>
        <w:t>Legalább 50 % zöldfelületi borítottságot kell biztosítani.</w:t>
      </w:r>
    </w:p>
    <w:p w:rsidR="00CF76EE" w:rsidRDefault="00CF76EE" w:rsidP="00022EF5">
      <w:pPr>
        <w:numPr>
          <w:ilvl w:val="0"/>
          <w:numId w:val="60"/>
        </w:numPr>
        <w:ind w:right="-284"/>
        <w:jc w:val="both"/>
      </w:pPr>
      <w:r>
        <w:t>Szilárd burkolat a zöldterület legfeljebb 30 %-át boríthatja.</w:t>
      </w:r>
    </w:p>
    <w:p w:rsidR="00CF76EE" w:rsidRDefault="00CF76EE" w:rsidP="00022EF5">
      <w:pPr>
        <w:numPr>
          <w:ilvl w:val="0"/>
          <w:numId w:val="60"/>
        </w:numPr>
        <w:ind w:right="-284"/>
        <w:jc w:val="both"/>
        <w:rPr>
          <w:i/>
        </w:rPr>
      </w:pPr>
      <w:r>
        <w:t>A parkolók építése kizárólag fásítva, 4 gépjármű-állásonként legalább egy, legalább kétszer iskolázott fa ültetésével engedélyezhető, gyeprács borítással</w:t>
      </w:r>
      <w:r>
        <w:rPr>
          <w:i/>
        </w:rPr>
        <w:t xml:space="preserve">. </w:t>
      </w:r>
    </w:p>
    <w:p w:rsidR="00CF76EE" w:rsidRDefault="00CF76EE" w:rsidP="00960473">
      <w:pPr>
        <w:ind w:left="567"/>
        <w:jc w:val="both"/>
        <w:rPr>
          <w:i/>
        </w:rPr>
      </w:pPr>
    </w:p>
    <w:p w:rsidR="00CF76EE" w:rsidRDefault="00CF76EE" w:rsidP="00960473">
      <w:pPr>
        <w:pStyle w:val="cim2"/>
        <w:keepNext w:val="0"/>
        <w:overflowPunct/>
        <w:autoSpaceDE/>
        <w:autoSpaceDN/>
        <w:adjustRightInd/>
        <w:spacing w:before="0" w:after="0"/>
        <w:textAlignment w:val="auto"/>
        <w:rPr>
          <w:lang w:val="hu-HU"/>
        </w:rPr>
      </w:pPr>
      <w:r>
        <w:rPr>
          <w:lang w:val="hu-HU"/>
        </w:rPr>
        <w:t>XI.</w:t>
      </w:r>
    </w:p>
    <w:p w:rsidR="00CF76EE" w:rsidRDefault="00CF76EE" w:rsidP="00960473">
      <w:pPr>
        <w:ind w:left="567" w:hanging="567"/>
        <w:jc w:val="center"/>
        <w:rPr>
          <w:b/>
        </w:rPr>
      </w:pPr>
      <w:r w:rsidRPr="003800D8">
        <w:rPr>
          <w:b/>
        </w:rPr>
        <w:t>Az Újpalotai lakótelep területén közkertek övezet</w:t>
      </w:r>
      <w:r>
        <w:rPr>
          <w:b/>
        </w:rPr>
        <w:t xml:space="preserve"> előírásai</w:t>
      </w:r>
    </w:p>
    <w:p w:rsidR="00CF76EE" w:rsidRPr="003800D8" w:rsidRDefault="00CF76EE" w:rsidP="00960473">
      <w:pPr>
        <w:ind w:left="567" w:hanging="567"/>
        <w:jc w:val="center"/>
        <w:rPr>
          <w:b/>
        </w:rPr>
      </w:pPr>
    </w:p>
    <w:p w:rsidR="00CF76EE" w:rsidRDefault="00CF76EE" w:rsidP="00022EF5">
      <w:pPr>
        <w:numPr>
          <w:ilvl w:val="0"/>
          <w:numId w:val="61"/>
        </w:numPr>
        <w:jc w:val="both"/>
      </w:pPr>
      <w:r>
        <w:t>Templom, kegyeleti-, vagy emlékhely építése esetén telek alakítható ki az alábbi jellemzőkkel</w:t>
      </w:r>
    </w:p>
    <w:p w:rsidR="00CF76EE" w:rsidRDefault="00CF76EE" w:rsidP="00022EF5">
      <w:pPr>
        <w:numPr>
          <w:ilvl w:val="1"/>
          <w:numId w:val="61"/>
        </w:numPr>
        <w:tabs>
          <w:tab w:val="left" w:pos="0"/>
        </w:tabs>
        <w:ind w:right="1629"/>
        <w:jc w:val="both"/>
        <w:rPr>
          <w:vertAlign w:val="superscript"/>
        </w:rPr>
      </w:pPr>
      <w:r>
        <w:t>minimális telekméret:</w:t>
      </w:r>
      <w:r>
        <w:tab/>
      </w:r>
      <w:r>
        <w:tab/>
      </w:r>
      <w:smartTag w:uri="urn:schemas-microsoft-com:office:smarttags" w:element="metricconverter">
        <w:smartTagPr>
          <w:attr w:name="ProductID" w:val="5000 m2"/>
        </w:smartTagPr>
        <w:r>
          <w:t>5000 m</w:t>
        </w:r>
        <w:r>
          <w:rPr>
            <w:vertAlign w:val="superscript"/>
          </w:rPr>
          <w:t>2</w:t>
        </w:r>
      </w:smartTag>
    </w:p>
    <w:p w:rsidR="00CF76EE" w:rsidRDefault="00CF76EE" w:rsidP="00022EF5">
      <w:pPr>
        <w:numPr>
          <w:ilvl w:val="1"/>
          <w:numId w:val="61"/>
        </w:numPr>
        <w:ind w:right="1629"/>
        <w:jc w:val="both"/>
      </w:pPr>
      <w:r>
        <w:t xml:space="preserve">maximális telekméret: </w:t>
      </w:r>
      <w:r>
        <w:tab/>
      </w:r>
      <w:smartTag w:uri="urn:schemas-microsoft-com:office:smarttags" w:element="metricconverter">
        <w:smartTagPr>
          <w:attr w:name="ProductID" w:val="15000 m2"/>
        </w:smartTagPr>
        <w:r>
          <w:t>15000 m</w:t>
        </w:r>
        <w:r>
          <w:rPr>
            <w:vertAlign w:val="superscript"/>
          </w:rPr>
          <w:t>2</w:t>
        </w:r>
      </w:smartTag>
      <w:r>
        <w:t xml:space="preserve"> </w:t>
      </w:r>
    </w:p>
    <w:p w:rsidR="00CF76EE" w:rsidRDefault="00CF76EE" w:rsidP="00022EF5">
      <w:pPr>
        <w:numPr>
          <w:ilvl w:val="1"/>
          <w:numId w:val="61"/>
        </w:numPr>
        <w:tabs>
          <w:tab w:val="left" w:pos="0"/>
        </w:tabs>
        <w:jc w:val="both"/>
      </w:pPr>
      <w:r>
        <w:t xml:space="preserve">a beépítés módja: </w:t>
      </w:r>
      <w:r>
        <w:tab/>
      </w:r>
      <w:r>
        <w:tab/>
        <w:t xml:space="preserve">szabadonálló </w:t>
      </w:r>
    </w:p>
    <w:p w:rsidR="00CF76EE" w:rsidRDefault="00CF76EE" w:rsidP="00022EF5">
      <w:pPr>
        <w:numPr>
          <w:ilvl w:val="1"/>
          <w:numId w:val="61"/>
        </w:numPr>
        <w:tabs>
          <w:tab w:val="left" w:pos="0"/>
        </w:tabs>
        <w:jc w:val="both"/>
      </w:pPr>
      <w:r>
        <w:t xml:space="preserve">a telek legkisebb szélessége: </w:t>
      </w:r>
      <w:r>
        <w:tab/>
      </w:r>
      <w:smartTag w:uri="urn:schemas-microsoft-com:office:smarttags" w:element="metricconverter">
        <w:smartTagPr>
          <w:attr w:name="ProductID" w:val="60 m"/>
        </w:smartTagPr>
        <w:r>
          <w:t>60 m</w:t>
        </w:r>
      </w:smartTag>
      <w:r>
        <w:t xml:space="preserve">. </w:t>
      </w:r>
    </w:p>
    <w:p w:rsidR="00CF76EE" w:rsidRDefault="00CF76EE" w:rsidP="00022EF5">
      <w:pPr>
        <w:numPr>
          <w:ilvl w:val="1"/>
          <w:numId w:val="61"/>
        </w:numPr>
        <w:jc w:val="both"/>
      </w:pPr>
      <w:r>
        <w:t xml:space="preserve">minimális zöldfelület: </w:t>
      </w:r>
      <w:r>
        <w:tab/>
        <w:t>60 %.</w:t>
      </w:r>
    </w:p>
    <w:p w:rsidR="00CF76EE" w:rsidRDefault="00CF76EE" w:rsidP="00022EF5">
      <w:pPr>
        <w:numPr>
          <w:ilvl w:val="0"/>
          <w:numId w:val="61"/>
        </w:numPr>
        <w:ind w:right="-284"/>
        <w:jc w:val="both"/>
      </w:pPr>
      <w:r>
        <w:t>A telek zöldfelülettel borított részének legalább 1/3-át háromszintű (gyep-, cserje- és lombkoronaszint együttesen) növényzet alkalmazásával kell kialakítani. Kizárólag egyszintű (gyepszint) növényzet a zöldfelülettel fedett területek legfeljebb 1/3-át boríthatja.</w:t>
      </w:r>
    </w:p>
    <w:p w:rsidR="00CF76EE" w:rsidRDefault="00CF76EE" w:rsidP="00022EF5">
      <w:pPr>
        <w:numPr>
          <w:ilvl w:val="0"/>
          <w:numId w:val="61"/>
        </w:numPr>
        <w:ind w:right="-284"/>
        <w:jc w:val="both"/>
      </w:pPr>
      <w:r>
        <w:t>Az övezetben terepszint alatti létesítmény nem helyezhető el.</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t>XII.</w:t>
      </w:r>
    </w:p>
    <w:p w:rsidR="00CF76EE" w:rsidRDefault="00CF76EE" w:rsidP="00960473">
      <w:pPr>
        <w:pStyle w:val="cim2"/>
        <w:keepNext w:val="0"/>
        <w:overflowPunct/>
        <w:autoSpaceDE/>
        <w:autoSpaceDN/>
        <w:adjustRightInd/>
        <w:spacing w:before="0" w:after="0"/>
        <w:textAlignment w:val="auto"/>
        <w:rPr>
          <w:lang w:val="hu-HU"/>
        </w:rPr>
      </w:pPr>
    </w:p>
    <w:p w:rsidR="00CF76EE" w:rsidRDefault="00CF76EE" w:rsidP="00960473">
      <w:pPr>
        <w:jc w:val="center"/>
        <w:rPr>
          <w:b/>
        </w:rPr>
      </w:pPr>
      <w:r w:rsidRPr="003800D8">
        <w:rPr>
          <w:b/>
        </w:rPr>
        <w:t>Az Újpalotai lakótelep területén közparkok övezet</w:t>
      </w:r>
      <w:r>
        <w:rPr>
          <w:b/>
        </w:rPr>
        <w:t xml:space="preserve"> előírásai</w:t>
      </w:r>
    </w:p>
    <w:p w:rsidR="00CF76EE" w:rsidRPr="003800D8" w:rsidRDefault="00CF76EE" w:rsidP="00960473">
      <w:pPr>
        <w:jc w:val="center"/>
        <w:rPr>
          <w:b/>
        </w:rPr>
      </w:pPr>
    </w:p>
    <w:p w:rsidR="00CF76EE" w:rsidRDefault="00CF76EE" w:rsidP="00022EF5">
      <w:pPr>
        <w:numPr>
          <w:ilvl w:val="0"/>
          <w:numId w:val="62"/>
        </w:numPr>
        <w:jc w:val="both"/>
      </w:pPr>
      <w:r>
        <w:t xml:space="preserve"> Csak a szabályozási terven jelölt telkek alakíthatók ki.</w:t>
      </w:r>
    </w:p>
    <w:p w:rsidR="00CF76EE" w:rsidRDefault="00CF76EE" w:rsidP="00022EF5">
      <w:pPr>
        <w:numPr>
          <w:ilvl w:val="0"/>
          <w:numId w:val="62"/>
        </w:numPr>
        <w:jc w:val="both"/>
      </w:pPr>
      <w:r>
        <w:t xml:space="preserve"> </w:t>
      </w:r>
      <w:r>
        <w:rPr>
          <w:rStyle w:val="Lbjegyzet-hivatkozs"/>
        </w:rPr>
        <w:footnoteReference w:id="266"/>
      </w:r>
    </w:p>
    <w:p w:rsidR="00CF76EE" w:rsidRDefault="00CF76EE" w:rsidP="00022EF5">
      <w:pPr>
        <w:numPr>
          <w:ilvl w:val="0"/>
          <w:numId w:val="62"/>
        </w:numPr>
        <w:jc w:val="both"/>
      </w:pPr>
      <w:r>
        <w:t xml:space="preserve">A legkisebb kialakítható telek mérete </w:t>
      </w:r>
      <w:smartTag w:uri="urn:schemas-microsoft-com:office:smarttags" w:element="metricconverter">
        <w:smartTagPr>
          <w:attr w:name="ProductID" w:val="2000 m2"/>
        </w:smartTagPr>
        <w:r>
          <w:t>2000 m</w:t>
        </w:r>
        <w:r>
          <w:rPr>
            <w:vertAlign w:val="superscript"/>
          </w:rPr>
          <w:t>2</w:t>
        </w:r>
      </w:smartTag>
      <w:r>
        <w:t xml:space="preserve">. </w:t>
      </w:r>
    </w:p>
    <w:p w:rsidR="00CF76EE" w:rsidRDefault="00CF76EE" w:rsidP="00022EF5">
      <w:pPr>
        <w:numPr>
          <w:ilvl w:val="0"/>
          <w:numId w:val="62"/>
        </w:numPr>
        <w:jc w:val="both"/>
      </w:pPr>
      <w:r>
        <w:t xml:space="preserve"> A Kőrakáspark zajvédelmét is szolgáló dombgarázsok részére a szabályozási terven irányadó határvonallal jelölt területen telkek alakíthatók.</w:t>
      </w:r>
    </w:p>
    <w:p w:rsidR="00CF76EE" w:rsidRDefault="00CF76EE" w:rsidP="00022EF5">
      <w:pPr>
        <w:numPr>
          <w:ilvl w:val="0"/>
          <w:numId w:val="62"/>
        </w:numPr>
        <w:jc w:val="both"/>
      </w:pPr>
      <w:r>
        <w:t xml:space="preserve"> A dombgarázsok telkének beépítését a 8. (17) és (20) alapján kell végrehajtani.</w:t>
      </w:r>
    </w:p>
    <w:p w:rsidR="00CF76EE" w:rsidRDefault="00CF76EE" w:rsidP="00022EF5">
      <w:pPr>
        <w:numPr>
          <w:ilvl w:val="0"/>
          <w:numId w:val="62"/>
        </w:numPr>
        <w:jc w:val="both"/>
      </w:pPr>
      <w:r>
        <w:t xml:space="preserve"> A zöldfelülettel borított területek legalább felét háromszintű növényzet (gyep-, cserje- és lombkoronaszint együttesen) alkalmazásával kell kialakítani. Kizárólag egyszintű növényzet (gyepszint) a zöldfelülettel fedett területek legfeljebb 1/3-át boríthatja.</w:t>
      </w:r>
    </w:p>
    <w:p w:rsidR="00CF76EE" w:rsidRDefault="00CF76EE" w:rsidP="00022EF5">
      <w:pPr>
        <w:numPr>
          <w:ilvl w:val="0"/>
          <w:numId w:val="62"/>
        </w:numPr>
        <w:jc w:val="both"/>
      </w:pPr>
      <w:r>
        <w:t xml:space="preserve"> A KSZT-ben „védett közpark” jellel lehatárolt zöldterület növényzete megtartandó, védelmét biztosítani kell.</w:t>
      </w:r>
    </w:p>
    <w:p w:rsidR="00CF76EE" w:rsidRDefault="00CF76EE" w:rsidP="00960473">
      <w:pPr>
        <w:tabs>
          <w:tab w:val="left" w:pos="0"/>
        </w:tabs>
        <w:jc w:val="both"/>
      </w:pPr>
    </w:p>
    <w:p w:rsidR="00CF76EE" w:rsidRDefault="00CF76EE" w:rsidP="00960473">
      <w:pPr>
        <w:pStyle w:val="cim2"/>
        <w:keepNext w:val="0"/>
        <w:overflowPunct/>
        <w:autoSpaceDE/>
        <w:autoSpaceDN/>
        <w:adjustRightInd/>
        <w:spacing w:before="0" w:after="0"/>
        <w:textAlignment w:val="auto"/>
        <w:rPr>
          <w:lang w:val="hu-HU"/>
        </w:rPr>
      </w:pPr>
      <w:r>
        <w:rPr>
          <w:lang w:val="hu-HU"/>
        </w:rPr>
        <w:lastRenderedPageBreak/>
        <w:t>XIII.</w:t>
      </w:r>
    </w:p>
    <w:p w:rsidR="00CF76EE" w:rsidRDefault="00CF76EE" w:rsidP="00960473">
      <w:pPr>
        <w:jc w:val="both"/>
        <w:rPr>
          <w:i/>
        </w:rPr>
      </w:pPr>
    </w:p>
    <w:p w:rsidR="00CF76EE" w:rsidRDefault="00CF76EE" w:rsidP="00960473">
      <w:pPr>
        <w:tabs>
          <w:tab w:val="left" w:pos="0"/>
        </w:tabs>
        <w:jc w:val="center"/>
        <w:rPr>
          <w:b/>
        </w:rPr>
      </w:pPr>
      <w:r w:rsidRPr="003800D8">
        <w:rPr>
          <w:b/>
        </w:rPr>
        <w:t>Az Újpalotai lakótelep területén egyéb közhasználatra nem szánt zöldövezet</w:t>
      </w:r>
      <w:r>
        <w:rPr>
          <w:b/>
        </w:rPr>
        <w:t xml:space="preserve"> előírásai</w:t>
      </w:r>
    </w:p>
    <w:p w:rsidR="00CF76EE" w:rsidRPr="003800D8" w:rsidRDefault="00CF76EE" w:rsidP="00960473">
      <w:pPr>
        <w:tabs>
          <w:tab w:val="left" w:pos="0"/>
        </w:tabs>
        <w:jc w:val="center"/>
        <w:rPr>
          <w:b/>
        </w:rPr>
      </w:pPr>
    </w:p>
    <w:p w:rsidR="00CF76EE" w:rsidRDefault="00CF76EE" w:rsidP="00022EF5">
      <w:pPr>
        <w:numPr>
          <w:ilvl w:val="0"/>
          <w:numId w:val="63"/>
        </w:numPr>
      </w:pPr>
      <w:r>
        <w:t xml:space="preserve"> Az övezetben 70 % minimális zöldfelületi borítottságot kell biztosítani.</w:t>
      </w:r>
    </w:p>
    <w:p w:rsidR="00CF76EE" w:rsidRDefault="00CF76EE" w:rsidP="00022EF5">
      <w:pPr>
        <w:numPr>
          <w:ilvl w:val="0"/>
          <w:numId w:val="63"/>
        </w:numPr>
      </w:pPr>
      <w:r>
        <w:t xml:space="preserve"> A „védett fasor” védelmét biztosítani kell. </w:t>
      </w:r>
    </w:p>
    <w:p w:rsidR="00CF76EE" w:rsidRDefault="00CF76EE" w:rsidP="00022EF5">
      <w:pPr>
        <w:numPr>
          <w:ilvl w:val="0"/>
          <w:numId w:val="63"/>
        </w:numPr>
        <w:jc w:val="both"/>
        <w:rPr>
          <w:i/>
        </w:rPr>
      </w:pPr>
      <w:r>
        <w:t xml:space="preserve"> Az övezetben kialakításra kerülő felszíni parkolók gyepráccsal alakítandók ki. A műanyag gyepráccsal borított, füvesített parkolók területe a kötelező legkisebb zöldfelület számításnál 50%-kal vehető figyelembe. Egyéb burkolat – gyephézagos beton, kavics stb. – a legkisebb zöldfelület számításnál nem vehető figyelembe</w:t>
      </w:r>
      <w:r>
        <w:rPr>
          <w:i/>
        </w:rPr>
        <w:t>.</w:t>
      </w:r>
    </w:p>
    <w:p w:rsidR="00CF76EE" w:rsidRDefault="00CF76EE" w:rsidP="00022EF5">
      <w:pPr>
        <w:numPr>
          <w:ilvl w:val="0"/>
          <w:numId w:val="63"/>
        </w:numPr>
        <w:jc w:val="both"/>
      </w:pPr>
      <w:r>
        <w:t xml:space="preserve"> Az övezetben felszíni parkolók kialakításához a terület szélein legalább </w:t>
      </w:r>
      <w:smartTag w:uri="urn:schemas-microsoft-com:office:smarttags" w:element="metricconverter">
        <w:smartTagPr>
          <w:attr w:name="ProductID" w:val="5 m"/>
        </w:smartTagPr>
        <w:r>
          <w:t>5 m</w:t>
        </w:r>
      </w:smartTag>
      <w:r>
        <w:t xml:space="preserve"> széles sáv – kivéve a kialakításra kerülő be- és kihajtók területét – nem vehető igénybe. </w:t>
      </w:r>
    </w:p>
    <w:p w:rsidR="00CF76EE" w:rsidRDefault="00CF76EE" w:rsidP="00960473">
      <w:pPr>
        <w:pStyle w:val="lfej"/>
        <w:widowControl/>
        <w:tabs>
          <w:tab w:val="clear" w:pos="4536"/>
          <w:tab w:val="clear" w:pos="9072"/>
        </w:tabs>
        <w:jc w:val="both"/>
        <w:rPr>
          <w:rFonts w:ascii="Times New Roman" w:hAnsi="Times New Roman"/>
        </w:rPr>
      </w:pPr>
    </w:p>
    <w:p w:rsidR="00CF76EE" w:rsidRDefault="00CF76EE" w:rsidP="00960473">
      <w:pPr>
        <w:pStyle w:val="cim2"/>
        <w:keepNext w:val="0"/>
        <w:overflowPunct/>
        <w:autoSpaceDE/>
        <w:autoSpaceDN/>
        <w:adjustRightInd/>
        <w:spacing w:before="0" w:after="0"/>
        <w:textAlignment w:val="auto"/>
        <w:rPr>
          <w:lang w:val="hu-HU"/>
        </w:rPr>
      </w:pPr>
      <w:r>
        <w:rPr>
          <w:lang w:val="hu-HU"/>
        </w:rPr>
        <w:t xml:space="preserve">XIV. </w:t>
      </w:r>
    </w:p>
    <w:p w:rsidR="00CF76EE" w:rsidRDefault="00CF76EE" w:rsidP="00960473">
      <w:pPr>
        <w:tabs>
          <w:tab w:val="left" w:pos="0"/>
        </w:tabs>
        <w:jc w:val="center"/>
        <w:rPr>
          <w:b/>
        </w:rPr>
      </w:pPr>
      <w:r w:rsidRPr="000E7456">
        <w:rPr>
          <w:b/>
        </w:rPr>
        <w:t>Az Újpalotai lakótelep területén véderdőövezet</w:t>
      </w:r>
      <w:r>
        <w:rPr>
          <w:b/>
        </w:rPr>
        <w:t xml:space="preserve"> előírásai</w:t>
      </w:r>
    </w:p>
    <w:p w:rsidR="00CF76EE" w:rsidRPr="000E7456" w:rsidRDefault="00CF76EE" w:rsidP="00960473">
      <w:pPr>
        <w:tabs>
          <w:tab w:val="left" w:pos="0"/>
        </w:tabs>
        <w:jc w:val="center"/>
        <w:rPr>
          <w:b/>
        </w:rPr>
      </w:pPr>
    </w:p>
    <w:p w:rsidR="00CF76EE" w:rsidRDefault="00CF76EE" w:rsidP="00022EF5">
      <w:pPr>
        <w:numPr>
          <w:ilvl w:val="0"/>
          <w:numId w:val="64"/>
        </w:numPr>
        <w:jc w:val="both"/>
      </w:pPr>
      <w:r>
        <w:t xml:space="preserve"> A dombgarázsok részére a szabályozási terv szerinti területen irányadó határvonallal jelölt telkek kialakíthatók.</w:t>
      </w:r>
    </w:p>
    <w:p w:rsidR="00CF76EE" w:rsidRDefault="00CF76EE" w:rsidP="00022EF5">
      <w:pPr>
        <w:numPr>
          <w:ilvl w:val="0"/>
          <w:numId w:val="64"/>
        </w:numPr>
        <w:jc w:val="both"/>
      </w:pPr>
      <w:r>
        <w:t xml:space="preserve"> A dombgarázsok telkének beépítését a VIII.. (17) és (20) alapján kell végrehajtani.</w:t>
      </w:r>
    </w:p>
    <w:p w:rsidR="00CF76EE" w:rsidRDefault="00CF76EE" w:rsidP="00960473">
      <w:pPr>
        <w:tabs>
          <w:tab w:val="left" w:pos="0"/>
        </w:tabs>
        <w:jc w:val="both"/>
      </w:pPr>
    </w:p>
    <w:p w:rsidR="00CF76EE" w:rsidRDefault="00CF76EE" w:rsidP="00960473">
      <w:pPr>
        <w:tabs>
          <w:tab w:val="left" w:pos="0"/>
        </w:tabs>
        <w:jc w:val="both"/>
      </w:pPr>
    </w:p>
    <w:p w:rsidR="00CF76EE" w:rsidRDefault="00CF76EE" w:rsidP="00960473">
      <w:pPr>
        <w:jc w:val="right"/>
        <w:rPr>
          <w:b/>
          <w:sz w:val="28"/>
          <w:szCs w:val="28"/>
        </w:rPr>
        <w:sectPr w:rsidR="00CF76EE" w:rsidSect="00960473">
          <w:pgSz w:w="11906" w:h="16838"/>
          <w:pgMar w:top="1417" w:right="1417" w:bottom="1417" w:left="1417" w:header="708" w:footer="708" w:gutter="0"/>
          <w:cols w:space="708"/>
          <w:titlePg/>
          <w:docGrid w:linePitch="360"/>
        </w:sectPr>
      </w:pPr>
    </w:p>
    <w:p w:rsidR="00CF76EE" w:rsidRDefault="00CF76EE" w:rsidP="00960473">
      <w:pPr>
        <w:jc w:val="right"/>
        <w:rPr>
          <w:b/>
          <w:sz w:val="28"/>
          <w:szCs w:val="28"/>
        </w:rPr>
      </w:pPr>
      <w:r>
        <w:rPr>
          <w:b/>
          <w:sz w:val="28"/>
          <w:szCs w:val="28"/>
        </w:rPr>
        <w:lastRenderedPageBreak/>
        <w:t xml:space="preserve">3/8A. melléklet </w:t>
      </w:r>
    </w:p>
    <w:p w:rsidR="00CF76EE" w:rsidRDefault="00CF76EE" w:rsidP="00960473">
      <w:pPr>
        <w:rPr>
          <w:b/>
          <w:sz w:val="28"/>
          <w:szCs w:val="28"/>
        </w:rPr>
      </w:pPr>
    </w:p>
    <w:p w:rsidR="00CF76EE" w:rsidRDefault="00CF76EE" w:rsidP="00960473">
      <w:pPr>
        <w:jc w:val="center"/>
        <w:rPr>
          <w:b/>
        </w:rPr>
      </w:pPr>
      <w:r>
        <w:rPr>
          <w:b/>
        </w:rPr>
        <w:t xml:space="preserve">A XV. KERÜLET SZTÁRAI MIHÁLY TÉR KERÜLETI </w:t>
      </w:r>
    </w:p>
    <w:p w:rsidR="00CF76EE" w:rsidRDefault="00CF76EE" w:rsidP="00960473">
      <w:pPr>
        <w:jc w:val="center"/>
        <w:rPr>
          <w:b/>
        </w:rPr>
      </w:pPr>
      <w:r>
        <w:rPr>
          <w:b/>
        </w:rPr>
        <w:t>SZABÁLYOZÁSI TERVE ELŐÍRÁSAI</w:t>
      </w:r>
    </w:p>
    <w:p w:rsidR="00CF76EE" w:rsidRDefault="00CF76EE" w:rsidP="00960473">
      <w:pPr>
        <w:jc w:val="center"/>
        <w:rPr>
          <w:b/>
          <w:sz w:val="28"/>
          <w:szCs w:val="28"/>
        </w:rPr>
      </w:pPr>
    </w:p>
    <w:p w:rsidR="00CF76EE" w:rsidRDefault="00CF76EE" w:rsidP="00960473">
      <w:pPr>
        <w:ind w:left="284" w:hanging="284"/>
        <w:jc w:val="center"/>
        <w:rPr>
          <w:b/>
        </w:rPr>
      </w:pPr>
      <w:r>
        <w:rPr>
          <w:b/>
        </w:rPr>
        <w:t>I.</w:t>
      </w:r>
    </w:p>
    <w:p w:rsidR="00CF76EE" w:rsidRDefault="00CF76EE" w:rsidP="00960473">
      <w:pPr>
        <w:pStyle w:val="Szvegtrzs2"/>
        <w:tabs>
          <w:tab w:val="left" w:pos="0"/>
        </w:tabs>
        <w:rPr>
          <w:szCs w:val="24"/>
        </w:rPr>
      </w:pPr>
      <w:r>
        <w:rPr>
          <w:szCs w:val="24"/>
        </w:rPr>
        <w:t>(1) Az előírások hatálya kiterjed a XV. kerület, Pestújhelyi út – Apolló utca – (82493) hrsz.-ú ingatlan – Neptun utca által határolt területre (Sztárai Mihály térre).</w:t>
      </w:r>
    </w:p>
    <w:p w:rsidR="00CF76EE" w:rsidRDefault="00CF76EE" w:rsidP="00960473">
      <w:pPr>
        <w:pStyle w:val="Szvegtrzs2"/>
        <w:tabs>
          <w:tab w:val="left" w:pos="0"/>
        </w:tabs>
        <w:rPr>
          <w:szCs w:val="24"/>
        </w:rPr>
      </w:pPr>
      <w:r>
        <w:rPr>
          <w:szCs w:val="24"/>
        </w:rPr>
        <w:t>(2) Az előírások szabályozási tervlappal együtt kell alkalmazni.</w:t>
      </w:r>
    </w:p>
    <w:p w:rsidR="00CF76EE" w:rsidRDefault="00CF76EE" w:rsidP="00960473">
      <w:pPr>
        <w:pStyle w:val="Szvegtrzs2"/>
        <w:tabs>
          <w:tab w:val="num" w:pos="0"/>
        </w:tabs>
        <w:rPr>
          <w:b/>
          <w:szCs w:val="24"/>
        </w:rPr>
      </w:pPr>
    </w:p>
    <w:p w:rsidR="00CF76EE" w:rsidRDefault="00CF76EE" w:rsidP="00960473">
      <w:pPr>
        <w:pStyle w:val="Szvegtrzs2"/>
        <w:tabs>
          <w:tab w:val="num" w:pos="0"/>
        </w:tabs>
        <w:jc w:val="center"/>
        <w:rPr>
          <w:b/>
          <w:szCs w:val="24"/>
        </w:rPr>
      </w:pPr>
      <w:r>
        <w:rPr>
          <w:b/>
          <w:szCs w:val="24"/>
        </w:rPr>
        <w:t>II.</w:t>
      </w:r>
    </w:p>
    <w:p w:rsidR="00CF76EE" w:rsidRDefault="00CF76EE" w:rsidP="00960473">
      <w:pPr>
        <w:pStyle w:val="Szvegtrzs2"/>
        <w:tabs>
          <w:tab w:val="num" w:pos="0"/>
        </w:tabs>
        <w:jc w:val="center"/>
        <w:rPr>
          <w:b/>
          <w:szCs w:val="24"/>
        </w:rPr>
      </w:pPr>
      <w:r>
        <w:rPr>
          <w:b/>
          <w:szCs w:val="24"/>
        </w:rPr>
        <w:t>Beépítésre vonatkozó előírások</w:t>
      </w:r>
    </w:p>
    <w:p w:rsidR="00CF76EE" w:rsidRDefault="00CF76EE" w:rsidP="00960473">
      <w:pPr>
        <w:pStyle w:val="Szvegtrzs2"/>
        <w:tabs>
          <w:tab w:val="num" w:pos="0"/>
        </w:tabs>
        <w:jc w:val="center"/>
        <w:rPr>
          <w:b/>
          <w:szCs w:val="24"/>
        </w:rPr>
      </w:pPr>
    </w:p>
    <w:p w:rsidR="00CF76EE" w:rsidRDefault="00CF76EE" w:rsidP="00960473">
      <w:pPr>
        <w:pStyle w:val="Szvegtrzs"/>
        <w:rPr>
          <w:i w:val="0"/>
          <w:szCs w:val="24"/>
        </w:rPr>
      </w:pPr>
      <w:r>
        <w:rPr>
          <w:i w:val="0"/>
          <w:szCs w:val="24"/>
        </w:rPr>
        <w:t>Kiszolgáló vagy kiegészítő funkciójú önálló épület nem létesíthető.</w:t>
      </w:r>
    </w:p>
    <w:p w:rsidR="00CF76EE" w:rsidRDefault="00CF76EE" w:rsidP="00022EF5">
      <w:pPr>
        <w:pStyle w:val="Szvegtrzs"/>
        <w:numPr>
          <w:ilvl w:val="0"/>
          <w:numId w:val="20"/>
        </w:numPr>
        <w:tabs>
          <w:tab w:val="clear" w:pos="432"/>
          <w:tab w:val="num" w:pos="0"/>
          <w:tab w:val="left" w:pos="426"/>
        </w:tabs>
        <w:ind w:left="0" w:firstLine="0"/>
        <w:rPr>
          <w:i w:val="0"/>
          <w:szCs w:val="24"/>
        </w:rPr>
      </w:pPr>
      <w:r>
        <w:rPr>
          <w:i w:val="0"/>
          <w:szCs w:val="24"/>
        </w:rPr>
        <w:t>A területen a melléképítmények közül:</w:t>
      </w:r>
    </w:p>
    <w:p w:rsidR="00CF76EE" w:rsidRDefault="00CF76EE" w:rsidP="00960473">
      <w:pPr>
        <w:pStyle w:val="Szvegtrzs21"/>
        <w:tabs>
          <w:tab w:val="clear" w:pos="8505"/>
          <w:tab w:val="num" w:pos="-3969"/>
          <w:tab w:val="left" w:pos="-3402"/>
          <w:tab w:val="left" w:pos="-3119"/>
          <w:tab w:val="num" w:pos="473"/>
          <w:tab w:val="num" w:pos="846"/>
        </w:tabs>
        <w:ind w:left="851" w:hanging="425"/>
        <w:rPr>
          <w:szCs w:val="24"/>
        </w:rPr>
      </w:pPr>
      <w:r>
        <w:rPr>
          <w:szCs w:val="24"/>
        </w:rPr>
        <w:t>közmű-becsatlakozási műtárgy,</w:t>
      </w:r>
    </w:p>
    <w:p w:rsidR="00CF76EE" w:rsidRDefault="00CF76EE" w:rsidP="00960473">
      <w:pPr>
        <w:pStyle w:val="Szvegtrzs21"/>
        <w:tabs>
          <w:tab w:val="clear" w:pos="8505"/>
          <w:tab w:val="num" w:pos="-3969"/>
          <w:tab w:val="left" w:pos="-3402"/>
          <w:tab w:val="left" w:pos="-3119"/>
          <w:tab w:val="num" w:pos="473"/>
          <w:tab w:val="num" w:pos="846"/>
        </w:tabs>
        <w:ind w:left="851" w:hanging="425"/>
        <w:rPr>
          <w:szCs w:val="24"/>
        </w:rPr>
      </w:pPr>
      <w:r>
        <w:rPr>
          <w:szCs w:val="24"/>
        </w:rPr>
        <w:t>terepszinttől 1 méternél nem magasabbra emelkedő lefedés nélküli terasz,</w:t>
      </w:r>
    </w:p>
    <w:p w:rsidR="00CF76EE" w:rsidRDefault="00CF76EE" w:rsidP="00960473">
      <w:pPr>
        <w:pStyle w:val="Szvegtrzs21"/>
        <w:tabs>
          <w:tab w:val="clear" w:pos="8505"/>
          <w:tab w:val="num" w:pos="-3969"/>
          <w:tab w:val="left" w:pos="-3402"/>
          <w:tab w:val="left" w:pos="-3119"/>
          <w:tab w:val="num" w:pos="473"/>
          <w:tab w:val="num" w:pos="846"/>
        </w:tabs>
        <w:ind w:left="851" w:hanging="425"/>
        <w:rPr>
          <w:szCs w:val="24"/>
        </w:rPr>
      </w:pPr>
      <w:r>
        <w:rPr>
          <w:szCs w:val="24"/>
        </w:rPr>
        <w:t>előlépcső helyezhető el.</w:t>
      </w:r>
    </w:p>
    <w:p w:rsidR="00CF76EE" w:rsidRDefault="00CF76EE" w:rsidP="00022EF5">
      <w:pPr>
        <w:pStyle w:val="Szvegtrzs"/>
        <w:numPr>
          <w:ilvl w:val="0"/>
          <w:numId w:val="20"/>
        </w:numPr>
        <w:tabs>
          <w:tab w:val="clear" w:pos="432"/>
          <w:tab w:val="num" w:pos="0"/>
          <w:tab w:val="left" w:pos="426"/>
        </w:tabs>
        <w:ind w:left="0" w:firstLine="0"/>
        <w:rPr>
          <w:i w:val="0"/>
          <w:szCs w:val="24"/>
        </w:rPr>
      </w:pPr>
      <w:r>
        <w:rPr>
          <w:i w:val="0"/>
          <w:szCs w:val="24"/>
        </w:rPr>
        <w:t>További előírások:</w:t>
      </w:r>
    </w:p>
    <w:p w:rsidR="00CF76EE" w:rsidRDefault="00CF76EE" w:rsidP="00022EF5">
      <w:pPr>
        <w:pStyle w:val="Szvegtrzs2"/>
        <w:numPr>
          <w:ilvl w:val="0"/>
          <w:numId w:val="21"/>
        </w:numPr>
        <w:ind w:left="851" w:right="-1" w:hanging="284"/>
        <w:rPr>
          <w:szCs w:val="24"/>
        </w:rPr>
      </w:pPr>
      <w:r>
        <w:rPr>
          <w:rStyle w:val="Lbjegyzet-hivatkozs"/>
          <w:szCs w:val="24"/>
        </w:rPr>
        <w:footnoteReference w:id="267"/>
      </w:r>
    </w:p>
    <w:p w:rsidR="00CF76EE" w:rsidRDefault="00CF76EE" w:rsidP="00022EF5">
      <w:pPr>
        <w:pStyle w:val="Szvegtrzs2"/>
        <w:numPr>
          <w:ilvl w:val="0"/>
          <w:numId w:val="21"/>
        </w:numPr>
        <w:ind w:left="851" w:right="-1" w:hanging="284"/>
        <w:rPr>
          <w:szCs w:val="24"/>
        </w:rPr>
      </w:pPr>
      <w:r>
        <w:rPr>
          <w:szCs w:val="24"/>
        </w:rPr>
        <w:t>Maximum egy szint létesíthető terepszint alatt a telekre vonatkozó beépítettség megengedett legnagyobb beépítési mértékével (40%) egyező mértékben.</w:t>
      </w:r>
    </w:p>
    <w:p w:rsidR="00CF76EE" w:rsidRDefault="00CF76EE" w:rsidP="00022EF5">
      <w:pPr>
        <w:pStyle w:val="Szvegtrzs2"/>
        <w:numPr>
          <w:ilvl w:val="0"/>
          <w:numId w:val="21"/>
        </w:numPr>
        <w:ind w:left="851" w:right="-1" w:hanging="284"/>
        <w:rPr>
          <w:szCs w:val="24"/>
        </w:rPr>
      </w:pPr>
      <w:r>
        <w:rPr>
          <w:szCs w:val="24"/>
        </w:rPr>
        <w:t>Terepszint alatti építmény csak az építési helyen belül emelkedhet ki a terepszintből.</w:t>
      </w:r>
    </w:p>
    <w:p w:rsidR="00CF76EE" w:rsidRDefault="00CF76EE" w:rsidP="00022EF5">
      <w:pPr>
        <w:pStyle w:val="Szvegtrzs2"/>
        <w:numPr>
          <w:ilvl w:val="0"/>
          <w:numId w:val="21"/>
        </w:numPr>
        <w:ind w:left="851" w:right="-1" w:hanging="284"/>
        <w:rPr>
          <w:szCs w:val="24"/>
        </w:rPr>
      </w:pPr>
      <w:r>
        <w:rPr>
          <w:szCs w:val="24"/>
        </w:rPr>
        <w:t>Az épületeket magas tetős kialakítással kell létrehozni.</w:t>
      </w:r>
    </w:p>
    <w:p w:rsidR="00CF76EE" w:rsidRDefault="00CF76EE" w:rsidP="00022EF5">
      <w:pPr>
        <w:pStyle w:val="Szvegtrzs2"/>
        <w:numPr>
          <w:ilvl w:val="0"/>
          <w:numId w:val="21"/>
        </w:numPr>
        <w:ind w:left="851" w:right="-1" w:hanging="284"/>
        <w:rPr>
          <w:szCs w:val="24"/>
        </w:rPr>
      </w:pPr>
      <w:r>
        <w:rPr>
          <w:rStyle w:val="Lbjegyzet-hivatkozs"/>
          <w:szCs w:val="24"/>
        </w:rPr>
        <w:footnoteReference w:id="268"/>
      </w:r>
    </w:p>
    <w:p w:rsidR="00CF76EE" w:rsidRDefault="006E6C6F" w:rsidP="00022EF5">
      <w:pPr>
        <w:pStyle w:val="Szvegtrzs2"/>
        <w:numPr>
          <w:ilvl w:val="0"/>
          <w:numId w:val="21"/>
        </w:numPr>
        <w:ind w:left="851" w:right="-1" w:hanging="284"/>
        <w:rPr>
          <w:szCs w:val="24"/>
        </w:rPr>
      </w:pPr>
      <w:r>
        <w:rPr>
          <w:rStyle w:val="Lbjegyzet-hivatkozs"/>
          <w:szCs w:val="24"/>
        </w:rPr>
        <w:footnoteReference w:id="269"/>
      </w:r>
    </w:p>
    <w:p w:rsidR="00CF76EE" w:rsidRDefault="00CF76EE" w:rsidP="00022EF5">
      <w:pPr>
        <w:pStyle w:val="Szvegtrzs2"/>
        <w:numPr>
          <w:ilvl w:val="0"/>
          <w:numId w:val="21"/>
        </w:numPr>
        <w:ind w:left="851" w:right="-1" w:hanging="284"/>
        <w:rPr>
          <w:szCs w:val="24"/>
        </w:rPr>
      </w:pPr>
      <w:r>
        <w:rPr>
          <w:szCs w:val="24"/>
        </w:rPr>
        <w:t>A bontásra jelölt épületen és pavilonon csak állagmegóvásra és életveszély elhárítására irányuló építési munkák végezhetők az új épület elhelyezéséig, illetve a meglévő, megmaradó épület bővítéséig, azzal egy időben a bontást el kell végezni, de legkésőbb annak használatbavételi eljárásának megindításáig.</w:t>
      </w:r>
    </w:p>
    <w:p w:rsidR="00CF76EE" w:rsidRDefault="00CF76EE" w:rsidP="00022EF5">
      <w:pPr>
        <w:pStyle w:val="Szvegtrzs2"/>
        <w:numPr>
          <w:ilvl w:val="0"/>
          <w:numId w:val="21"/>
        </w:numPr>
        <w:tabs>
          <w:tab w:val="clear" w:pos="846"/>
          <w:tab w:val="num" w:pos="709"/>
        </w:tabs>
        <w:ind w:left="851" w:right="-1" w:hanging="284"/>
        <w:rPr>
          <w:szCs w:val="24"/>
        </w:rPr>
      </w:pPr>
      <w:r>
        <w:rPr>
          <w:szCs w:val="24"/>
        </w:rPr>
        <w:t>Bármilyen földmunkával járó beruházás, tereprendezés munkái során váratlan régészeti lelet vagy emlék kerül elő, haladéktalanul értesíteni kell a Budapesti Történeti Múzeumot.</w:t>
      </w:r>
    </w:p>
    <w:p w:rsidR="00CF76EE" w:rsidRPr="00577684" w:rsidRDefault="00CF76EE" w:rsidP="00960473">
      <w:pPr>
        <w:pStyle w:val="Szvegtrzs2"/>
        <w:ind w:right="-1"/>
        <w:rPr>
          <w:sz w:val="14"/>
          <w:szCs w:val="14"/>
        </w:rPr>
      </w:pPr>
    </w:p>
    <w:p w:rsidR="00CF76EE" w:rsidRDefault="00CF76EE" w:rsidP="00960473">
      <w:pPr>
        <w:pStyle w:val="Szvegtrzs2"/>
        <w:tabs>
          <w:tab w:val="num" w:pos="0"/>
        </w:tabs>
        <w:jc w:val="center"/>
        <w:rPr>
          <w:b/>
          <w:szCs w:val="24"/>
        </w:rPr>
      </w:pPr>
      <w:r>
        <w:rPr>
          <w:b/>
          <w:szCs w:val="24"/>
        </w:rPr>
        <w:t xml:space="preserve">III. </w:t>
      </w:r>
      <w:r>
        <w:rPr>
          <w:rStyle w:val="Lbjegyzet-hivatkozs"/>
          <w:b/>
          <w:szCs w:val="24"/>
        </w:rPr>
        <w:footnoteReference w:id="270"/>
      </w:r>
    </w:p>
    <w:p w:rsidR="00CF76EE" w:rsidRDefault="00CF76EE" w:rsidP="00960473">
      <w:pPr>
        <w:pStyle w:val="Szvegtrzs2"/>
        <w:tabs>
          <w:tab w:val="num" w:pos="0"/>
        </w:tabs>
        <w:jc w:val="center"/>
        <w:rPr>
          <w:b/>
          <w:szCs w:val="24"/>
        </w:rPr>
      </w:pPr>
      <w:r>
        <w:rPr>
          <w:b/>
          <w:szCs w:val="24"/>
        </w:rPr>
        <w:t>Közlekedési területek előírásai</w:t>
      </w:r>
    </w:p>
    <w:p w:rsidR="00CF76EE" w:rsidRPr="00577684" w:rsidRDefault="00CF76EE" w:rsidP="00960473">
      <w:pPr>
        <w:pStyle w:val="Szvegtrzs2"/>
        <w:ind w:right="-1"/>
        <w:rPr>
          <w:sz w:val="14"/>
          <w:szCs w:val="14"/>
        </w:rPr>
      </w:pPr>
    </w:p>
    <w:p w:rsidR="00CF76EE" w:rsidRDefault="00CF76EE" w:rsidP="00022EF5">
      <w:pPr>
        <w:pStyle w:val="lfej"/>
        <w:numPr>
          <w:ilvl w:val="0"/>
          <w:numId w:val="105"/>
        </w:numPr>
        <w:tabs>
          <w:tab w:val="clear" w:pos="4536"/>
          <w:tab w:val="clear" w:pos="9072"/>
        </w:tabs>
        <w:jc w:val="both"/>
        <w:rPr>
          <w:rFonts w:ascii="Times New Roman" w:hAnsi="Times New Roman"/>
          <w:szCs w:val="24"/>
        </w:rPr>
      </w:pPr>
      <w:r>
        <w:rPr>
          <w:rFonts w:ascii="Times New Roman" w:hAnsi="Times New Roman"/>
          <w:szCs w:val="24"/>
        </w:rPr>
        <w:t>A közterületek számára a szabályozási tervlapon ábrázolt szabályozási szélességek (meglévő telekhatárok) megtartandók.</w:t>
      </w:r>
    </w:p>
    <w:p w:rsidR="00CF76EE" w:rsidRDefault="00CF76EE" w:rsidP="00022EF5">
      <w:pPr>
        <w:pStyle w:val="lfej"/>
        <w:numPr>
          <w:ilvl w:val="0"/>
          <w:numId w:val="105"/>
        </w:numPr>
        <w:tabs>
          <w:tab w:val="clear" w:pos="4536"/>
          <w:tab w:val="clear" w:pos="9072"/>
        </w:tabs>
        <w:jc w:val="both"/>
        <w:rPr>
          <w:rFonts w:ascii="Times New Roman" w:hAnsi="Times New Roman"/>
          <w:szCs w:val="24"/>
        </w:rPr>
      </w:pPr>
      <w:r>
        <w:rPr>
          <w:rFonts w:ascii="Times New Roman" w:hAnsi="Times New Roman"/>
          <w:szCs w:val="24"/>
        </w:rPr>
        <w:t>Új épület, önálló rendeltetési egységek létesítése, illetve a meglévő épületek, önálló rendeltetési egységek átépítése, bővítése esetén az OTÉK szerint előírt gépkocsi elhelyezést telken belül kell biztosítani elsősorban mélygarázsban, illetve felszíni várakozóhelyeken (parkoló).</w:t>
      </w:r>
    </w:p>
    <w:p w:rsidR="00CF76EE" w:rsidRDefault="00CF76EE" w:rsidP="00022EF5">
      <w:pPr>
        <w:pStyle w:val="lfej"/>
        <w:numPr>
          <w:ilvl w:val="0"/>
          <w:numId w:val="105"/>
        </w:numPr>
        <w:tabs>
          <w:tab w:val="clear" w:pos="4536"/>
          <w:tab w:val="clear" w:pos="9072"/>
        </w:tabs>
        <w:jc w:val="both"/>
        <w:rPr>
          <w:rFonts w:ascii="Times New Roman" w:hAnsi="Times New Roman"/>
          <w:szCs w:val="24"/>
        </w:rPr>
      </w:pPr>
      <w:r>
        <w:rPr>
          <w:rFonts w:ascii="Times New Roman" w:hAnsi="Times New Roman"/>
          <w:szCs w:val="24"/>
        </w:rPr>
        <w:t>A felszíni parkolók kialakításakor a BVKSZ 3.§ (5) bekezdése szerint a gyeprácsos parkoló területe a kötelező legkisebb zöldfelület 1/3-át nem haladhatja meg.</w:t>
      </w:r>
    </w:p>
    <w:p w:rsidR="00CF76EE" w:rsidRDefault="00CF76EE" w:rsidP="00022EF5">
      <w:pPr>
        <w:pStyle w:val="lfej"/>
        <w:numPr>
          <w:ilvl w:val="0"/>
          <w:numId w:val="105"/>
        </w:numPr>
        <w:tabs>
          <w:tab w:val="clear" w:pos="4536"/>
          <w:tab w:val="clear" w:pos="9072"/>
        </w:tabs>
        <w:jc w:val="both"/>
        <w:rPr>
          <w:rFonts w:ascii="Times New Roman" w:hAnsi="Times New Roman"/>
          <w:szCs w:val="24"/>
        </w:rPr>
      </w:pPr>
      <w:r>
        <w:rPr>
          <w:rFonts w:ascii="Times New Roman" w:hAnsi="Times New Roman"/>
          <w:szCs w:val="24"/>
        </w:rPr>
        <w:lastRenderedPageBreak/>
        <w:t>A telken belüli parkolók megközelítését és elhagyásának lehetőségét a forgalombiztonsági követelmények figyelembevételével, úgy kell kialakítani, hogy az a környező utcák, utak forgalmát ne akadályozza.</w:t>
      </w:r>
    </w:p>
    <w:p w:rsidR="00CF76EE" w:rsidRDefault="00CF76EE" w:rsidP="00022EF5">
      <w:pPr>
        <w:pStyle w:val="lfej"/>
        <w:numPr>
          <w:ilvl w:val="0"/>
          <w:numId w:val="105"/>
        </w:numPr>
        <w:tabs>
          <w:tab w:val="clear" w:pos="4536"/>
          <w:tab w:val="clear" w:pos="9072"/>
        </w:tabs>
        <w:jc w:val="both"/>
        <w:rPr>
          <w:rFonts w:ascii="Times New Roman" w:hAnsi="Times New Roman"/>
          <w:szCs w:val="24"/>
        </w:rPr>
      </w:pPr>
      <w:r>
        <w:rPr>
          <w:rFonts w:ascii="Times New Roman" w:hAnsi="Times New Roman"/>
          <w:szCs w:val="24"/>
        </w:rPr>
        <w:t>A 82492/2 hrsz.-ú ingatlan meglévő beépítésének megtartása esetén a telken maximum 12 gépjármű parkolóhely alakítható ki. A parkolóhely számhoz mérten kell az épület rendeltetését meghatározni.</w:t>
      </w:r>
    </w:p>
    <w:p w:rsidR="00CF76EE" w:rsidRDefault="00CF76EE" w:rsidP="00022EF5">
      <w:pPr>
        <w:pStyle w:val="lfej"/>
        <w:numPr>
          <w:ilvl w:val="0"/>
          <w:numId w:val="105"/>
        </w:numPr>
        <w:tabs>
          <w:tab w:val="clear" w:pos="4536"/>
          <w:tab w:val="clear" w:pos="9072"/>
        </w:tabs>
        <w:jc w:val="both"/>
        <w:rPr>
          <w:rFonts w:ascii="Times New Roman" w:hAnsi="Times New Roman"/>
          <w:szCs w:val="24"/>
        </w:rPr>
      </w:pPr>
      <w:r>
        <w:rPr>
          <w:rFonts w:ascii="Times New Roman" w:hAnsi="Times New Roman"/>
          <w:szCs w:val="24"/>
        </w:rPr>
        <w:t>A Pestújhelyi út, Apolló utca gyűjtőutak felé új útcsatlakozás vagy kapubehajtó az ”Útcsatlakozások ideiglenes műszaki irányelvei”-ben foglaltak szerint alakítható ki.</w:t>
      </w:r>
    </w:p>
    <w:p w:rsidR="00CF76EE" w:rsidRDefault="00CF76EE" w:rsidP="00022EF5">
      <w:pPr>
        <w:pStyle w:val="lfej"/>
        <w:numPr>
          <w:ilvl w:val="0"/>
          <w:numId w:val="105"/>
        </w:numPr>
        <w:tabs>
          <w:tab w:val="clear" w:pos="4536"/>
          <w:tab w:val="clear" w:pos="9072"/>
        </w:tabs>
        <w:jc w:val="both"/>
        <w:rPr>
          <w:rFonts w:ascii="Times New Roman" w:hAnsi="Times New Roman"/>
          <w:szCs w:val="24"/>
        </w:rPr>
      </w:pPr>
      <w:r>
        <w:rPr>
          <w:rFonts w:ascii="Times New Roman" w:hAnsi="Times New Roman"/>
          <w:szCs w:val="24"/>
        </w:rPr>
        <w:t>Az autóbusz közlekedés megállóhelyeit öbölben kell elhelyezni, hozzávezető járda kiépítésével.</w:t>
      </w:r>
    </w:p>
    <w:p w:rsidR="00CF76EE" w:rsidRPr="00577684" w:rsidRDefault="00CF76EE" w:rsidP="00960473">
      <w:pPr>
        <w:pStyle w:val="lfej"/>
        <w:tabs>
          <w:tab w:val="clear" w:pos="4536"/>
          <w:tab w:val="clear" w:pos="9072"/>
        </w:tabs>
        <w:ind w:left="851" w:hanging="425"/>
        <w:jc w:val="both"/>
        <w:rPr>
          <w:rFonts w:ascii="Times New Roman" w:hAnsi="Times New Roman"/>
          <w:sz w:val="14"/>
          <w:szCs w:val="14"/>
        </w:rPr>
      </w:pPr>
    </w:p>
    <w:p w:rsidR="00CF76EE" w:rsidRDefault="00CF76EE" w:rsidP="00960473">
      <w:pPr>
        <w:pStyle w:val="Szvegtrzs2"/>
        <w:tabs>
          <w:tab w:val="num" w:pos="0"/>
        </w:tabs>
        <w:jc w:val="center"/>
        <w:rPr>
          <w:b/>
          <w:szCs w:val="24"/>
        </w:rPr>
      </w:pPr>
      <w:r>
        <w:rPr>
          <w:b/>
          <w:szCs w:val="24"/>
        </w:rPr>
        <w:t>IV.</w:t>
      </w:r>
    </w:p>
    <w:p w:rsidR="00CF76EE" w:rsidRDefault="00CF76EE" w:rsidP="00960473">
      <w:pPr>
        <w:pStyle w:val="Szvegtrzs2"/>
        <w:tabs>
          <w:tab w:val="num" w:pos="0"/>
        </w:tabs>
        <w:jc w:val="center"/>
        <w:rPr>
          <w:b/>
          <w:szCs w:val="24"/>
        </w:rPr>
      </w:pPr>
      <w:r>
        <w:rPr>
          <w:b/>
          <w:szCs w:val="24"/>
        </w:rPr>
        <w:t xml:space="preserve">Környezetvédelem </w:t>
      </w:r>
    </w:p>
    <w:p w:rsidR="00CF76EE" w:rsidRPr="00577684" w:rsidRDefault="00CF76EE" w:rsidP="00960473">
      <w:pPr>
        <w:pStyle w:val="lfej"/>
        <w:tabs>
          <w:tab w:val="clear" w:pos="4536"/>
          <w:tab w:val="clear" w:pos="9072"/>
        </w:tabs>
        <w:ind w:left="851" w:hanging="425"/>
        <w:jc w:val="both"/>
        <w:rPr>
          <w:rFonts w:ascii="Times New Roman" w:hAnsi="Times New Roman"/>
          <w:sz w:val="14"/>
          <w:szCs w:val="14"/>
        </w:rPr>
      </w:pPr>
    </w:p>
    <w:p w:rsidR="00CF76EE" w:rsidRDefault="00CF76EE" w:rsidP="00022EF5">
      <w:pPr>
        <w:numPr>
          <w:ilvl w:val="0"/>
          <w:numId w:val="106"/>
        </w:numPr>
        <w:tabs>
          <w:tab w:val="left" w:pos="426"/>
        </w:tabs>
      </w:pPr>
      <w:r>
        <w:t>Zaj- és rezgés elleni védelem</w:t>
      </w:r>
    </w:p>
    <w:p w:rsidR="00CF76EE" w:rsidRDefault="00CF76EE" w:rsidP="00960473">
      <w:pPr>
        <w:ind w:left="993" w:hanging="33"/>
        <w:jc w:val="both"/>
      </w:pPr>
      <w:r>
        <w:t>a) A rendelet területi hatálya alá tartozó terület zajvédelmi szempontból " vegyes terület ", melyen a zaj- és rezgésterhelési határértékeket a hatályos jogszabályok alapján kell biztosítani..</w:t>
      </w:r>
    </w:p>
    <w:p w:rsidR="00CF76EE" w:rsidRDefault="00CF76EE" w:rsidP="00960473">
      <w:pPr>
        <w:ind w:left="993" w:hanging="33"/>
        <w:jc w:val="both"/>
      </w:pPr>
      <w:r>
        <w:t xml:space="preserve">b) </w:t>
      </w:r>
      <w:r>
        <w:rPr>
          <w:rStyle w:val="Lbjegyzet-hivatkozs"/>
        </w:rPr>
        <w:footnoteReference w:id="271"/>
      </w:r>
    </w:p>
    <w:p w:rsidR="00CF76EE" w:rsidRDefault="00CF76EE" w:rsidP="00960473">
      <w:pPr>
        <w:ind w:left="993" w:hanging="33"/>
        <w:jc w:val="both"/>
      </w:pPr>
      <w:r>
        <w:t>c) Közlekedési zajjal szennyezett területen az új épületek építése és a meglévő épületeken végzett építési tevékenység során a passzív akusztikai védelem biztosítása szükséges. Az épületekbe olyan építőanyagok, szerkezetek építhetők be, melyek a zaj- és rezgésvédelmi követelmények teljesülését segítik.</w:t>
      </w:r>
    </w:p>
    <w:p w:rsidR="00CF76EE" w:rsidRDefault="00CF76EE" w:rsidP="00960473">
      <w:pPr>
        <w:ind w:left="993" w:hanging="33"/>
        <w:jc w:val="both"/>
      </w:pPr>
      <w:r>
        <w:t>d) Épület tájolásánál a zajtól védendő helyiségeket a közlekedési zajforrástól távol kell elhelyezni.</w:t>
      </w:r>
    </w:p>
    <w:p w:rsidR="00CF76EE" w:rsidRDefault="00CF76EE" w:rsidP="00022EF5">
      <w:pPr>
        <w:numPr>
          <w:ilvl w:val="0"/>
          <w:numId w:val="106"/>
        </w:numPr>
        <w:tabs>
          <w:tab w:val="left" w:pos="426"/>
        </w:tabs>
      </w:pPr>
      <w:r>
        <w:t>Levegőminőség védelem</w:t>
      </w:r>
    </w:p>
    <w:p w:rsidR="00CF76EE" w:rsidRDefault="00CF76EE" w:rsidP="00960473">
      <w:pPr>
        <w:tabs>
          <w:tab w:val="num" w:pos="993"/>
        </w:tabs>
        <w:ind w:left="993" w:firstLine="87"/>
        <w:jc w:val="both"/>
      </w:pPr>
      <w:r>
        <w:t>a) A levegő védelmével kapcsolatos légszennyezettségi határértékeket, a helyhez kötött légszennyező pontforrások kibocsátási határértékeit a hatályos jogszabályok előírásai szerint kell betartani..</w:t>
      </w:r>
    </w:p>
    <w:p w:rsidR="00CF76EE" w:rsidRDefault="00CF76EE" w:rsidP="00960473">
      <w:pPr>
        <w:tabs>
          <w:tab w:val="num" w:pos="993"/>
        </w:tabs>
        <w:ind w:left="993" w:firstLine="87"/>
        <w:jc w:val="both"/>
      </w:pPr>
      <w:r>
        <w:t>b) A lakosságot zavaró, illetve bűzhatással járó tevékenységet tilos engedélyezni.</w:t>
      </w:r>
    </w:p>
    <w:p w:rsidR="00CF76EE" w:rsidRDefault="00CF76EE" w:rsidP="00022EF5">
      <w:pPr>
        <w:numPr>
          <w:ilvl w:val="0"/>
          <w:numId w:val="106"/>
        </w:numPr>
        <w:tabs>
          <w:tab w:val="left" w:pos="426"/>
        </w:tabs>
      </w:pPr>
      <w:r>
        <w:t>Talaj- és felszín alatti vízminőség védelem</w:t>
      </w:r>
    </w:p>
    <w:p w:rsidR="00CF76EE" w:rsidRDefault="00CF76EE" w:rsidP="00960473">
      <w:pPr>
        <w:pStyle w:val="Szvegtrzs2"/>
        <w:tabs>
          <w:tab w:val="num" w:pos="993"/>
        </w:tabs>
        <w:ind w:left="993"/>
        <w:rPr>
          <w:szCs w:val="24"/>
        </w:rPr>
      </w:pPr>
      <w:r>
        <w:rPr>
          <w:szCs w:val="24"/>
        </w:rPr>
        <w:t>a) A rendelet hatálya alá tartozó területen kontakt talajszennyezést okozó tevékenység nem folytatható.</w:t>
      </w:r>
    </w:p>
    <w:p w:rsidR="00CF76EE" w:rsidRDefault="00CF76EE" w:rsidP="00960473">
      <w:pPr>
        <w:pStyle w:val="Szvegtrzs2"/>
        <w:ind w:left="993"/>
        <w:rPr>
          <w:szCs w:val="24"/>
        </w:rPr>
      </w:pPr>
      <w:r>
        <w:rPr>
          <w:szCs w:val="24"/>
        </w:rPr>
        <w:t xml:space="preserve">b) A területfeltöltések esetén a feltöltés talajmechanikai tulajdonságai mellett a feltöltött anyag szennyezettségét is meg kell vizsgálni. Csak olyan anyag helyezhető el, mely a talajt, talajvizet nem károsítja. </w:t>
      </w:r>
    </w:p>
    <w:p w:rsidR="00CF76EE" w:rsidRDefault="00CF76EE" w:rsidP="00960473">
      <w:pPr>
        <w:pStyle w:val="Szvegtrzs2"/>
        <w:ind w:left="1134" w:hanging="174"/>
        <w:rPr>
          <w:szCs w:val="24"/>
        </w:rPr>
      </w:pPr>
      <w:r>
        <w:rPr>
          <w:szCs w:val="24"/>
        </w:rPr>
        <w:t>c) A parkolás térszín alatti megoldása esetén a talajvízáramlást, szükség szerint műszaki eszközökkel biztosítani kell.</w:t>
      </w:r>
    </w:p>
    <w:p w:rsidR="00CF76EE" w:rsidRDefault="00CF76EE" w:rsidP="00022EF5">
      <w:pPr>
        <w:numPr>
          <w:ilvl w:val="0"/>
          <w:numId w:val="106"/>
        </w:numPr>
        <w:tabs>
          <w:tab w:val="left" w:pos="426"/>
        </w:tabs>
      </w:pPr>
      <w:r>
        <w:t>Hulladékkezelés</w:t>
      </w:r>
    </w:p>
    <w:p w:rsidR="00CF76EE" w:rsidRDefault="00CF76EE" w:rsidP="00960473">
      <w:pPr>
        <w:pStyle w:val="Szvegtrzs21"/>
        <w:ind w:left="1134" w:hanging="174"/>
        <w:rPr>
          <w:szCs w:val="24"/>
        </w:rPr>
      </w:pPr>
      <w:r>
        <w:rPr>
          <w:szCs w:val="24"/>
        </w:rPr>
        <w:t>a) A tervezési területen minden keletkező kommunális hulladékot ellenőrzött módon és korszerű műszaki színvonalon kell gyűjteni, szállítani a hulladékgazdálkodásról szóló jogszabályok rendelkezései szerint.</w:t>
      </w:r>
    </w:p>
    <w:p w:rsidR="00CF76EE" w:rsidRPr="00577684" w:rsidRDefault="00CF76EE" w:rsidP="00960473">
      <w:pPr>
        <w:pStyle w:val="Szvegtrzs21"/>
        <w:tabs>
          <w:tab w:val="num" w:pos="426"/>
        </w:tabs>
        <w:ind w:left="1134" w:hanging="174"/>
        <w:rPr>
          <w:sz w:val="14"/>
          <w:szCs w:val="14"/>
        </w:rPr>
      </w:pPr>
    </w:p>
    <w:p w:rsidR="00CF76EE" w:rsidRDefault="00CF76EE" w:rsidP="00960473">
      <w:pPr>
        <w:pStyle w:val="Szvegtrzs2"/>
        <w:tabs>
          <w:tab w:val="num" w:pos="0"/>
        </w:tabs>
        <w:jc w:val="center"/>
        <w:rPr>
          <w:b/>
          <w:szCs w:val="24"/>
        </w:rPr>
      </w:pPr>
    </w:p>
    <w:p w:rsidR="00CF76EE" w:rsidRDefault="00CF76EE" w:rsidP="00960473">
      <w:pPr>
        <w:pStyle w:val="Szvegtrzs2"/>
        <w:tabs>
          <w:tab w:val="num" w:pos="0"/>
        </w:tabs>
        <w:jc w:val="center"/>
        <w:rPr>
          <w:b/>
          <w:szCs w:val="24"/>
        </w:rPr>
      </w:pPr>
    </w:p>
    <w:p w:rsidR="00CF76EE" w:rsidRDefault="00CF76EE" w:rsidP="00960473">
      <w:pPr>
        <w:pStyle w:val="Szvegtrzs2"/>
        <w:tabs>
          <w:tab w:val="num" w:pos="0"/>
        </w:tabs>
        <w:jc w:val="center"/>
        <w:rPr>
          <w:b/>
          <w:szCs w:val="24"/>
        </w:rPr>
      </w:pPr>
    </w:p>
    <w:p w:rsidR="00CF76EE" w:rsidRDefault="00CF76EE" w:rsidP="00960473">
      <w:pPr>
        <w:pStyle w:val="Szvegtrzs2"/>
        <w:tabs>
          <w:tab w:val="num" w:pos="0"/>
        </w:tabs>
        <w:jc w:val="center"/>
        <w:rPr>
          <w:b/>
          <w:szCs w:val="24"/>
        </w:rPr>
      </w:pPr>
      <w:r>
        <w:rPr>
          <w:b/>
          <w:szCs w:val="24"/>
        </w:rPr>
        <w:t>V.</w:t>
      </w:r>
    </w:p>
    <w:p w:rsidR="00CF76EE" w:rsidRDefault="00CF76EE" w:rsidP="00960473">
      <w:pPr>
        <w:pStyle w:val="Szvegtrzs2"/>
        <w:tabs>
          <w:tab w:val="num" w:pos="0"/>
        </w:tabs>
        <w:jc w:val="center"/>
        <w:rPr>
          <w:b/>
          <w:szCs w:val="24"/>
        </w:rPr>
      </w:pPr>
      <w:r>
        <w:rPr>
          <w:b/>
          <w:szCs w:val="24"/>
        </w:rPr>
        <w:t>Zöldfelületek</w:t>
      </w:r>
    </w:p>
    <w:p w:rsidR="00CF76EE" w:rsidRPr="00577684" w:rsidRDefault="00CF76EE" w:rsidP="00960473">
      <w:pPr>
        <w:pStyle w:val="Szvegtrzs21"/>
        <w:tabs>
          <w:tab w:val="num" w:pos="426"/>
        </w:tabs>
        <w:ind w:left="1134" w:hanging="174"/>
        <w:rPr>
          <w:sz w:val="14"/>
          <w:szCs w:val="14"/>
        </w:rPr>
      </w:pPr>
    </w:p>
    <w:p w:rsidR="00CF76EE" w:rsidRDefault="00CF76EE" w:rsidP="00960473">
      <w:pPr>
        <w:ind w:left="851" w:hanging="284"/>
        <w:jc w:val="both"/>
      </w:pPr>
      <w:r>
        <w:lastRenderedPageBreak/>
        <w:t>(1)</w:t>
      </w:r>
      <w:r w:rsidR="009A5F9F">
        <w:rPr>
          <w:rStyle w:val="Lbjegyzet-hivatkozs"/>
        </w:rPr>
        <w:footnoteReference w:id="272"/>
      </w:r>
      <w:r>
        <w:t xml:space="preserve"> </w:t>
      </w:r>
      <w:r w:rsidR="009A5F9F" w:rsidRPr="00494EFE">
        <w:t>A tér lekerítésére csak élősövény alkalmazható, kerítéssel nem l</w:t>
      </w:r>
      <w:r w:rsidR="009A5F9F">
        <w:t>ehet a telkeket körülhatárolni.</w:t>
      </w:r>
    </w:p>
    <w:p w:rsidR="00CF76EE" w:rsidRDefault="00CF76EE" w:rsidP="00960473">
      <w:pPr>
        <w:ind w:left="851" w:hanging="284"/>
        <w:jc w:val="both"/>
      </w:pPr>
      <w:r>
        <w:t>(2) A területen fakivágás csak engedéllyel lehetséges, pótlási kötelezettség mellett. A kivágott fák pótlását az engedélyező hatóság által előírt mennyiségben és módon kell teljesíteni.</w:t>
      </w:r>
    </w:p>
    <w:p w:rsidR="00CF76EE" w:rsidRDefault="00CF76EE" w:rsidP="00960473">
      <w:pPr>
        <w:ind w:left="851" w:hanging="284"/>
        <w:jc w:val="both"/>
      </w:pPr>
      <w:r>
        <w:t>(3) Az előkertet összefüggő zöldfelületként kell kialakítani, kivéve az ingatlan megközelítéséhez igénybevett területrészeket.</w:t>
      </w:r>
    </w:p>
    <w:p w:rsidR="00CF76EE" w:rsidRDefault="00CF76EE" w:rsidP="00960473">
      <w:pPr>
        <w:ind w:left="851" w:hanging="284"/>
        <w:jc w:val="both"/>
      </w:pPr>
      <w:r>
        <w:t>(4)</w:t>
      </w:r>
      <w:r w:rsidR="009A5F9F">
        <w:rPr>
          <w:rStyle w:val="Lbjegyzet-hivatkozs"/>
        </w:rPr>
        <w:footnoteReference w:id="273"/>
      </w:r>
      <w:r>
        <w:t xml:space="preserve"> </w:t>
      </w:r>
      <w:r w:rsidR="009A5F9F" w:rsidRPr="00494EFE">
        <w:t>A telkek be nem épített és közlekedésre igénybe nem vett részét összefüggő háromszintű zöldfelületként, az építési övezetben meghatározott zöldfelületi minimum értékek beta</w:t>
      </w:r>
      <w:r w:rsidR="009A5F9F">
        <w:t>rtása mellett kell kialakítani.</w:t>
      </w:r>
    </w:p>
    <w:p w:rsidR="00CF76EE" w:rsidRDefault="00CF76EE" w:rsidP="00960473">
      <w:pPr>
        <w:ind w:left="851" w:hanging="142"/>
        <w:jc w:val="both"/>
      </w:pPr>
      <w:r>
        <w:t xml:space="preserve">(5) A zöldfelületek kialakítása során részben honos, a speciális környezeti feltételeket kedvelő fajokat kell használni a várostűrő fajok mellett. </w:t>
      </w:r>
    </w:p>
    <w:p w:rsidR="00CF76EE" w:rsidRPr="00577684" w:rsidRDefault="00CF76EE" w:rsidP="00960473">
      <w:pPr>
        <w:ind w:left="851" w:hanging="142"/>
        <w:jc w:val="both"/>
        <w:rPr>
          <w:sz w:val="14"/>
          <w:szCs w:val="14"/>
        </w:rPr>
      </w:pPr>
    </w:p>
    <w:p w:rsidR="00CF76EE" w:rsidRDefault="00CF76EE" w:rsidP="00960473">
      <w:pPr>
        <w:pStyle w:val="Szvegtrzs2"/>
        <w:tabs>
          <w:tab w:val="num" w:pos="0"/>
        </w:tabs>
        <w:jc w:val="center"/>
        <w:rPr>
          <w:b/>
          <w:szCs w:val="24"/>
        </w:rPr>
      </w:pPr>
      <w:r>
        <w:rPr>
          <w:b/>
          <w:szCs w:val="24"/>
        </w:rPr>
        <w:t>VI.</w:t>
      </w:r>
    </w:p>
    <w:p w:rsidR="00CF76EE" w:rsidRDefault="00CF76EE" w:rsidP="00960473">
      <w:pPr>
        <w:pStyle w:val="Szvegtrzs2"/>
        <w:tabs>
          <w:tab w:val="num" w:pos="0"/>
        </w:tabs>
        <w:jc w:val="center"/>
        <w:rPr>
          <w:b/>
          <w:szCs w:val="24"/>
        </w:rPr>
      </w:pPr>
      <w:r>
        <w:rPr>
          <w:b/>
          <w:szCs w:val="24"/>
        </w:rPr>
        <w:t>Közműellátás</w:t>
      </w:r>
    </w:p>
    <w:p w:rsidR="00CF76EE" w:rsidRPr="00577684" w:rsidRDefault="00CF76EE" w:rsidP="00960473">
      <w:pPr>
        <w:ind w:left="851" w:hanging="142"/>
        <w:jc w:val="both"/>
        <w:rPr>
          <w:sz w:val="14"/>
          <w:szCs w:val="14"/>
        </w:rPr>
      </w:pPr>
    </w:p>
    <w:p w:rsidR="00CF76EE" w:rsidRDefault="00CF76EE" w:rsidP="00960473">
      <w:pPr>
        <w:ind w:left="1134" w:hanging="425"/>
        <w:jc w:val="both"/>
      </w:pPr>
      <w:r>
        <w:t>(1) Javasolt az újonnan létesítendő közműlétesítmények térszín alatti elhelyezése.</w:t>
      </w:r>
    </w:p>
    <w:p w:rsidR="00CF76EE" w:rsidRDefault="00CF76EE" w:rsidP="00960473">
      <w:pPr>
        <w:ind w:left="1134" w:hanging="425"/>
        <w:jc w:val="both"/>
      </w:pPr>
      <w:r>
        <w:t>(2) A szükséges oltóvíz mennyiséget az Országos Tűzvédelmi Szabályzat előírása értelmében föld feletti tűzcsapokról kell biztosítani. Az 1200 – 1800 l/p oltóvízigény biztosításához 1 db földfeletti tűzcsapot kell telepíteni az Apolló utcai NA 100-as vezetékre a Pestújhelyi út saroknál, a megrendelő költségére.</w:t>
      </w:r>
    </w:p>
    <w:p w:rsidR="00CF76EE" w:rsidRDefault="00CF76EE" w:rsidP="00960473">
      <w:pPr>
        <w:ind w:left="1134" w:hanging="425"/>
        <w:jc w:val="both"/>
      </w:pPr>
      <w:r>
        <w:t>(3) Többlet csapadékvíz csak a Körvasút sori tehermentesítő gyűjtővezeték (Pestújhelyi út – Drégelyvár u. között) megvalósítását követően vezethető el a területről.</w:t>
      </w:r>
    </w:p>
    <w:p w:rsidR="00CF76EE" w:rsidRDefault="00CF76EE" w:rsidP="00960473">
      <w:pPr>
        <w:ind w:left="993" w:hanging="284"/>
        <w:jc w:val="both"/>
      </w:pPr>
      <w:r>
        <w:t>(4) A területen az α=0,5 lefolyási tényezővel számolt, 2 éves gyakoriságú, 15 perces intenzitású csapadékvíz mennyiséggel kell számolni a tervezés során.</w:t>
      </w:r>
    </w:p>
    <w:p w:rsidR="00CF76EE" w:rsidRDefault="00CF76EE" w:rsidP="00960473">
      <w:pPr>
        <w:ind w:left="993" w:right="-72" w:hanging="284"/>
        <w:jc w:val="both"/>
      </w:pPr>
      <w:r>
        <w:t>(5) A területen 1,0 l/s ha fajlagos szennyvíz mennyiséggel kell számolni a tervezés során.</w:t>
      </w:r>
    </w:p>
    <w:p w:rsidR="00CF76EE" w:rsidRDefault="00CF76EE" w:rsidP="00960473">
      <w:pPr>
        <w:ind w:left="993" w:hanging="284"/>
        <w:jc w:val="both"/>
      </w:pPr>
      <w:r>
        <w:t>(6) A rendelet hatálya alá tartozó területen a szennyvíz elszikkasztása, zárt szennyvíztároló építése, valamint közműpótló berendezések alkalmazása tilos.</w:t>
      </w:r>
    </w:p>
    <w:p w:rsidR="00CF76EE" w:rsidRDefault="00CF76EE" w:rsidP="00960473">
      <w:pPr>
        <w:ind w:left="993" w:hanging="284"/>
        <w:jc w:val="both"/>
      </w:pPr>
      <w:r>
        <w:t>(7) Közcsatornába vezetett víz minőségének ki kell elégíteni a hatályos jogszabályok előírásait. Amennyiben ez nem teljesül, a csatornára való csatlakozás előtt előkezelőt kell létesíteni az ingatlanon.</w:t>
      </w:r>
    </w:p>
    <w:p w:rsidR="00CF76EE" w:rsidRDefault="00CF76EE" w:rsidP="00960473">
      <w:pPr>
        <w:ind w:left="993" w:hanging="284"/>
        <w:jc w:val="both"/>
      </w:pPr>
      <w:r>
        <w:t>(8) Csapadékvíz-elvezető csatornába, élővízfolyásba csak tiszta csapadékvíz kerülhet, azaz olyan víz vezethető, amely kielégíti hatályos jogszabályok vízminőség védelmi követelményeit.</w:t>
      </w:r>
    </w:p>
    <w:p w:rsidR="00CF76EE" w:rsidRDefault="00CF76EE" w:rsidP="00960473">
      <w:pPr>
        <w:pStyle w:val="Cmsor9"/>
        <w:ind w:left="993" w:hanging="284"/>
        <w:rPr>
          <w:rFonts w:ascii="Times New Roman" w:hAnsi="Times New Roman"/>
          <w:szCs w:val="24"/>
        </w:rPr>
      </w:pPr>
    </w:p>
    <w:p w:rsidR="00CF76EE" w:rsidRDefault="00CF76EE" w:rsidP="00960473">
      <w:pPr>
        <w:jc w:val="right"/>
        <w:rPr>
          <w:b/>
          <w:sz w:val="28"/>
          <w:szCs w:val="28"/>
        </w:rPr>
      </w:pPr>
      <w:r>
        <w:rPr>
          <w:b/>
        </w:rPr>
        <w:br w:type="page"/>
      </w:r>
      <w:r w:rsidRPr="005D7C5A">
        <w:rPr>
          <w:b/>
          <w:sz w:val="28"/>
          <w:szCs w:val="28"/>
        </w:rPr>
        <w:lastRenderedPageBreak/>
        <w:t>3</w:t>
      </w:r>
      <w:r>
        <w:rPr>
          <w:b/>
          <w:sz w:val="28"/>
          <w:szCs w:val="28"/>
        </w:rPr>
        <w:t>/9 A. melléklet</w:t>
      </w:r>
    </w:p>
    <w:p w:rsidR="00CF76EE" w:rsidRDefault="00CF76EE" w:rsidP="00960473">
      <w:pPr>
        <w:jc w:val="both"/>
        <w:rPr>
          <w:sz w:val="28"/>
          <w:szCs w:val="28"/>
        </w:rPr>
      </w:pPr>
    </w:p>
    <w:p w:rsidR="00CF76EE" w:rsidRDefault="00CF76EE" w:rsidP="00960473">
      <w:pPr>
        <w:pStyle w:val="Szvegtrzs"/>
        <w:jc w:val="center"/>
        <w:rPr>
          <w:b/>
          <w:i w:val="0"/>
          <w:szCs w:val="24"/>
        </w:rPr>
      </w:pPr>
      <w:r>
        <w:rPr>
          <w:b/>
          <w:i w:val="0"/>
          <w:szCs w:val="24"/>
        </w:rPr>
        <w:t xml:space="preserve">A XV. KERÜLET ÚJPALOTAI FŰTŐMŰ KERÜLETI </w:t>
      </w:r>
    </w:p>
    <w:p w:rsidR="00CF76EE" w:rsidRPr="0020026E" w:rsidRDefault="00CF76EE" w:rsidP="00960473">
      <w:pPr>
        <w:pStyle w:val="Szvegtrzs"/>
        <w:jc w:val="center"/>
        <w:rPr>
          <w:b/>
          <w:i w:val="0"/>
          <w:szCs w:val="24"/>
        </w:rPr>
      </w:pPr>
      <w:r w:rsidRPr="0020026E">
        <w:rPr>
          <w:b/>
          <w:i w:val="0"/>
        </w:rPr>
        <w:t>SZABÁLYOZÁSI TERVE ELŐÍRÁSAI</w:t>
      </w:r>
    </w:p>
    <w:p w:rsidR="00CF76EE" w:rsidRDefault="00CF76EE" w:rsidP="00960473">
      <w:pPr>
        <w:jc w:val="both"/>
        <w:rPr>
          <w:sz w:val="28"/>
          <w:szCs w:val="28"/>
        </w:rPr>
      </w:pPr>
    </w:p>
    <w:p w:rsidR="00CF76EE" w:rsidRDefault="00CF76EE" w:rsidP="00960473">
      <w:pPr>
        <w:pStyle w:val="Szvegtrzs"/>
        <w:jc w:val="center"/>
        <w:rPr>
          <w:b/>
          <w:i w:val="0"/>
          <w:szCs w:val="24"/>
        </w:rPr>
      </w:pPr>
    </w:p>
    <w:p w:rsidR="00CF76EE" w:rsidRDefault="00CF76EE" w:rsidP="00960473">
      <w:pPr>
        <w:pStyle w:val="Szvegtrzs"/>
        <w:jc w:val="center"/>
      </w:pPr>
    </w:p>
    <w:p w:rsidR="00CF76EE" w:rsidRDefault="00CF76EE" w:rsidP="00022EF5">
      <w:pPr>
        <w:numPr>
          <w:ilvl w:val="0"/>
          <w:numId w:val="36"/>
        </w:numPr>
        <w:jc w:val="both"/>
      </w:pPr>
      <w:r>
        <w:t>Az előírások hatálya a Budapest Főváros XV. ker. Késmárk u. – a (91158/18) hrsz-ú lakóutca és a (91158/1) hrsz-ú közterülettel határolt Újpalotai Fűtőmű 91158/17 hrsz-ú telkére, valamint a (911158/1) hrsz-ú közterületnek az Újpalotai lakótelep KSZT-ben nem szabályozott részére terjed ki.</w:t>
      </w:r>
    </w:p>
    <w:p w:rsidR="00CF76EE" w:rsidRDefault="00CF76EE" w:rsidP="00022EF5">
      <w:pPr>
        <w:numPr>
          <w:ilvl w:val="0"/>
          <w:numId w:val="36"/>
        </w:numPr>
        <w:jc w:val="both"/>
      </w:pPr>
      <w:r>
        <w:t>Az előírások a szabályozási tervlappal együtt érvényesek.</w:t>
      </w:r>
    </w:p>
    <w:p w:rsidR="00CF76EE" w:rsidRDefault="00CF76EE" w:rsidP="00960473">
      <w:pPr>
        <w:ind w:left="426" w:hanging="426"/>
        <w:jc w:val="both"/>
      </w:pPr>
      <w:r>
        <w:t>(3) Az építési övezetben kizárólag fűtőmű, ill. ezt kiegészítő létesítményként - a vonatkozó jogszabályok szerint környezeti hatásvizsgálatra nem kötelezett teljesítményű – erőmű, valamint a tevékenységhez szorosan kötődő, azt kiszolgáló iroda, raktár és járműtároló helyezhető el.</w:t>
      </w:r>
    </w:p>
    <w:p w:rsidR="00CF76EE" w:rsidRDefault="00CF76EE" w:rsidP="00960473">
      <w:pPr>
        <w:ind w:left="426" w:hanging="426"/>
        <w:jc w:val="both"/>
      </w:pPr>
      <w:r>
        <w:t xml:space="preserve">(4) A városképi szempontokat is figyelembe véve kell, </w:t>
      </w:r>
    </w:p>
    <w:p w:rsidR="00CF76EE" w:rsidRDefault="00CF76EE" w:rsidP="00960473">
      <w:pPr>
        <w:ind w:left="709" w:hanging="283"/>
        <w:jc w:val="both"/>
      </w:pPr>
      <w:r>
        <w:t>-</w:t>
      </w:r>
      <w:r>
        <w:tab/>
        <w:t>az erőművi létesítmények kéményeit lehetőleg összefogottan, a környezetvédelmi szempontból szükséges legkisebb magassággal megépíteni,</w:t>
      </w:r>
    </w:p>
    <w:p w:rsidR="00CF76EE" w:rsidRDefault="00CF76EE" w:rsidP="00960473">
      <w:pPr>
        <w:ind w:left="709" w:hanging="283"/>
        <w:jc w:val="both"/>
      </w:pPr>
      <w:r>
        <w:t>-</w:t>
      </w:r>
      <w:r>
        <w:tab/>
        <w:t>az üzemi épületek homlokzatképzését és a látszó gépészeti berendezések elhelyezését, takarását megoldani.</w:t>
      </w:r>
    </w:p>
    <w:p w:rsidR="00CF76EE" w:rsidRDefault="00CF76EE" w:rsidP="00022EF5">
      <w:pPr>
        <w:numPr>
          <w:ilvl w:val="0"/>
          <w:numId w:val="37"/>
        </w:numPr>
        <w:tabs>
          <w:tab w:val="clear" w:pos="720"/>
          <w:tab w:val="num" w:pos="426"/>
        </w:tabs>
        <w:ind w:left="426" w:hanging="426"/>
        <w:jc w:val="both"/>
      </w:pPr>
      <w:r>
        <w:rPr>
          <w:rStyle w:val="Lbjegyzet-hivatkozs"/>
        </w:rPr>
        <w:footnoteReference w:id="274"/>
      </w:r>
      <w:r w:rsidRPr="00836C8D">
        <w:t xml:space="preserve">Engedélyköteles építési tevékenység tervezése során </w:t>
      </w:r>
      <w:r w:rsidRPr="0042660A">
        <w:t>a környezeti hatásvizsgálatról szóló jogszabály el</w:t>
      </w:r>
      <w:r>
        <w:t>őírásait figyelembe kell venni.</w:t>
      </w:r>
    </w:p>
    <w:p w:rsidR="00CF76EE" w:rsidRDefault="00CF76EE" w:rsidP="00022EF5">
      <w:pPr>
        <w:numPr>
          <w:ilvl w:val="0"/>
          <w:numId w:val="37"/>
        </w:numPr>
        <w:tabs>
          <w:tab w:val="clear" w:pos="720"/>
          <w:tab w:val="num" w:pos="426"/>
        </w:tabs>
        <w:ind w:left="426" w:hanging="426"/>
        <w:jc w:val="both"/>
      </w:pPr>
      <w:r>
        <w:t>A lakótelep és a hozzá kapcsolódó létesítmények energia-igényét meghaladó teljesítményű – pl. kapcsolt energiatermelésű - új energia-termelő létesítmény (pl. fűtőerőmű) csak a hatályos környezetvédelmi jogszabályok teljes betartása mellett és csak akkor létesíthető, ha a meglévő és továbbüzemelő létesítmények is minden környezetvédelmi előírásnak megfelelnek.</w:t>
      </w:r>
    </w:p>
    <w:p w:rsidR="00CF76EE" w:rsidRDefault="00CF76EE" w:rsidP="00022EF5">
      <w:pPr>
        <w:numPr>
          <w:ilvl w:val="0"/>
          <w:numId w:val="37"/>
        </w:numPr>
        <w:tabs>
          <w:tab w:val="clear" w:pos="720"/>
          <w:tab w:val="num" w:pos="426"/>
        </w:tabs>
        <w:ind w:left="426" w:hanging="426"/>
        <w:jc w:val="both"/>
      </w:pPr>
      <w:r>
        <w:t>A létesítmények szükséges védőterületének egy része a telken kívül is kialakítható, azonban ez a szabályozási terven jelzett „környezetvédelmi szempontból mértékadó létesítmények” távolságánál nem lehet nagyobb.</w:t>
      </w:r>
    </w:p>
    <w:p w:rsidR="00CF76EE" w:rsidRDefault="00CF76EE" w:rsidP="00022EF5">
      <w:pPr>
        <w:numPr>
          <w:ilvl w:val="0"/>
          <w:numId w:val="37"/>
        </w:numPr>
        <w:tabs>
          <w:tab w:val="clear" w:pos="720"/>
          <w:tab w:val="num" w:pos="426"/>
        </w:tabs>
        <w:ind w:left="426" w:hanging="426"/>
        <w:jc w:val="both"/>
      </w:pPr>
      <w:r>
        <w:t>A telephely zöldfelületeinek minden 100 m</w:t>
      </w:r>
      <w:r w:rsidRPr="007C0CA5">
        <w:rPr>
          <w:vertAlign w:val="superscript"/>
        </w:rPr>
        <w:t>2</w:t>
      </w:r>
      <w:r>
        <w:t>-re után egy darab nagy lombkoronájú fát kell ültetni, kivéve a közművek védőtávolságát.</w:t>
      </w:r>
    </w:p>
    <w:p w:rsidR="00CF76EE" w:rsidRDefault="00CF76EE" w:rsidP="00960473">
      <w:pPr>
        <w:jc w:val="center"/>
      </w:pPr>
    </w:p>
    <w:p w:rsidR="00CF76EE" w:rsidRDefault="00CF76EE" w:rsidP="00960473">
      <w:pPr>
        <w:jc w:val="both"/>
      </w:pPr>
    </w:p>
    <w:p w:rsidR="00CF76EE" w:rsidRDefault="00CF76EE" w:rsidP="00960473">
      <w:pPr>
        <w:jc w:val="both"/>
      </w:pPr>
    </w:p>
    <w:p w:rsidR="00CF76EE" w:rsidRDefault="00CF76EE" w:rsidP="00960473">
      <w:pPr>
        <w:jc w:val="right"/>
        <w:rPr>
          <w:b/>
          <w:sz w:val="28"/>
          <w:szCs w:val="28"/>
        </w:rPr>
        <w:sectPr w:rsidR="00CF76EE" w:rsidSect="00960473">
          <w:pgSz w:w="11906" w:h="16838"/>
          <w:pgMar w:top="1417" w:right="1417" w:bottom="1417" w:left="1417" w:header="708" w:footer="708" w:gutter="0"/>
          <w:cols w:space="708"/>
          <w:titlePg/>
          <w:docGrid w:linePitch="360"/>
        </w:sectPr>
      </w:pPr>
    </w:p>
    <w:p w:rsidR="00CF76EE" w:rsidRPr="009A495D" w:rsidRDefault="00CF76EE" w:rsidP="00871553">
      <w:pPr>
        <w:tabs>
          <w:tab w:val="left" w:pos="426"/>
        </w:tabs>
        <w:jc w:val="right"/>
        <w:rPr>
          <w:b/>
          <w:sz w:val="22"/>
        </w:rPr>
      </w:pPr>
      <w:r w:rsidRPr="009A495D">
        <w:rPr>
          <w:b/>
          <w:i/>
        </w:rPr>
        <w:lastRenderedPageBreak/>
        <w:t xml:space="preserve">A </w:t>
      </w:r>
      <w:r>
        <w:rPr>
          <w:b/>
          <w:i/>
        </w:rPr>
        <w:t>44/2013. (XI.29</w:t>
      </w:r>
      <w:r w:rsidRPr="009A495D">
        <w:rPr>
          <w:b/>
          <w:i/>
        </w:rPr>
        <w:t>.) önkormányzati rendelet 2. melléklete</w:t>
      </w:r>
    </w:p>
    <w:p w:rsidR="00CF76EE" w:rsidRPr="009A495D" w:rsidRDefault="00CF76EE" w:rsidP="00871553">
      <w:pPr>
        <w:spacing w:line="240" w:lineRule="atLeast"/>
        <w:jc w:val="right"/>
        <w:outlineLvl w:val="0"/>
        <w:rPr>
          <w:i/>
        </w:rPr>
      </w:pPr>
      <w:bookmarkStart w:id="3" w:name="_Toc356906501"/>
      <w:bookmarkStart w:id="4" w:name="_Toc360008718"/>
      <w:bookmarkStart w:id="5" w:name="_Toc360008932"/>
      <w:bookmarkStart w:id="6" w:name="_Toc360454536"/>
      <w:r w:rsidRPr="00871553">
        <w:rPr>
          <w:b/>
        </w:rPr>
        <w:t>3 /</w:t>
      </w:r>
      <w:smartTag w:uri="urn:schemas-microsoft-com:office:smarttags" w:element="metricconverter">
        <w:smartTagPr>
          <w:attr w:name="ProductID" w:val="10 A"/>
        </w:smartTagPr>
        <w:r w:rsidRPr="00871553">
          <w:rPr>
            <w:b/>
          </w:rPr>
          <w:t>10 A</w:t>
        </w:r>
      </w:smartTag>
      <w:r w:rsidRPr="00871553">
        <w:rPr>
          <w:b/>
        </w:rPr>
        <w:t xml:space="preserve"> melléklet</w:t>
      </w:r>
      <w:bookmarkEnd w:id="3"/>
      <w:bookmarkEnd w:id="4"/>
      <w:bookmarkEnd w:id="5"/>
      <w:bookmarkEnd w:id="6"/>
      <w:r w:rsidRPr="00871553">
        <w:rPr>
          <w:b/>
        </w:rPr>
        <w:t xml:space="preserve"> a 11/2008</w:t>
      </w:r>
      <w:r w:rsidRPr="009A495D">
        <w:rPr>
          <w:b/>
        </w:rPr>
        <w:t xml:space="preserve">. (V. 15.) </w:t>
      </w:r>
      <w:r>
        <w:rPr>
          <w:b/>
        </w:rPr>
        <w:t>önkormányzati</w:t>
      </w:r>
      <w:r w:rsidRPr="009A495D">
        <w:rPr>
          <w:b/>
        </w:rPr>
        <w:t xml:space="preserve"> rendelet</w:t>
      </w:r>
      <w:r>
        <w:rPr>
          <w:b/>
        </w:rPr>
        <w:t>hez</w:t>
      </w:r>
    </w:p>
    <w:p w:rsidR="00CF76EE" w:rsidRPr="009A495D" w:rsidRDefault="00CF76EE" w:rsidP="008E3A22">
      <w:pPr>
        <w:spacing w:line="240" w:lineRule="atLeast"/>
        <w:jc w:val="center"/>
        <w:rPr>
          <w:i/>
        </w:rPr>
      </w:pPr>
    </w:p>
    <w:p w:rsidR="00CF76EE" w:rsidRPr="009A495D" w:rsidRDefault="00CF76EE" w:rsidP="008E3A22">
      <w:pPr>
        <w:jc w:val="center"/>
        <w:rPr>
          <w:b/>
        </w:rPr>
      </w:pPr>
      <w:r w:rsidRPr="009A495D">
        <w:rPr>
          <w:b/>
        </w:rPr>
        <w:t>Budapest Főváros XV. kerület, volt Bőrgyár és környezete (Wysocki utca - Patyolat utca - 80002, 80000 és 87009/1 hrsz.-ú ingatlanok által határolt terület)</w:t>
      </w:r>
    </w:p>
    <w:p w:rsidR="00CF76EE" w:rsidRPr="009A495D" w:rsidRDefault="00CF76EE" w:rsidP="008E3A22">
      <w:pPr>
        <w:jc w:val="center"/>
        <w:rPr>
          <w:b/>
        </w:rPr>
      </w:pPr>
      <w:r w:rsidRPr="009A495D">
        <w:rPr>
          <w:b/>
        </w:rPr>
        <w:t>kerületi szabályozási terve</w:t>
      </w:r>
    </w:p>
    <w:p w:rsidR="00CF76EE" w:rsidRPr="009A495D" w:rsidRDefault="00CF76EE" w:rsidP="008E3A22">
      <w:pPr>
        <w:jc w:val="center"/>
        <w:rPr>
          <w:b/>
        </w:rPr>
      </w:pPr>
    </w:p>
    <w:p w:rsidR="00CF76EE" w:rsidRPr="009A495D" w:rsidRDefault="00CF76EE" w:rsidP="008E3A22">
      <w:pPr>
        <w:spacing w:line="240" w:lineRule="atLeast"/>
        <w:jc w:val="center"/>
        <w:outlineLvl w:val="0"/>
        <w:rPr>
          <w:b/>
          <w:caps/>
        </w:rPr>
      </w:pPr>
      <w:bookmarkStart w:id="7" w:name="_Toc356906502"/>
      <w:bookmarkStart w:id="8" w:name="_Toc360454537"/>
      <w:r w:rsidRPr="009A495D">
        <w:rPr>
          <w:b/>
          <w:caps/>
        </w:rPr>
        <w:t>Kiegészítő rendelkezések</w:t>
      </w:r>
      <w:bookmarkEnd w:id="7"/>
      <w:bookmarkEnd w:id="8"/>
    </w:p>
    <w:p w:rsidR="00CF76EE" w:rsidRPr="009A495D" w:rsidRDefault="00CF76EE" w:rsidP="008E3A22">
      <w:pPr>
        <w:jc w:val="center"/>
        <w:rPr>
          <w:b/>
        </w:rPr>
      </w:pPr>
    </w:p>
    <w:p w:rsidR="00CF76EE" w:rsidRPr="009A495D" w:rsidRDefault="00CF76EE" w:rsidP="008E3A22">
      <w:pPr>
        <w:jc w:val="center"/>
        <w:rPr>
          <w:b/>
        </w:rPr>
      </w:pPr>
      <w:r w:rsidRPr="009A495D">
        <w:rPr>
          <w:b/>
        </w:rPr>
        <w:t>I.</w:t>
      </w:r>
    </w:p>
    <w:p w:rsidR="00CF76EE" w:rsidRPr="009A495D" w:rsidRDefault="00CF76EE" w:rsidP="008E3A22">
      <w:pPr>
        <w:jc w:val="center"/>
        <w:rPr>
          <w:b/>
        </w:rPr>
      </w:pPr>
    </w:p>
    <w:p w:rsidR="00CF76EE" w:rsidRPr="009A495D" w:rsidRDefault="00CF76EE" w:rsidP="008E3A22">
      <w:pPr>
        <w:tabs>
          <w:tab w:val="left" w:pos="426"/>
        </w:tabs>
        <w:autoSpaceDE w:val="0"/>
        <w:autoSpaceDN w:val="0"/>
        <w:adjustRightInd w:val="0"/>
        <w:ind w:left="426" w:hanging="426"/>
        <w:contextualSpacing/>
        <w:jc w:val="both"/>
        <w:rPr>
          <w:bCs/>
        </w:rPr>
      </w:pPr>
      <w:r>
        <w:rPr>
          <w:bCs/>
        </w:rPr>
        <w:t>(1)</w:t>
      </w:r>
      <w:r>
        <w:rPr>
          <w:bCs/>
        </w:rPr>
        <w:tab/>
      </w:r>
      <w:r w:rsidRPr="009A495D">
        <w:rPr>
          <w:bCs/>
        </w:rPr>
        <w:t xml:space="preserve">A kiegészítő előírások a Budapest XV. kerület </w:t>
      </w:r>
      <w:r w:rsidRPr="009A495D">
        <w:t>Wysocki utca - Patyolat utca - 80002, 80000 és 87009/1 hrsz.-ú ingatlanok</w:t>
      </w:r>
      <w:r w:rsidRPr="009A495D">
        <w:rPr>
          <w:bCs/>
        </w:rPr>
        <w:t xml:space="preserve"> által határolt területre terjednek ki.</w:t>
      </w:r>
    </w:p>
    <w:p w:rsidR="00CF76EE" w:rsidRPr="009A495D" w:rsidRDefault="00CF76EE" w:rsidP="008E3A22">
      <w:pPr>
        <w:tabs>
          <w:tab w:val="left" w:pos="426"/>
        </w:tabs>
        <w:autoSpaceDE w:val="0"/>
        <w:autoSpaceDN w:val="0"/>
        <w:adjustRightInd w:val="0"/>
        <w:ind w:left="426" w:hanging="426"/>
        <w:jc w:val="both"/>
        <w:rPr>
          <w:bCs/>
        </w:rPr>
      </w:pPr>
      <w:r>
        <w:rPr>
          <w:bCs/>
        </w:rPr>
        <w:t xml:space="preserve">(2) </w:t>
      </w:r>
      <w:r w:rsidRPr="009A495D">
        <w:rPr>
          <w:bCs/>
        </w:rPr>
        <w:t>Jelen kiegészítés előírásait a szabályozási tervlap és a KVSZ rendelkezéseivel együtt kell alkalmazni.</w:t>
      </w:r>
    </w:p>
    <w:p w:rsidR="00CF76EE" w:rsidRPr="009A495D" w:rsidRDefault="00CF76EE" w:rsidP="008E3A22">
      <w:pPr>
        <w:jc w:val="center"/>
        <w:rPr>
          <w:b/>
        </w:rPr>
      </w:pPr>
    </w:p>
    <w:p w:rsidR="00CF76EE" w:rsidRPr="009A495D" w:rsidRDefault="00CF76EE" w:rsidP="008E3A22">
      <w:pPr>
        <w:jc w:val="center"/>
        <w:rPr>
          <w:b/>
        </w:rPr>
      </w:pPr>
      <w:r w:rsidRPr="009A495D">
        <w:rPr>
          <w:b/>
        </w:rPr>
        <w:t>II.</w:t>
      </w:r>
    </w:p>
    <w:p w:rsidR="00CF76EE" w:rsidRPr="009A495D" w:rsidRDefault="00CF76EE" w:rsidP="008E3A22">
      <w:pPr>
        <w:jc w:val="center"/>
        <w:rPr>
          <w:b/>
        </w:rPr>
      </w:pPr>
      <w:r w:rsidRPr="009A495D">
        <w:rPr>
          <w:b/>
        </w:rPr>
        <w:t>Telekalakításra vonatkozó rendelkezések</w:t>
      </w:r>
    </w:p>
    <w:p w:rsidR="00CF76EE" w:rsidRPr="009A495D" w:rsidRDefault="00CF76EE" w:rsidP="008E3A22">
      <w:pPr>
        <w:jc w:val="center"/>
        <w:rPr>
          <w:b/>
        </w:rPr>
      </w:pPr>
    </w:p>
    <w:p w:rsidR="00CF76EE" w:rsidRPr="009A495D" w:rsidRDefault="00CF76EE" w:rsidP="008E3A22">
      <w:pPr>
        <w:tabs>
          <w:tab w:val="left" w:pos="426"/>
        </w:tabs>
        <w:ind w:left="426" w:hanging="426"/>
        <w:jc w:val="both"/>
      </w:pPr>
      <w:r w:rsidRPr="009A495D">
        <w:tab/>
        <w:t>A már kialakított építési telkek szabályozási terv módosítása nélkül az övezeti jellemzők szerint meghatározott maximális telekméretig összevonhatók, minimális telekméretig megoszthatók.</w:t>
      </w:r>
    </w:p>
    <w:p w:rsidR="00CF76EE" w:rsidRPr="009A495D" w:rsidRDefault="00CF76EE" w:rsidP="008E3A22">
      <w:pPr>
        <w:ind w:left="426" w:hanging="426"/>
        <w:jc w:val="both"/>
      </w:pPr>
    </w:p>
    <w:p w:rsidR="00CF76EE" w:rsidRPr="009A495D" w:rsidRDefault="00CF76EE" w:rsidP="008E3A22">
      <w:pPr>
        <w:jc w:val="center"/>
        <w:rPr>
          <w:b/>
        </w:rPr>
      </w:pPr>
      <w:r w:rsidRPr="009A495D">
        <w:rPr>
          <w:b/>
        </w:rPr>
        <w:t>III.</w:t>
      </w:r>
    </w:p>
    <w:p w:rsidR="00CF76EE" w:rsidRPr="009A495D" w:rsidRDefault="00CF76EE" w:rsidP="008E3A22">
      <w:pPr>
        <w:jc w:val="center"/>
        <w:rPr>
          <w:b/>
        </w:rPr>
      </w:pPr>
      <w:r w:rsidRPr="009A495D">
        <w:rPr>
          <w:b/>
        </w:rPr>
        <w:t>Beépítésre vonatkozó általános rendelkezések</w:t>
      </w:r>
    </w:p>
    <w:p w:rsidR="00CF76EE" w:rsidRPr="009A495D" w:rsidRDefault="00CF76EE" w:rsidP="008E3A22">
      <w:pPr>
        <w:jc w:val="center"/>
        <w:rPr>
          <w:b/>
        </w:rPr>
      </w:pPr>
    </w:p>
    <w:p w:rsidR="00CF76EE" w:rsidRPr="009A495D" w:rsidRDefault="00CF76EE" w:rsidP="008E3A22">
      <w:pPr>
        <w:tabs>
          <w:tab w:val="left" w:pos="426"/>
        </w:tabs>
        <w:ind w:left="426" w:hanging="426"/>
        <w:jc w:val="both"/>
      </w:pPr>
      <w:r w:rsidRPr="009A495D">
        <w:tab/>
        <w:t>A szabályozási tervlapon a telek be nem építhető részeként kijelölt terület nem része az építési helynek. Az építési helyen kívül új épületet elhelyezni, a meglévőt bővíteni nem lehet, de a meglévő épületek a jelenlegi tömegükön belül átalakíthatók.</w:t>
      </w:r>
    </w:p>
    <w:p w:rsidR="00CF76EE" w:rsidRPr="009A495D" w:rsidRDefault="00CF76EE" w:rsidP="008E3A22">
      <w:pPr>
        <w:jc w:val="center"/>
        <w:rPr>
          <w:b/>
        </w:rPr>
      </w:pPr>
    </w:p>
    <w:p w:rsidR="00CF76EE" w:rsidRPr="009A495D" w:rsidRDefault="00CF76EE" w:rsidP="008E3A22">
      <w:pPr>
        <w:jc w:val="center"/>
        <w:rPr>
          <w:b/>
        </w:rPr>
      </w:pPr>
      <w:r w:rsidRPr="009A495D">
        <w:rPr>
          <w:b/>
        </w:rPr>
        <w:t>IV.</w:t>
      </w:r>
    </w:p>
    <w:p w:rsidR="00CF76EE" w:rsidRPr="009A495D" w:rsidRDefault="00CF76EE" w:rsidP="008E3A22">
      <w:pPr>
        <w:jc w:val="center"/>
        <w:rPr>
          <w:b/>
        </w:rPr>
      </w:pPr>
      <w:r w:rsidRPr="009A495D">
        <w:rPr>
          <w:b/>
        </w:rPr>
        <w:t>Beépítésre vonatkozó egyedi rendelkezések</w:t>
      </w:r>
    </w:p>
    <w:p w:rsidR="00CF76EE" w:rsidRPr="009A495D" w:rsidRDefault="00CF76EE" w:rsidP="008E3A22">
      <w:pPr>
        <w:ind w:left="426" w:hanging="426"/>
        <w:jc w:val="both"/>
      </w:pPr>
    </w:p>
    <w:p w:rsidR="00CF76EE" w:rsidRPr="009A495D" w:rsidRDefault="00CF76EE" w:rsidP="008E3A22">
      <w:pPr>
        <w:tabs>
          <w:tab w:val="left" w:pos="993"/>
        </w:tabs>
        <w:ind w:left="426" w:hanging="426"/>
        <w:jc w:val="both"/>
      </w:pPr>
      <w:r w:rsidRPr="009A495D">
        <w:t>(1)</w:t>
      </w:r>
      <w:r w:rsidRPr="009A495D">
        <w:tab/>
        <w:t xml:space="preserve">Az </w:t>
      </w:r>
      <w:r w:rsidRPr="009A495D">
        <w:rPr>
          <w:b/>
        </w:rPr>
        <w:t>L4/XV/INT</w:t>
      </w:r>
      <w:r w:rsidRPr="009A495D">
        <w:t xml:space="preserve"> jelű építési övezetre vonatkozó előírások:</w:t>
      </w:r>
    </w:p>
    <w:p w:rsidR="00CF76EE" w:rsidRPr="009A495D" w:rsidRDefault="00CF76EE" w:rsidP="008E3A22">
      <w:pPr>
        <w:tabs>
          <w:tab w:val="left" w:pos="851"/>
        </w:tabs>
        <w:ind w:left="426" w:hanging="426"/>
        <w:jc w:val="both"/>
      </w:pPr>
      <w:r w:rsidRPr="009A495D">
        <w:tab/>
        <w:t>a)</w:t>
      </w:r>
      <w:r w:rsidRPr="009A495D">
        <w:tab/>
        <w:t>Az övezetben kizárólag alapintézmények helyezhetők el.</w:t>
      </w:r>
    </w:p>
    <w:p w:rsidR="00CF76EE" w:rsidRPr="009A495D" w:rsidRDefault="00CF76EE" w:rsidP="008E3A22">
      <w:pPr>
        <w:ind w:left="851" w:hanging="426"/>
        <w:jc w:val="both"/>
      </w:pPr>
      <w:r w:rsidRPr="009A495D">
        <w:t>b)</w:t>
      </w:r>
      <w:r w:rsidRPr="009A495D">
        <w:tab/>
        <w:t>Az övezet telke tömör kerítéssel elkeríthető, kivéve a közterületi telekhatárt, ahol legalább 50%-ban áttört kerítés építhető.</w:t>
      </w:r>
    </w:p>
    <w:p w:rsidR="00CF76EE" w:rsidRPr="009A495D" w:rsidRDefault="00CF76EE" w:rsidP="008E3A22">
      <w:pPr>
        <w:tabs>
          <w:tab w:val="left" w:pos="993"/>
        </w:tabs>
        <w:ind w:left="426" w:hanging="426"/>
        <w:jc w:val="both"/>
      </w:pPr>
    </w:p>
    <w:p w:rsidR="00CF76EE" w:rsidRPr="009A495D" w:rsidRDefault="00CF76EE" w:rsidP="008E3A22">
      <w:pPr>
        <w:tabs>
          <w:tab w:val="left" w:pos="993"/>
        </w:tabs>
        <w:ind w:left="426" w:hanging="426"/>
        <w:jc w:val="both"/>
      </w:pPr>
      <w:r w:rsidRPr="009A495D">
        <w:t>(2)</w:t>
      </w:r>
      <w:r w:rsidRPr="009A495D">
        <w:tab/>
        <w:t xml:space="preserve">Az </w:t>
      </w:r>
      <w:r w:rsidRPr="009A495D">
        <w:rPr>
          <w:b/>
        </w:rPr>
        <w:t>L4/XV/INT1</w:t>
      </w:r>
      <w:r w:rsidRPr="009A495D">
        <w:t xml:space="preserve"> jelű építési övezet területén</w:t>
      </w:r>
    </w:p>
    <w:p w:rsidR="00CF76EE" w:rsidRPr="009A495D" w:rsidRDefault="00CF76EE" w:rsidP="00A8565C">
      <w:pPr>
        <w:tabs>
          <w:tab w:val="left" w:pos="851"/>
        </w:tabs>
        <w:ind w:left="426" w:hanging="426"/>
        <w:jc w:val="both"/>
      </w:pPr>
      <w:r w:rsidRPr="009A495D">
        <w:tab/>
        <w:t xml:space="preserve">a) </w:t>
      </w:r>
      <w:r>
        <w:tab/>
      </w:r>
      <w:r w:rsidRPr="009A495D">
        <w:t>az előkert mérete 0,0m (egyben építési vonal), az oldalkert mérete a munkahelyi területtel határos telekhatár felől 3,75m, a hátsókert mérete 6,0m,</w:t>
      </w:r>
    </w:p>
    <w:p w:rsidR="00CF76EE" w:rsidRPr="009A495D" w:rsidRDefault="00CF76EE" w:rsidP="00A8565C">
      <w:pPr>
        <w:tabs>
          <w:tab w:val="left" w:pos="851"/>
        </w:tabs>
        <w:ind w:left="426" w:hanging="426"/>
        <w:jc w:val="both"/>
      </w:pPr>
      <w:r w:rsidRPr="009A495D">
        <w:tab/>
        <w:t xml:space="preserve">b) </w:t>
      </w:r>
      <w:r>
        <w:tab/>
      </w:r>
      <w:r w:rsidRPr="009A495D">
        <w:t>nevelési, oktatási, egészségügyi intézmény telkével határos telekhatár mentén 3,0m széles sávban többszintes, fasorból és cserjesávból álló növényállomány alakítandó ki olymódon, hogy 30m</w:t>
      </w:r>
      <w:r w:rsidRPr="009A495D">
        <w:rPr>
          <w:vertAlign w:val="superscript"/>
        </w:rPr>
        <w:t>2</w:t>
      </w:r>
      <w:r w:rsidRPr="009A495D">
        <w:t>-ként legalább 1db lombos fa és 5db cserje telepítendő.</w:t>
      </w:r>
    </w:p>
    <w:p w:rsidR="00CF76EE" w:rsidRPr="009A495D" w:rsidRDefault="00CF76EE" w:rsidP="00A8565C">
      <w:pPr>
        <w:tabs>
          <w:tab w:val="left" w:pos="851"/>
        </w:tabs>
        <w:ind w:left="426" w:hanging="426"/>
        <w:jc w:val="both"/>
      </w:pPr>
      <w:r w:rsidRPr="009A495D">
        <w:tab/>
        <w:t>c)</w:t>
      </w:r>
      <w:r>
        <w:tab/>
      </w:r>
      <w:r w:rsidRPr="009A495D">
        <w:t>az épületek zártsorúan csak a közterületi telekhatártól mért 15m-en belül (utcai traktus) építhetők össze,</w:t>
      </w:r>
    </w:p>
    <w:p w:rsidR="00CF76EE" w:rsidRPr="009A495D" w:rsidRDefault="00CF76EE" w:rsidP="00A8565C">
      <w:pPr>
        <w:tabs>
          <w:tab w:val="left" w:pos="851"/>
        </w:tabs>
        <w:ind w:left="426" w:hanging="426"/>
        <w:jc w:val="both"/>
      </w:pPr>
      <w:r w:rsidRPr="009A495D">
        <w:tab/>
        <w:t xml:space="preserve">d) </w:t>
      </w:r>
      <w:r>
        <w:tab/>
      </w:r>
      <w:r w:rsidRPr="009A495D">
        <w:t>az utcai traktuson kívüli hátsókert irányú épületszárnyak esetén az oldalkert mérete 3,75m.</w:t>
      </w:r>
    </w:p>
    <w:p w:rsidR="00CF76EE" w:rsidRPr="009A495D" w:rsidRDefault="00CF76EE" w:rsidP="008E3A22">
      <w:pPr>
        <w:tabs>
          <w:tab w:val="left" w:pos="993"/>
        </w:tabs>
        <w:ind w:left="426" w:hanging="426"/>
        <w:jc w:val="both"/>
      </w:pPr>
    </w:p>
    <w:p w:rsidR="00CF76EE" w:rsidRPr="009A495D" w:rsidRDefault="00CF76EE" w:rsidP="008E3A22">
      <w:pPr>
        <w:tabs>
          <w:tab w:val="left" w:pos="426"/>
        </w:tabs>
        <w:ind w:left="426" w:hanging="426"/>
        <w:jc w:val="both"/>
      </w:pPr>
      <w:r w:rsidRPr="009A495D">
        <w:lastRenderedPageBreak/>
        <w:t>(3)</w:t>
      </w:r>
      <w:r w:rsidRPr="009A495D">
        <w:tab/>
        <w:t xml:space="preserve">Az </w:t>
      </w:r>
      <w:r w:rsidRPr="009A495D">
        <w:rPr>
          <w:b/>
        </w:rPr>
        <w:t>L4/XV/INT2</w:t>
      </w:r>
      <w:r w:rsidRPr="009A495D">
        <w:t xml:space="preserve"> jelű építési övezet területén nevelési, oktatási, egészségügyi intézmény telkével határos telekhatár mentén 3,0m széles sávban többszintes, fasorból és cserjesávból álló növényállomány alakítandó ki oly módon, hogy 30m</w:t>
      </w:r>
      <w:r w:rsidRPr="009A495D">
        <w:rPr>
          <w:vertAlign w:val="superscript"/>
        </w:rPr>
        <w:t>2</w:t>
      </w:r>
      <w:r w:rsidRPr="009A495D">
        <w:t>-ként legalább 1db lombos fa és 5db cserje telepítendő.</w:t>
      </w:r>
    </w:p>
    <w:p w:rsidR="00CF76EE" w:rsidRPr="009A495D" w:rsidRDefault="00CF76EE" w:rsidP="008E3A22">
      <w:pPr>
        <w:tabs>
          <w:tab w:val="left" w:pos="993"/>
        </w:tabs>
        <w:ind w:left="426" w:hanging="426"/>
        <w:jc w:val="both"/>
      </w:pPr>
    </w:p>
    <w:p w:rsidR="00CF76EE" w:rsidRPr="009A495D" w:rsidRDefault="00CF76EE" w:rsidP="008E3A22">
      <w:pPr>
        <w:tabs>
          <w:tab w:val="left" w:pos="993"/>
        </w:tabs>
        <w:ind w:left="426" w:hanging="426"/>
        <w:jc w:val="both"/>
      </w:pPr>
      <w:r w:rsidRPr="009A495D">
        <w:t>(4)</w:t>
      </w:r>
      <w:r w:rsidRPr="009A495D">
        <w:tab/>
        <w:t xml:space="preserve">Az </w:t>
      </w:r>
      <w:r w:rsidRPr="009A495D">
        <w:rPr>
          <w:b/>
        </w:rPr>
        <w:t>M/XV/1</w:t>
      </w:r>
      <w:r w:rsidRPr="009A495D">
        <w:t xml:space="preserve"> jelű építési övezet területén </w:t>
      </w:r>
    </w:p>
    <w:p w:rsidR="00CF76EE" w:rsidRPr="009A495D" w:rsidRDefault="00CF76EE" w:rsidP="008E3A22">
      <w:pPr>
        <w:tabs>
          <w:tab w:val="left" w:pos="0"/>
        </w:tabs>
        <w:ind w:left="851" w:hanging="425"/>
        <w:jc w:val="both"/>
      </w:pPr>
      <w:r w:rsidRPr="009A495D">
        <w:t xml:space="preserve">a) </w:t>
      </w:r>
      <w:r>
        <w:tab/>
      </w:r>
      <w:r w:rsidRPr="009A495D">
        <w:t>ahol a szabályozási terv kötelező építési vonalat, vagy a "telek be nem építhető része" jelölést nem tartalmaz, ott az előkert mérete 0m, az oldalkert mérete 5,5m, a hátsókert mérete 5,5m,</w:t>
      </w:r>
    </w:p>
    <w:p w:rsidR="00CF76EE" w:rsidRPr="009A495D" w:rsidRDefault="00CF76EE" w:rsidP="008E3A22">
      <w:pPr>
        <w:ind w:left="851" w:hanging="425"/>
        <w:jc w:val="both"/>
      </w:pPr>
      <w:r w:rsidRPr="009A495D">
        <w:t xml:space="preserve">b) </w:t>
      </w:r>
      <w:r>
        <w:tab/>
      </w:r>
      <w:r w:rsidRPr="009A495D">
        <w:t>az épületek a közterületi telekhatártól mért 15,0m-en belül (utcai traktus) zártsorúan összeépíthetők,</w:t>
      </w:r>
    </w:p>
    <w:p w:rsidR="00CF76EE" w:rsidRPr="009A495D" w:rsidRDefault="00CF76EE" w:rsidP="008E3A22">
      <w:pPr>
        <w:ind w:left="851" w:hanging="425"/>
        <w:jc w:val="both"/>
      </w:pPr>
      <w:r w:rsidRPr="009A495D">
        <w:t xml:space="preserve">c) </w:t>
      </w:r>
      <w:r>
        <w:tab/>
      </w:r>
      <w:r w:rsidRPr="009A495D">
        <w:t>az utcai traktuson kívül hátsókert irányú épületszárnyak esetén az oldalkert mérete 5,5m,</w:t>
      </w:r>
    </w:p>
    <w:p w:rsidR="00CF76EE" w:rsidRPr="009A495D" w:rsidRDefault="00CF76EE" w:rsidP="008E3A22">
      <w:pPr>
        <w:ind w:left="851" w:hanging="425"/>
        <w:jc w:val="both"/>
      </w:pPr>
      <w:r w:rsidRPr="009A495D">
        <w:t>d)</w:t>
      </w:r>
      <w:r w:rsidRPr="009A495D">
        <w:tab/>
        <w:t>lakóövezettel határos telekhatár menti 10,0m széles sávban parkolás, rakodás, szabadtéri tárolás nem végezhető,</w:t>
      </w:r>
    </w:p>
    <w:p w:rsidR="00CF76EE" w:rsidRPr="009A495D" w:rsidRDefault="00CF76EE" w:rsidP="008E3A22">
      <w:pPr>
        <w:ind w:left="851" w:hanging="425"/>
        <w:jc w:val="both"/>
      </w:pPr>
      <w:r w:rsidRPr="009A495D">
        <w:t xml:space="preserve">e) </w:t>
      </w:r>
      <w:r>
        <w:tab/>
      </w:r>
      <w:r w:rsidRPr="009A495D">
        <w:t>a telkek gazdasági kiszolgálása csak a Taksony sor és a Wysocki utca felől történhet.</w:t>
      </w:r>
    </w:p>
    <w:p w:rsidR="00CF76EE" w:rsidRPr="009A495D" w:rsidRDefault="00CF76EE" w:rsidP="008E3A22">
      <w:pPr>
        <w:ind w:left="426" w:hanging="426"/>
        <w:jc w:val="both"/>
      </w:pPr>
    </w:p>
    <w:p w:rsidR="00CF76EE" w:rsidRPr="009A495D" w:rsidRDefault="00CF76EE" w:rsidP="008E3A22">
      <w:pPr>
        <w:ind w:left="426" w:hanging="426"/>
        <w:jc w:val="both"/>
      </w:pPr>
      <w:r w:rsidRPr="009A495D">
        <w:t>(5)</w:t>
      </w:r>
      <w:r w:rsidRPr="009A495D">
        <w:tab/>
        <w:t xml:space="preserve">Az </w:t>
      </w:r>
      <w:r w:rsidRPr="009A495D">
        <w:rPr>
          <w:b/>
        </w:rPr>
        <w:t>M/XV/8</w:t>
      </w:r>
      <w:r w:rsidRPr="009A495D">
        <w:t xml:space="preserve"> jelű építési övezetre vonatkozó előírások:</w:t>
      </w:r>
    </w:p>
    <w:p w:rsidR="00CF76EE" w:rsidRPr="009A495D" w:rsidRDefault="00CF76EE" w:rsidP="008E3A22">
      <w:pPr>
        <w:ind w:left="851" w:hanging="426"/>
        <w:jc w:val="both"/>
      </w:pPr>
      <w:r w:rsidRPr="009A495D">
        <w:t>a)</w:t>
      </w:r>
      <w:r w:rsidRPr="009A495D">
        <w:tab/>
        <w:t>Az előkert mérete 0,0, az oldalkert mérete 3,0m, a hátsókert mérete 3,0m.</w:t>
      </w:r>
    </w:p>
    <w:p w:rsidR="00CF76EE" w:rsidRPr="009A495D" w:rsidRDefault="00CF76EE" w:rsidP="008E3A22">
      <w:pPr>
        <w:ind w:left="851" w:hanging="426"/>
        <w:jc w:val="both"/>
      </w:pPr>
      <w:r w:rsidRPr="009A495D">
        <w:t>b)</w:t>
      </w:r>
      <w:r w:rsidRPr="009A495D">
        <w:tab/>
        <w:t>A vasúti területtel határos telekhatár mentén 3,0m széles sávban többszintes, fasorból és cserjesávból álló növényállomány alakítandó ki, oly módon, hogy 30m</w:t>
      </w:r>
      <w:r w:rsidRPr="009A495D">
        <w:rPr>
          <w:vertAlign w:val="superscript"/>
        </w:rPr>
        <w:t>2</w:t>
      </w:r>
      <w:r w:rsidRPr="009A495D">
        <w:t>-ként legalább 1db lombos fa és 5db cserje telepítendő.</w:t>
      </w:r>
    </w:p>
    <w:p w:rsidR="00CF76EE" w:rsidRPr="009A495D" w:rsidRDefault="00CF76EE" w:rsidP="008E3A22">
      <w:pPr>
        <w:ind w:left="426" w:hanging="426"/>
        <w:jc w:val="both"/>
      </w:pPr>
    </w:p>
    <w:p w:rsidR="00CF76EE" w:rsidRPr="009A495D" w:rsidRDefault="00CF76EE" w:rsidP="008E3A22">
      <w:pPr>
        <w:tabs>
          <w:tab w:val="left" w:pos="993"/>
        </w:tabs>
        <w:ind w:left="426" w:hanging="426"/>
        <w:jc w:val="both"/>
      </w:pPr>
      <w:r w:rsidRPr="009A495D">
        <w:t>(6)</w:t>
      </w:r>
      <w:r w:rsidRPr="009A495D">
        <w:tab/>
        <w:t xml:space="preserve">Az </w:t>
      </w:r>
      <w:r w:rsidRPr="009A495D">
        <w:rPr>
          <w:b/>
        </w:rPr>
        <w:t>M/XV/9</w:t>
      </w:r>
      <w:r w:rsidRPr="009A495D">
        <w:t xml:space="preserve"> jelű építési övezetre vonatkozó előírások:</w:t>
      </w:r>
    </w:p>
    <w:p w:rsidR="00CF76EE" w:rsidRPr="009A495D" w:rsidRDefault="00CF76EE" w:rsidP="008E3A22">
      <w:pPr>
        <w:ind w:left="851" w:hanging="426"/>
        <w:jc w:val="both"/>
      </w:pPr>
      <w:r w:rsidRPr="009A495D">
        <w:t>a)</w:t>
      </w:r>
      <w:r w:rsidRPr="009A495D">
        <w:tab/>
        <w:t>Épület elhelyezésének feltétele legalább 20 férőhelyes közhasználatú parkoló kialakítása és minimum 20db kerékpár fedett tárolásának biztosítása, melyekbe beleértendő az elhelyezett rendeltetéshez előírt parkoló, illetve kerékpártároló. Az elhelyezett rendeltetéshez szükséges kötelező parkolószám nem haladhatja meg a ténylegesen kialakított összes parkoló 2/3-át.</w:t>
      </w:r>
    </w:p>
    <w:p w:rsidR="00CF76EE" w:rsidRPr="009A495D" w:rsidRDefault="00CF76EE" w:rsidP="008E3A22">
      <w:pPr>
        <w:ind w:left="851" w:hanging="426"/>
        <w:jc w:val="both"/>
      </w:pPr>
      <w:r w:rsidRPr="009A495D">
        <w:t>b)</w:t>
      </w:r>
      <w:r w:rsidRPr="009A495D">
        <w:tab/>
        <w:t>Az övezetben a közterületi telekhatáron kerítés nem létesíthető.</w:t>
      </w:r>
    </w:p>
    <w:p w:rsidR="00CF76EE" w:rsidRPr="009A495D" w:rsidRDefault="00CF76EE" w:rsidP="008E3A22">
      <w:pPr>
        <w:ind w:left="851" w:hanging="426"/>
        <w:jc w:val="both"/>
      </w:pPr>
      <w:r w:rsidRPr="009A495D">
        <w:t>c)</w:t>
      </w:r>
      <w:r w:rsidRPr="009A495D">
        <w:tab/>
        <w:t>Az előkert mérete 5,0m, az oldalkert mérete 3,0m, a hátsó kert mérete 3,0m.</w:t>
      </w:r>
    </w:p>
    <w:p w:rsidR="00CF76EE" w:rsidRPr="009A495D" w:rsidRDefault="00CF76EE" w:rsidP="008E3A22">
      <w:pPr>
        <w:tabs>
          <w:tab w:val="left" w:pos="993"/>
        </w:tabs>
        <w:ind w:left="426" w:hanging="426"/>
        <w:jc w:val="both"/>
      </w:pPr>
    </w:p>
    <w:p w:rsidR="00CF76EE" w:rsidRPr="009A495D" w:rsidRDefault="00CF76EE" w:rsidP="008E3A22">
      <w:pPr>
        <w:jc w:val="center"/>
        <w:rPr>
          <w:b/>
        </w:rPr>
      </w:pPr>
      <w:r w:rsidRPr="009A495D">
        <w:rPr>
          <w:b/>
        </w:rPr>
        <w:t>V.</w:t>
      </w:r>
    </w:p>
    <w:p w:rsidR="00CF76EE" w:rsidRPr="009A495D" w:rsidRDefault="00CF76EE" w:rsidP="008E3A22">
      <w:pPr>
        <w:jc w:val="center"/>
        <w:rPr>
          <w:b/>
        </w:rPr>
      </w:pPr>
      <w:r w:rsidRPr="009A495D">
        <w:rPr>
          <w:b/>
        </w:rPr>
        <w:t>Közlekedési területek előírásai</w:t>
      </w:r>
    </w:p>
    <w:p w:rsidR="00CF76EE" w:rsidRPr="009A495D" w:rsidRDefault="00CF76EE" w:rsidP="008E3A22">
      <w:pPr>
        <w:tabs>
          <w:tab w:val="left" w:pos="993"/>
        </w:tabs>
        <w:ind w:left="426" w:hanging="426"/>
        <w:jc w:val="both"/>
      </w:pPr>
    </w:p>
    <w:p w:rsidR="00CF76EE" w:rsidRPr="009A495D" w:rsidRDefault="00CF76EE" w:rsidP="008E3A22">
      <w:pPr>
        <w:autoSpaceDE w:val="0"/>
        <w:autoSpaceDN w:val="0"/>
        <w:adjustRightInd w:val="0"/>
        <w:ind w:left="360"/>
        <w:jc w:val="both"/>
      </w:pPr>
      <w:r w:rsidRPr="009A495D">
        <w:t>Az</w:t>
      </w:r>
      <w:r w:rsidRPr="009A495D">
        <w:rPr>
          <w:b/>
        </w:rPr>
        <w:t xml:space="preserve"> M/XV/1</w:t>
      </w:r>
      <w:r w:rsidRPr="009A495D">
        <w:t xml:space="preserve"> jelű építési övezetben a telektömb belső feltárására, annak kiszolgálására magánút kialakítható az alábbi feltételek biztosítása mellett:</w:t>
      </w:r>
    </w:p>
    <w:p w:rsidR="00CF76EE" w:rsidRPr="009A495D" w:rsidRDefault="00CF76EE" w:rsidP="008E3A22">
      <w:pPr>
        <w:autoSpaceDE w:val="0"/>
        <w:autoSpaceDN w:val="0"/>
        <w:adjustRightInd w:val="0"/>
        <w:spacing w:after="13"/>
        <w:ind w:left="851" w:hanging="426"/>
        <w:jc w:val="both"/>
      </w:pPr>
      <w:r w:rsidRPr="009A495D">
        <w:t>a)</w:t>
      </w:r>
      <w:r w:rsidRPr="009A495D">
        <w:tab/>
        <w:t>Az építési telek legkisebb területére vonatkozó övezeti előírást a magánút telkére vonatkozóan figyelmen kívül lehet hagyni.</w:t>
      </w:r>
    </w:p>
    <w:p w:rsidR="00CF76EE" w:rsidRPr="009A495D" w:rsidRDefault="00CF76EE" w:rsidP="008E3A22">
      <w:pPr>
        <w:autoSpaceDE w:val="0"/>
        <w:autoSpaceDN w:val="0"/>
        <w:adjustRightInd w:val="0"/>
        <w:ind w:left="851" w:hanging="425"/>
        <w:jc w:val="both"/>
      </w:pPr>
      <w:r w:rsidRPr="009A495D">
        <w:t>b)</w:t>
      </w:r>
      <w:r w:rsidRPr="009A495D">
        <w:tab/>
        <w:t>Közforgalom elől el nem zárt magánutat</w:t>
      </w:r>
    </w:p>
    <w:p w:rsidR="00CF76EE" w:rsidRPr="001D3AB3" w:rsidRDefault="00CF76EE" w:rsidP="008E3A22">
      <w:pPr>
        <w:autoSpaceDE w:val="0"/>
        <w:autoSpaceDN w:val="0"/>
        <w:adjustRightInd w:val="0"/>
        <w:ind w:firstLine="851"/>
        <w:jc w:val="both"/>
      </w:pPr>
      <w:r>
        <w:t xml:space="preserve">- </w:t>
      </w:r>
      <w:r w:rsidRPr="001D3AB3">
        <w:t>átmenő forgalomtól mentesen (zsákutcaszerűen),</w:t>
      </w:r>
    </w:p>
    <w:p w:rsidR="00CF76EE" w:rsidRPr="001D3AB3" w:rsidRDefault="00CF76EE" w:rsidP="008E3A22">
      <w:pPr>
        <w:autoSpaceDE w:val="0"/>
        <w:autoSpaceDN w:val="0"/>
        <w:adjustRightInd w:val="0"/>
        <w:ind w:firstLine="851"/>
        <w:jc w:val="both"/>
      </w:pPr>
      <w:r>
        <w:t xml:space="preserve">- </w:t>
      </w:r>
      <w:r w:rsidRPr="001D3AB3">
        <w:t>legfeljebb két ingatlan megközelítésére,</w:t>
      </w:r>
    </w:p>
    <w:p w:rsidR="00CF76EE" w:rsidRPr="001D3AB3" w:rsidRDefault="00CF76EE" w:rsidP="008E3A22">
      <w:pPr>
        <w:autoSpaceDE w:val="0"/>
        <w:autoSpaceDN w:val="0"/>
        <w:adjustRightInd w:val="0"/>
        <w:ind w:firstLine="851"/>
        <w:jc w:val="both"/>
      </w:pPr>
      <w:r>
        <w:t xml:space="preserve">- </w:t>
      </w:r>
      <w:r w:rsidRPr="001D3AB3">
        <w:t>legalább 8,0m telekszélességgel”</w:t>
      </w:r>
    </w:p>
    <w:p w:rsidR="00CF76EE" w:rsidRPr="009A495D" w:rsidRDefault="00CF76EE" w:rsidP="008E3A22">
      <w:pPr>
        <w:autoSpaceDE w:val="0"/>
        <w:autoSpaceDN w:val="0"/>
        <w:adjustRightInd w:val="0"/>
        <w:spacing w:after="11"/>
        <w:ind w:left="851" w:hanging="426"/>
        <w:jc w:val="both"/>
      </w:pPr>
      <w:r w:rsidRPr="009A495D">
        <w:t>lehet kialakítani.</w:t>
      </w:r>
    </w:p>
    <w:p w:rsidR="00CF76EE" w:rsidRPr="009A495D" w:rsidRDefault="00CF76EE" w:rsidP="008E3A22">
      <w:pPr>
        <w:autoSpaceDE w:val="0"/>
        <w:autoSpaceDN w:val="0"/>
        <w:adjustRightInd w:val="0"/>
        <w:spacing w:after="11"/>
        <w:ind w:left="851" w:hanging="426"/>
        <w:jc w:val="both"/>
      </w:pPr>
      <w:r w:rsidRPr="009A495D">
        <w:t>c)</w:t>
      </w:r>
      <w:r w:rsidRPr="009A495D">
        <w:tab/>
        <w:t xml:space="preserve">A közforgalom elől el nem zárt magánút által kiszolgált telkeket úgy kell kialakítani és azokon építményeket elhelyezni, mintha a magánút közterület lenne. </w:t>
      </w:r>
    </w:p>
    <w:p w:rsidR="00CF76EE" w:rsidRDefault="00CF76EE" w:rsidP="008E3A22">
      <w:pPr>
        <w:tabs>
          <w:tab w:val="left" w:pos="993"/>
        </w:tabs>
        <w:ind w:left="426" w:hanging="426"/>
        <w:jc w:val="both"/>
      </w:pPr>
    </w:p>
    <w:p w:rsidR="00CF76EE" w:rsidRDefault="00CF76EE" w:rsidP="008E3A22">
      <w:pPr>
        <w:tabs>
          <w:tab w:val="left" w:pos="993"/>
        </w:tabs>
        <w:ind w:left="426" w:hanging="426"/>
        <w:jc w:val="both"/>
      </w:pPr>
    </w:p>
    <w:p w:rsidR="00CF76EE" w:rsidRDefault="00CF76EE" w:rsidP="008E3A22">
      <w:pPr>
        <w:tabs>
          <w:tab w:val="left" w:pos="993"/>
        </w:tabs>
        <w:ind w:left="426" w:hanging="426"/>
        <w:jc w:val="both"/>
      </w:pPr>
    </w:p>
    <w:p w:rsidR="00CF76EE" w:rsidRPr="009A495D" w:rsidRDefault="00CF76EE" w:rsidP="008E3A22">
      <w:pPr>
        <w:tabs>
          <w:tab w:val="left" w:pos="993"/>
        </w:tabs>
        <w:ind w:left="426" w:hanging="426"/>
        <w:jc w:val="both"/>
      </w:pPr>
    </w:p>
    <w:p w:rsidR="00CF76EE" w:rsidRPr="009A495D" w:rsidRDefault="00CF76EE" w:rsidP="008E3A22">
      <w:pPr>
        <w:jc w:val="center"/>
        <w:rPr>
          <w:b/>
        </w:rPr>
      </w:pPr>
      <w:r w:rsidRPr="009A495D">
        <w:rPr>
          <w:b/>
        </w:rPr>
        <w:lastRenderedPageBreak/>
        <w:t>VI.</w:t>
      </w:r>
    </w:p>
    <w:p w:rsidR="00CF76EE" w:rsidRPr="009A495D" w:rsidRDefault="00CF76EE" w:rsidP="008E3A22">
      <w:pPr>
        <w:jc w:val="center"/>
        <w:rPr>
          <w:b/>
        </w:rPr>
      </w:pPr>
      <w:r w:rsidRPr="009A495D">
        <w:rPr>
          <w:b/>
        </w:rPr>
        <w:t>Közműellátás előírásai</w:t>
      </w:r>
    </w:p>
    <w:p w:rsidR="00CF76EE" w:rsidRPr="009A495D" w:rsidRDefault="00CF76EE" w:rsidP="008E3A22">
      <w:pPr>
        <w:jc w:val="both"/>
      </w:pPr>
    </w:p>
    <w:p w:rsidR="00CF76EE" w:rsidRPr="009A495D" w:rsidRDefault="00CF76EE" w:rsidP="008E3A22">
      <w:pPr>
        <w:tabs>
          <w:tab w:val="left" w:pos="426"/>
        </w:tabs>
        <w:ind w:left="426" w:hanging="426"/>
        <w:jc w:val="both"/>
      </w:pPr>
      <w:r w:rsidRPr="009A495D">
        <w:tab/>
        <w:t xml:space="preserve">A Taksony sor nyugati oldalán lévő ingatlanok vízigényét a Taksony sor mentén kiépítendő ivóvízvezetékről kell biztosítani. Az ellátáshoz a Taksony sor északi részén áthaladó NA 200-as ivóvízvezetéket össze kell kötni a Tóth István utcai NA 150-es vezetékkel. </w:t>
      </w:r>
    </w:p>
    <w:p w:rsidR="00CF76EE" w:rsidRPr="009A495D" w:rsidRDefault="00CF76EE" w:rsidP="008E3A22">
      <w:pPr>
        <w:jc w:val="both"/>
      </w:pPr>
    </w:p>
    <w:p w:rsidR="00CF76EE" w:rsidRPr="009A495D" w:rsidRDefault="00CF76EE" w:rsidP="008E3A22">
      <w:pPr>
        <w:jc w:val="center"/>
        <w:rPr>
          <w:b/>
        </w:rPr>
      </w:pPr>
      <w:r w:rsidRPr="009A495D">
        <w:rPr>
          <w:b/>
        </w:rPr>
        <w:t>VII.</w:t>
      </w:r>
    </w:p>
    <w:p w:rsidR="00CF76EE" w:rsidRPr="009A495D" w:rsidRDefault="00CF76EE" w:rsidP="008E3A22">
      <w:pPr>
        <w:jc w:val="center"/>
        <w:rPr>
          <w:b/>
        </w:rPr>
      </w:pPr>
      <w:r w:rsidRPr="009A495D">
        <w:rPr>
          <w:b/>
        </w:rPr>
        <w:t>Zöldfelületek előírásai</w:t>
      </w:r>
    </w:p>
    <w:p w:rsidR="00CF76EE" w:rsidRPr="009A495D" w:rsidRDefault="00CF76EE" w:rsidP="008E3A22">
      <w:pPr>
        <w:tabs>
          <w:tab w:val="left" w:pos="993"/>
        </w:tabs>
        <w:ind w:left="426" w:hanging="426"/>
        <w:jc w:val="both"/>
      </w:pPr>
    </w:p>
    <w:p w:rsidR="00CF76EE" w:rsidRPr="009A495D" w:rsidRDefault="00CF76EE" w:rsidP="008E3A22">
      <w:pPr>
        <w:tabs>
          <w:tab w:val="left" w:pos="426"/>
        </w:tabs>
        <w:ind w:left="426" w:hanging="426"/>
        <w:contextualSpacing/>
        <w:jc w:val="both"/>
      </w:pPr>
      <w:r w:rsidRPr="009A495D">
        <w:t>(1)</w:t>
      </w:r>
      <w:r w:rsidRPr="009A495D">
        <w:tab/>
        <w:t>A szabályozási terven jelölt „Közterület zöldfelületként kialakítandó része” terület legalább 60%-a növényzettel fedetten alakítandó ki.</w:t>
      </w:r>
    </w:p>
    <w:p w:rsidR="00CF76EE" w:rsidRPr="009A495D" w:rsidRDefault="00CF76EE" w:rsidP="008E3A22">
      <w:pPr>
        <w:tabs>
          <w:tab w:val="left" w:pos="426"/>
        </w:tabs>
        <w:ind w:left="426" w:hanging="426"/>
        <w:jc w:val="both"/>
      </w:pPr>
    </w:p>
    <w:p w:rsidR="00CF76EE" w:rsidRPr="009A495D" w:rsidRDefault="00CF76EE" w:rsidP="008E3A22">
      <w:pPr>
        <w:tabs>
          <w:tab w:val="left" w:pos="426"/>
        </w:tabs>
        <w:ind w:left="426" w:hanging="426"/>
        <w:jc w:val="both"/>
      </w:pPr>
      <w:r w:rsidRPr="009A495D">
        <w:t>(2)</w:t>
      </w:r>
      <w:r w:rsidRPr="009A495D">
        <w:tab/>
        <w:t>A növénytelepítések során elsősorban őshonos, ökológiai adottságoknak megfelelő fafajokat kell alkalmazni.</w:t>
      </w:r>
    </w:p>
    <w:p w:rsidR="00CF76EE" w:rsidRPr="009A495D" w:rsidRDefault="00CF76EE" w:rsidP="008E3A22">
      <w:pPr>
        <w:tabs>
          <w:tab w:val="left" w:pos="426"/>
        </w:tabs>
        <w:ind w:left="426" w:hanging="426"/>
        <w:jc w:val="both"/>
      </w:pPr>
    </w:p>
    <w:p w:rsidR="00CF76EE" w:rsidRPr="009A495D" w:rsidRDefault="00CF76EE" w:rsidP="008E3A22">
      <w:pPr>
        <w:tabs>
          <w:tab w:val="left" w:pos="426"/>
        </w:tabs>
        <w:ind w:left="426" w:hanging="426"/>
        <w:jc w:val="both"/>
      </w:pPr>
      <w:r w:rsidRPr="009A495D">
        <w:t>(3)</w:t>
      </w:r>
      <w:r w:rsidRPr="009A495D">
        <w:tab/>
        <w:t>Az utcai fasorok megtartandók, a hiányos szakaszokon kiegészítendők.</w:t>
      </w:r>
    </w:p>
    <w:p w:rsidR="00CF76EE" w:rsidRPr="009A495D" w:rsidRDefault="00CF76EE" w:rsidP="008E3A22">
      <w:pPr>
        <w:tabs>
          <w:tab w:val="left" w:pos="426"/>
        </w:tabs>
        <w:ind w:left="426" w:hanging="426"/>
        <w:jc w:val="both"/>
      </w:pPr>
    </w:p>
    <w:p w:rsidR="00CF76EE" w:rsidRPr="009A495D" w:rsidRDefault="00CF76EE" w:rsidP="008E3A22">
      <w:pPr>
        <w:jc w:val="center"/>
        <w:rPr>
          <w:b/>
        </w:rPr>
      </w:pPr>
      <w:r w:rsidRPr="009A495D">
        <w:rPr>
          <w:b/>
        </w:rPr>
        <w:t xml:space="preserve">VIII. </w:t>
      </w:r>
    </w:p>
    <w:p w:rsidR="00CF76EE" w:rsidRPr="009A495D" w:rsidRDefault="00CF76EE" w:rsidP="008E3A22">
      <w:pPr>
        <w:jc w:val="center"/>
        <w:rPr>
          <w:b/>
        </w:rPr>
      </w:pPr>
      <w:r w:rsidRPr="009A495D">
        <w:rPr>
          <w:b/>
        </w:rPr>
        <w:t>Környezetvédelem előírásai</w:t>
      </w:r>
    </w:p>
    <w:p w:rsidR="00CF76EE" w:rsidRPr="009A495D" w:rsidRDefault="00CF76EE" w:rsidP="008E3A22">
      <w:pPr>
        <w:tabs>
          <w:tab w:val="left" w:pos="993"/>
        </w:tabs>
        <w:ind w:left="426" w:hanging="426"/>
        <w:jc w:val="both"/>
      </w:pPr>
    </w:p>
    <w:p w:rsidR="00CF76EE" w:rsidRPr="009A495D" w:rsidRDefault="00CF76EE" w:rsidP="008E3A22">
      <w:pPr>
        <w:jc w:val="both"/>
      </w:pPr>
      <w:r w:rsidRPr="009A495D">
        <w:t>(1)</w:t>
      </w:r>
      <w:r w:rsidRPr="009A495D">
        <w:tab/>
        <w:t>Az építési övezetekben az építési övezeten kívül keletkezett veszélyes hulladékok nem tárolhatók és nem dolgozhatók fel.</w:t>
      </w:r>
    </w:p>
    <w:p w:rsidR="00CF76EE" w:rsidRPr="009A495D" w:rsidRDefault="00CF76EE" w:rsidP="008E3A22">
      <w:pPr>
        <w:jc w:val="both"/>
      </w:pPr>
    </w:p>
    <w:p w:rsidR="00CF76EE" w:rsidRDefault="00CF76EE" w:rsidP="00A8565C">
      <w:pPr>
        <w:jc w:val="right"/>
        <w:rPr>
          <w:sz w:val="28"/>
        </w:rPr>
      </w:pPr>
      <w:r w:rsidRPr="009A495D">
        <w:t>(2)</w:t>
      </w:r>
      <w:r w:rsidRPr="009A495D">
        <w:tab/>
        <w:t>A szabályozási tervlapon meghatározott mélyfekvésű területrészen terepszint alatti építményeket csak geotechnikai jelentés figyelembevételével lehet létesíteni.</w:t>
      </w:r>
      <w:r w:rsidRPr="009A495D">
        <w:rPr>
          <w:b/>
          <w:bCs/>
        </w:rPr>
        <w:br w:type="page"/>
      </w:r>
      <w:r>
        <w:rPr>
          <w:b/>
          <w:sz w:val="28"/>
          <w:szCs w:val="28"/>
        </w:rPr>
        <w:lastRenderedPageBreak/>
        <w:t>3/11A. melléklet</w:t>
      </w:r>
    </w:p>
    <w:p w:rsidR="00CF76EE" w:rsidRDefault="00CF76EE" w:rsidP="00960473"/>
    <w:p w:rsidR="00CF76EE" w:rsidRDefault="00CF76EE" w:rsidP="00960473">
      <w:pPr>
        <w:pStyle w:val="Ndkvizetdlorml"/>
        <w:widowControl/>
        <w:jc w:val="center"/>
        <w:rPr>
          <w:rFonts w:ascii="Times New Roman" w:hAnsi="Times New Roman"/>
          <w:b/>
          <w:szCs w:val="24"/>
        </w:rPr>
      </w:pPr>
      <w:r>
        <w:rPr>
          <w:rFonts w:ascii="Times New Roman" w:hAnsi="Times New Roman"/>
          <w:b/>
          <w:szCs w:val="24"/>
        </w:rPr>
        <w:t xml:space="preserve">A XV. KERÜLET M3 AUTÓPÁLYA KIVEZETŐ SZAKASZA (98095) – MOGYORÓD ÚTJA (98114/1)– VÁROSKAPU UTCA (98109/4)– FELSŐKERT UTCA (98108/2) ÁLTAL HATÁROLT TERÜLET (METRO ÁRUHÁZ ÉS KÖRNYÉKE) </w:t>
      </w:r>
    </w:p>
    <w:p w:rsidR="00CF76EE" w:rsidRDefault="00CF76EE" w:rsidP="00960473">
      <w:pPr>
        <w:pStyle w:val="Ndkvizetdlorml"/>
        <w:widowControl/>
        <w:jc w:val="center"/>
        <w:rPr>
          <w:rFonts w:ascii="Times New Roman" w:hAnsi="Times New Roman"/>
          <w:b/>
          <w:szCs w:val="24"/>
        </w:rPr>
      </w:pPr>
      <w:r>
        <w:rPr>
          <w:rFonts w:ascii="Times New Roman" w:hAnsi="Times New Roman"/>
          <w:b/>
          <w:szCs w:val="24"/>
        </w:rPr>
        <w:t>KERÜLETI SZABÁLYOZÁSI TERVE ELŐÍRÁSAI</w:t>
      </w:r>
    </w:p>
    <w:p w:rsidR="00CF76EE" w:rsidRDefault="00CF76EE" w:rsidP="00960473">
      <w:pPr>
        <w:pStyle w:val="Ndkvizetdlorml"/>
        <w:widowControl/>
        <w:jc w:val="center"/>
        <w:rPr>
          <w:rFonts w:ascii="Times New Roman" w:hAnsi="Times New Roman"/>
          <w:szCs w:val="24"/>
        </w:rPr>
      </w:pPr>
    </w:p>
    <w:p w:rsidR="00CF76EE" w:rsidRDefault="00CF76EE" w:rsidP="00960473">
      <w:pPr>
        <w:jc w:val="both"/>
      </w:pPr>
    </w:p>
    <w:p w:rsidR="00CF76EE" w:rsidRDefault="00CF76EE" w:rsidP="00960473">
      <w:pPr>
        <w:pStyle w:val="cim2"/>
        <w:keepNext w:val="0"/>
        <w:spacing w:before="0" w:after="0"/>
        <w:ind w:left="-720" w:firstLine="720"/>
        <w:rPr>
          <w:lang w:val="hu-HU"/>
        </w:rPr>
      </w:pPr>
      <w:r>
        <w:rPr>
          <w:lang w:val="hu-HU"/>
        </w:rPr>
        <w:t xml:space="preserve">I. </w:t>
      </w:r>
    </w:p>
    <w:p w:rsidR="00CF76EE" w:rsidRDefault="00CF76EE" w:rsidP="00960473">
      <w:pPr>
        <w:pStyle w:val="cim2"/>
        <w:keepNext w:val="0"/>
        <w:spacing w:before="0" w:after="0"/>
        <w:ind w:left="-720" w:firstLine="720"/>
        <w:rPr>
          <w:lang w:val="hu-HU"/>
        </w:rPr>
      </w:pPr>
    </w:p>
    <w:p w:rsidR="00CF76EE" w:rsidRDefault="00CF76EE" w:rsidP="00022EF5">
      <w:pPr>
        <w:numPr>
          <w:ilvl w:val="1"/>
          <w:numId w:val="65"/>
        </w:numPr>
        <w:jc w:val="both"/>
      </w:pPr>
      <w:r>
        <w:t>Az előírások területi hatálya a Bp. XV. kerület M3 autópálya kivezető szakasza (98095) – Mogyoród útja (98114/1)– Városkapu utca (98109/4)– Felsőkert utca a szabályozási tervlapon jelölt részére terjed ki.</w:t>
      </w:r>
    </w:p>
    <w:p w:rsidR="00CF76EE" w:rsidRDefault="00CF76EE" w:rsidP="00022EF5">
      <w:pPr>
        <w:numPr>
          <w:ilvl w:val="1"/>
          <w:numId w:val="65"/>
        </w:numPr>
        <w:jc w:val="both"/>
      </w:pPr>
      <w:r>
        <w:t>Jelen előírások a mellékelt szabályozási tervlappal együtt érvényesek.</w:t>
      </w:r>
    </w:p>
    <w:p w:rsidR="00CF76EE" w:rsidRDefault="00CF76EE" w:rsidP="00960473">
      <w:pPr>
        <w:jc w:val="both"/>
      </w:pPr>
    </w:p>
    <w:p w:rsidR="00CF76EE" w:rsidRDefault="00CF76EE" w:rsidP="00960473">
      <w:pPr>
        <w:jc w:val="center"/>
        <w:rPr>
          <w:b/>
          <w:bCs/>
        </w:rPr>
      </w:pPr>
      <w:r>
        <w:rPr>
          <w:b/>
          <w:bCs/>
        </w:rPr>
        <w:t>II.</w:t>
      </w:r>
    </w:p>
    <w:p w:rsidR="00CF76EE" w:rsidRDefault="00CF76EE" w:rsidP="00960473">
      <w:pPr>
        <w:jc w:val="center"/>
        <w:rPr>
          <w:b/>
        </w:rPr>
      </w:pPr>
      <w:r>
        <w:rPr>
          <w:b/>
        </w:rPr>
        <w:t>Telekalakítások</w:t>
      </w:r>
    </w:p>
    <w:p w:rsidR="00CF76EE" w:rsidRDefault="00CF76EE" w:rsidP="00960473">
      <w:pPr>
        <w:jc w:val="center"/>
        <w:rPr>
          <w:b/>
        </w:rPr>
      </w:pPr>
    </w:p>
    <w:p w:rsidR="00CF76EE" w:rsidRPr="00B41E00" w:rsidRDefault="00CF76EE" w:rsidP="00022EF5">
      <w:pPr>
        <w:pStyle w:val="Szmozottlista5"/>
        <w:numPr>
          <w:ilvl w:val="0"/>
          <w:numId w:val="66"/>
        </w:numPr>
        <w:ind w:left="0" w:firstLine="0"/>
        <w:jc w:val="both"/>
        <w:rPr>
          <w:rFonts w:ascii="Times New Roman" w:hAnsi="Times New Roman"/>
          <w:sz w:val="24"/>
          <w:szCs w:val="24"/>
        </w:rPr>
      </w:pPr>
      <w:r w:rsidRPr="00B41E00">
        <w:rPr>
          <w:rFonts w:ascii="Times New Roman" w:hAnsi="Times New Roman"/>
          <w:sz w:val="24"/>
          <w:szCs w:val="24"/>
        </w:rPr>
        <w:t xml:space="preserve">A már kialakított telkek szabályozási terv módosítása nélkül összevonhatók az építési övezeti jellemzők szerint meghatározott minimális telekméretig megoszthatók. </w:t>
      </w:r>
    </w:p>
    <w:p w:rsidR="00CF76EE" w:rsidRPr="00B41E00" w:rsidRDefault="00CF76EE" w:rsidP="00022EF5">
      <w:pPr>
        <w:pStyle w:val="Szmozottlista5"/>
        <w:numPr>
          <w:ilvl w:val="0"/>
          <w:numId w:val="66"/>
        </w:numPr>
        <w:ind w:left="0" w:firstLine="0"/>
        <w:jc w:val="both"/>
        <w:rPr>
          <w:rFonts w:ascii="Times New Roman" w:hAnsi="Times New Roman"/>
          <w:sz w:val="24"/>
          <w:szCs w:val="24"/>
        </w:rPr>
      </w:pPr>
      <w:r w:rsidRPr="00B41E00">
        <w:rPr>
          <w:rFonts w:ascii="Times New Roman" w:hAnsi="Times New Roman"/>
          <w:sz w:val="24"/>
          <w:szCs w:val="24"/>
        </w:rPr>
        <w:t>A Felsőkert utca (98108/2) hrsz-ú területe, valamint a 98109/39 hrsz-ú terület a szabályozási terv szerint rendezhető.</w:t>
      </w:r>
    </w:p>
    <w:p w:rsidR="00CF76EE" w:rsidRPr="00B41E00" w:rsidRDefault="00CF76EE" w:rsidP="00022EF5">
      <w:pPr>
        <w:pStyle w:val="Szmozottlista5"/>
        <w:numPr>
          <w:ilvl w:val="0"/>
          <w:numId w:val="66"/>
        </w:numPr>
        <w:ind w:left="0" w:firstLine="0"/>
        <w:jc w:val="both"/>
        <w:rPr>
          <w:rFonts w:ascii="Times New Roman" w:hAnsi="Times New Roman"/>
          <w:sz w:val="24"/>
          <w:szCs w:val="24"/>
        </w:rPr>
      </w:pPr>
      <w:r w:rsidRPr="00B41E00">
        <w:rPr>
          <w:rFonts w:ascii="Times New Roman" w:hAnsi="Times New Roman"/>
          <w:sz w:val="24"/>
          <w:szCs w:val="24"/>
        </w:rPr>
        <w:t xml:space="preserve">Közműlétesítmények, nem épület jellegű műtárgyak (transzformátorállomás, gáznyomás-szabályozó, átemelő, 1200 mm-es V. sz. főnyomócső stb.) részére az övezeti előírásoktól eltérő méretű önálló telek (földrészlet) kialakítható. </w:t>
      </w:r>
    </w:p>
    <w:p w:rsidR="00CF76EE" w:rsidRPr="00B41E00" w:rsidRDefault="00CF76EE" w:rsidP="00022EF5">
      <w:pPr>
        <w:numPr>
          <w:ilvl w:val="0"/>
          <w:numId w:val="66"/>
        </w:numPr>
        <w:jc w:val="both"/>
      </w:pPr>
      <w:r w:rsidRPr="00B41E00">
        <w:t xml:space="preserve">A szabályozási terven nem jelölt telekalakítások során a telekhatárokkal összhangban változhat az építési hely határa. A telekhatár-változást és az új építési hely határát jelen szabályozási terv elő-, oldal- és hátsókertre vonatkozó méreteinek figyelembe vételével kell meghatározni. </w:t>
      </w:r>
    </w:p>
    <w:p w:rsidR="00CF76EE" w:rsidRDefault="00CF76EE" w:rsidP="00960473">
      <w:pPr>
        <w:ind w:left="567"/>
        <w:jc w:val="both"/>
      </w:pPr>
    </w:p>
    <w:p w:rsidR="00CF76EE" w:rsidRDefault="00CF76EE" w:rsidP="00960473">
      <w:pPr>
        <w:jc w:val="center"/>
        <w:rPr>
          <w:b/>
        </w:rPr>
      </w:pPr>
      <w:r>
        <w:rPr>
          <w:b/>
        </w:rPr>
        <w:t>III.</w:t>
      </w:r>
    </w:p>
    <w:p w:rsidR="00CF76EE" w:rsidRDefault="00CF76EE" w:rsidP="00960473">
      <w:pPr>
        <w:jc w:val="center"/>
        <w:rPr>
          <w:b/>
        </w:rPr>
      </w:pPr>
      <w:r>
        <w:rPr>
          <w:b/>
        </w:rPr>
        <w:t>Beépítésre vonatkozó előírások</w:t>
      </w:r>
    </w:p>
    <w:p w:rsidR="00CF76EE" w:rsidRDefault="00CF76EE" w:rsidP="00960473">
      <w:pPr>
        <w:jc w:val="center"/>
        <w:rPr>
          <w:b/>
        </w:rPr>
      </w:pPr>
    </w:p>
    <w:p w:rsidR="00CF76EE" w:rsidRDefault="00CF76EE" w:rsidP="00960473">
      <w:pPr>
        <w:jc w:val="center"/>
        <w:rPr>
          <w:b/>
        </w:rPr>
      </w:pPr>
      <w:r>
        <w:rPr>
          <w:b/>
        </w:rPr>
        <w:t>K-BK1/XV/1</w:t>
      </w:r>
    </w:p>
    <w:p w:rsidR="00CF76EE" w:rsidRDefault="00CF76EE" w:rsidP="00960473">
      <w:pPr>
        <w:ind w:firstLine="340"/>
        <w:jc w:val="center"/>
        <w:rPr>
          <w:b/>
        </w:rPr>
      </w:pPr>
      <w:r>
        <w:rPr>
          <w:b/>
        </w:rPr>
        <w:t xml:space="preserve">Építési övezet előírási </w:t>
      </w:r>
    </w:p>
    <w:p w:rsidR="00CF76EE" w:rsidRDefault="00CF76EE" w:rsidP="00960473">
      <w:pPr>
        <w:ind w:firstLine="340"/>
        <w:jc w:val="center"/>
        <w:rPr>
          <w:b/>
        </w:rPr>
      </w:pPr>
    </w:p>
    <w:p w:rsidR="00CF76EE" w:rsidRDefault="00CF76EE" w:rsidP="00022EF5">
      <w:pPr>
        <w:numPr>
          <w:ilvl w:val="0"/>
          <w:numId w:val="68"/>
        </w:numPr>
        <w:jc w:val="both"/>
      </w:pPr>
      <w:r>
        <w:t>A területen az alábbi funkciók elhelyezése lehetséges.</w:t>
      </w:r>
    </w:p>
    <w:p w:rsidR="00CF76EE" w:rsidRDefault="00CF76EE" w:rsidP="00022EF5">
      <w:pPr>
        <w:numPr>
          <w:ilvl w:val="1"/>
          <w:numId w:val="68"/>
        </w:numPr>
        <w:jc w:val="both"/>
      </w:pPr>
      <w:r>
        <w:t>kereskedelem,</w:t>
      </w:r>
    </w:p>
    <w:p w:rsidR="00CF76EE" w:rsidRDefault="00CF76EE" w:rsidP="00022EF5">
      <w:pPr>
        <w:numPr>
          <w:ilvl w:val="1"/>
          <w:numId w:val="68"/>
        </w:numPr>
        <w:jc w:val="both"/>
      </w:pPr>
      <w:r>
        <w:t>logisztika,</w:t>
      </w:r>
    </w:p>
    <w:p w:rsidR="00CF76EE" w:rsidRDefault="00CF76EE" w:rsidP="00022EF5">
      <w:pPr>
        <w:numPr>
          <w:ilvl w:val="1"/>
          <w:numId w:val="68"/>
        </w:numPr>
        <w:jc w:val="both"/>
      </w:pPr>
      <w:r>
        <w:t>szolgáltatás,</w:t>
      </w:r>
    </w:p>
    <w:p w:rsidR="00CF76EE" w:rsidRDefault="00CF76EE" w:rsidP="00022EF5">
      <w:pPr>
        <w:numPr>
          <w:ilvl w:val="1"/>
          <w:numId w:val="68"/>
        </w:numPr>
        <w:jc w:val="both"/>
      </w:pPr>
      <w:r>
        <w:t>vendéglátás,</w:t>
      </w:r>
    </w:p>
    <w:p w:rsidR="00CF76EE" w:rsidRDefault="00CF76EE" w:rsidP="00022EF5">
      <w:pPr>
        <w:numPr>
          <w:ilvl w:val="1"/>
          <w:numId w:val="68"/>
        </w:numPr>
        <w:jc w:val="both"/>
      </w:pPr>
      <w:r>
        <w:t>iroda,</w:t>
      </w:r>
    </w:p>
    <w:p w:rsidR="00CF76EE" w:rsidRDefault="00CF76EE" w:rsidP="00022EF5">
      <w:pPr>
        <w:numPr>
          <w:ilvl w:val="1"/>
          <w:numId w:val="68"/>
        </w:numPr>
        <w:jc w:val="both"/>
      </w:pPr>
      <w:r>
        <w:t>szórakozás</w:t>
      </w:r>
    </w:p>
    <w:p w:rsidR="00CF76EE" w:rsidRDefault="00CF76EE" w:rsidP="00960473">
      <w:pPr>
        <w:ind w:firstLine="567"/>
        <w:jc w:val="both"/>
      </w:pPr>
      <w:r>
        <w:t>létesítményei.</w:t>
      </w:r>
    </w:p>
    <w:p w:rsidR="00CF76EE" w:rsidRDefault="00CF76EE" w:rsidP="00960473">
      <w:pPr>
        <w:ind w:firstLine="567"/>
        <w:jc w:val="both"/>
      </w:pPr>
    </w:p>
    <w:p w:rsidR="00CF76EE" w:rsidRDefault="00CF76EE" w:rsidP="00022EF5">
      <w:pPr>
        <w:numPr>
          <w:ilvl w:val="0"/>
          <w:numId w:val="68"/>
        </w:numPr>
        <w:tabs>
          <w:tab w:val="left" w:pos="426"/>
        </w:tabs>
        <w:jc w:val="both"/>
      </w:pPr>
      <w:r>
        <w:t>Terepszint alatti építmény, valamint épülettel szerkezetileg összefüggő pinceszint az építési telek legfeljebb 50 %-ig helyezhető el, de az autópálya védőtávolsága alatt terepszint alatti létesítmény nem helyezhető el.</w:t>
      </w:r>
    </w:p>
    <w:p w:rsidR="00CF76EE" w:rsidRDefault="00CF76EE" w:rsidP="00960473">
      <w:pPr>
        <w:tabs>
          <w:tab w:val="left" w:pos="426"/>
        </w:tabs>
        <w:jc w:val="both"/>
      </w:pPr>
    </w:p>
    <w:p w:rsidR="00CF76EE" w:rsidRDefault="00203AA3" w:rsidP="00022EF5">
      <w:pPr>
        <w:numPr>
          <w:ilvl w:val="0"/>
          <w:numId w:val="68"/>
        </w:numPr>
        <w:tabs>
          <w:tab w:val="left" w:pos="426"/>
        </w:tabs>
        <w:jc w:val="both"/>
      </w:pPr>
      <w:r>
        <w:rPr>
          <w:rStyle w:val="Lbjegyzet-hivatkozs"/>
        </w:rPr>
        <w:lastRenderedPageBreak/>
        <w:footnoteReference w:id="275"/>
      </w:r>
    </w:p>
    <w:p w:rsidR="00CF76EE" w:rsidRDefault="00CF76EE" w:rsidP="00960473">
      <w:pPr>
        <w:pStyle w:val="Ndkvizetdlorml"/>
        <w:widowControl/>
        <w:rPr>
          <w:rFonts w:ascii="Times New Roman" w:hAnsi="Times New Roman"/>
        </w:rPr>
      </w:pPr>
    </w:p>
    <w:p w:rsidR="00CF76EE" w:rsidRDefault="00CF76EE" w:rsidP="00022EF5">
      <w:pPr>
        <w:numPr>
          <w:ilvl w:val="0"/>
          <w:numId w:val="68"/>
        </w:numPr>
        <w:jc w:val="both"/>
      </w:pPr>
      <w:r>
        <w:t>Az autópálya tengelytől mért 100 m-es védőtávolságán belül új épület nem helyezhető el.</w:t>
      </w:r>
    </w:p>
    <w:p w:rsidR="00CF76EE" w:rsidRDefault="00CF76EE" w:rsidP="00960473">
      <w:pPr>
        <w:jc w:val="both"/>
      </w:pPr>
    </w:p>
    <w:p w:rsidR="00CF76EE" w:rsidRDefault="00CF76EE" w:rsidP="00960473">
      <w:pPr>
        <w:jc w:val="center"/>
        <w:rPr>
          <w:b/>
        </w:rPr>
      </w:pPr>
      <w:r>
        <w:rPr>
          <w:b/>
        </w:rPr>
        <w:t>K-BK1/XV/2</w:t>
      </w:r>
    </w:p>
    <w:p w:rsidR="00CF76EE" w:rsidRDefault="00CF76EE" w:rsidP="00960473">
      <w:pPr>
        <w:jc w:val="center"/>
        <w:rPr>
          <w:b/>
        </w:rPr>
      </w:pPr>
      <w:r>
        <w:rPr>
          <w:b/>
        </w:rPr>
        <w:t>A bevásárló központokhoz kapcsolódó autópálya pihenők területe építési övezet előírásai</w:t>
      </w:r>
    </w:p>
    <w:p w:rsidR="00CF76EE" w:rsidRDefault="00CF76EE" w:rsidP="00960473">
      <w:pPr>
        <w:jc w:val="center"/>
        <w:rPr>
          <w:b/>
        </w:rPr>
      </w:pPr>
    </w:p>
    <w:p w:rsidR="00CF76EE" w:rsidRDefault="00CF76EE" w:rsidP="00022EF5">
      <w:pPr>
        <w:pStyle w:val="Csakszveg1"/>
        <w:numPr>
          <w:ilvl w:val="0"/>
          <w:numId w:val="67"/>
        </w:numPr>
        <w:jc w:val="both"/>
        <w:rPr>
          <w:rFonts w:ascii="Times New Roman" w:hAnsi="Times New Roman"/>
          <w:sz w:val="24"/>
        </w:rPr>
      </w:pPr>
      <w:r>
        <w:rPr>
          <w:rFonts w:ascii="Times New Roman" w:hAnsi="Times New Roman"/>
          <w:sz w:val="24"/>
        </w:rPr>
        <w:t>A területen a pihenőhelyekre vonatkozó hatályos útügyi műszaki előírások által meghatározott funkciók működtethetők.</w:t>
      </w:r>
    </w:p>
    <w:p w:rsidR="00CF76EE" w:rsidRDefault="00CF76EE" w:rsidP="00960473">
      <w:pPr>
        <w:pStyle w:val="Csakszveg1"/>
        <w:jc w:val="both"/>
        <w:rPr>
          <w:rFonts w:ascii="Times New Roman" w:hAnsi="Times New Roman"/>
          <w:sz w:val="24"/>
        </w:rPr>
      </w:pPr>
    </w:p>
    <w:p w:rsidR="00CF76EE" w:rsidRDefault="00CF76EE" w:rsidP="00022EF5">
      <w:pPr>
        <w:pStyle w:val="Csakszveg1"/>
        <w:numPr>
          <w:ilvl w:val="0"/>
          <w:numId w:val="67"/>
        </w:numPr>
        <w:jc w:val="both"/>
        <w:rPr>
          <w:rFonts w:ascii="Times New Roman" w:hAnsi="Times New Roman"/>
          <w:sz w:val="24"/>
        </w:rPr>
      </w:pPr>
      <w:r>
        <w:rPr>
          <w:rFonts w:ascii="Times New Roman" w:hAnsi="Times New Roman"/>
          <w:sz w:val="24"/>
        </w:rPr>
        <w:t>Az építési övezetben a pihenőhelyekre vonatkozó hatályos útügyi műszaki előírásokat és a jelen rendelettel jóváhagyott szabályozási terv előírásait együttesen kell alkalmazni.</w:t>
      </w:r>
    </w:p>
    <w:p w:rsidR="00CF76EE" w:rsidRDefault="00CF76EE" w:rsidP="00960473">
      <w:pPr>
        <w:pStyle w:val="Csakszveg"/>
        <w:jc w:val="both"/>
        <w:rPr>
          <w:rFonts w:ascii="Times New Roman" w:hAnsi="Times New Roman"/>
          <w:sz w:val="24"/>
        </w:rPr>
      </w:pPr>
    </w:p>
    <w:p w:rsidR="00CF76EE" w:rsidRDefault="00CF76EE" w:rsidP="00960473">
      <w:pPr>
        <w:pStyle w:val="cim2"/>
        <w:keepNext w:val="0"/>
        <w:spacing w:before="0" w:after="0"/>
        <w:rPr>
          <w:lang w:val="hu-HU"/>
        </w:rPr>
      </w:pPr>
      <w:r>
        <w:rPr>
          <w:lang w:val="hu-HU"/>
        </w:rPr>
        <w:t>IV.</w:t>
      </w:r>
    </w:p>
    <w:p w:rsidR="00CF76EE" w:rsidRDefault="00CF76EE" w:rsidP="00960473">
      <w:pPr>
        <w:pStyle w:val="cim2"/>
        <w:keepNext w:val="0"/>
        <w:spacing w:before="0" w:after="0"/>
        <w:ind w:left="-720" w:firstLine="720"/>
        <w:rPr>
          <w:lang w:val="hu-HU"/>
        </w:rPr>
      </w:pPr>
      <w:r>
        <w:rPr>
          <w:lang w:val="hu-HU"/>
        </w:rPr>
        <w:t>Közlekedési területek előírásai</w:t>
      </w:r>
    </w:p>
    <w:p w:rsidR="00CF76EE" w:rsidRDefault="00CF76EE" w:rsidP="00960473">
      <w:pPr>
        <w:pStyle w:val="cim2"/>
        <w:keepNext w:val="0"/>
        <w:spacing w:before="0" w:after="0"/>
        <w:ind w:left="-720" w:firstLine="720"/>
        <w:rPr>
          <w:lang w:val="hu-HU"/>
        </w:rPr>
      </w:pPr>
    </w:p>
    <w:p w:rsidR="00CF76EE" w:rsidRDefault="00CF76EE" w:rsidP="00022EF5">
      <w:pPr>
        <w:numPr>
          <w:ilvl w:val="0"/>
          <w:numId w:val="69"/>
        </w:numPr>
        <w:jc w:val="both"/>
      </w:pPr>
      <w:r>
        <w:rPr>
          <w:bCs/>
        </w:rPr>
        <w:t>Az autópálya pihenőhelyet az akadálymentes használat feltételeinek biztosításával kell kialakítani.</w:t>
      </w:r>
    </w:p>
    <w:p w:rsidR="00CF76EE" w:rsidRDefault="00CF76EE" w:rsidP="00022EF5">
      <w:pPr>
        <w:numPr>
          <w:ilvl w:val="0"/>
          <w:numId w:val="69"/>
        </w:numPr>
        <w:jc w:val="both"/>
      </w:pPr>
      <w:r>
        <w:t>Az autópálya mellett a tengelytől számított 100 méteres védőtávolságot kell figyelembe venni.</w:t>
      </w:r>
    </w:p>
    <w:p w:rsidR="00CF76EE" w:rsidRDefault="00CF76EE" w:rsidP="00022EF5">
      <w:pPr>
        <w:numPr>
          <w:ilvl w:val="0"/>
          <w:numId w:val="69"/>
        </w:numPr>
        <w:jc w:val="both"/>
      </w:pPr>
      <w:r>
        <w:t xml:space="preserve">A Felsőkert utca szabályozási szélessége </w:t>
      </w:r>
      <w:smartTag w:uri="urn:schemas-microsoft-com:office:smarttags" w:element="metricconverter">
        <w:smartTagPr>
          <w:attr w:name="ProductID" w:val="30 m￩ter"/>
        </w:smartTagPr>
        <w:r>
          <w:t>30 méter</w:t>
        </w:r>
      </w:smartTag>
      <w:r>
        <w:t xml:space="preserve"> (a rendezett telekterület északkeleti irányú bővítésével kialakítva).</w:t>
      </w:r>
    </w:p>
    <w:p w:rsidR="00CF76EE" w:rsidRDefault="00CF76EE" w:rsidP="00022EF5">
      <w:pPr>
        <w:numPr>
          <w:ilvl w:val="0"/>
          <w:numId w:val="69"/>
        </w:numPr>
        <w:jc w:val="both"/>
      </w:pPr>
      <w:r>
        <w:t xml:space="preserve">A Mogyoród útja szabályozási szélessége </w:t>
      </w:r>
      <w:smartTag w:uri="urn:schemas-microsoft-com:office:smarttags" w:element="metricconverter">
        <w:smartTagPr>
          <w:attr w:name="ProductID" w:val="40 m￩ter"/>
        </w:smartTagPr>
        <w:r>
          <w:t>40 méter</w:t>
        </w:r>
      </w:smartTag>
      <w:r>
        <w:t xml:space="preserve"> (a jelenlegi úttengelytől számított 20-</w:t>
      </w:r>
      <w:smartTag w:uri="urn:schemas-microsoft-com:office:smarttags" w:element="metricconverter">
        <w:smartTagPr>
          <w:attr w:name="ProductID" w:val="20 m￩ter"/>
        </w:smartTagPr>
        <w:r>
          <w:t>20 méter</w:t>
        </w:r>
      </w:smartTag>
      <w:r>
        <w:t>).</w:t>
      </w:r>
    </w:p>
    <w:p w:rsidR="00CF76EE" w:rsidRDefault="00CF76EE" w:rsidP="00022EF5">
      <w:pPr>
        <w:numPr>
          <w:ilvl w:val="0"/>
          <w:numId w:val="69"/>
        </w:numPr>
        <w:jc w:val="both"/>
      </w:pPr>
      <w:r>
        <w:t>A Városkapu utca szabályozási szélessége a kialakult marad.</w:t>
      </w:r>
    </w:p>
    <w:p w:rsidR="00CF76EE" w:rsidRDefault="00CF76EE" w:rsidP="00022EF5">
      <w:pPr>
        <w:numPr>
          <w:ilvl w:val="0"/>
          <w:numId w:val="69"/>
        </w:numPr>
        <w:jc w:val="both"/>
      </w:pPr>
      <w:r>
        <w:t>A Felsőkert utcától az autópálya-pihenőhöz vezető út szabályozási szélessége a kialakult marad.</w:t>
      </w:r>
    </w:p>
    <w:p w:rsidR="00CF76EE" w:rsidRDefault="00CF76EE" w:rsidP="00022EF5">
      <w:pPr>
        <w:numPr>
          <w:ilvl w:val="0"/>
          <w:numId w:val="69"/>
        </w:numPr>
        <w:jc w:val="both"/>
      </w:pPr>
      <w:r>
        <w:t>A terület létesítményeinek parkolását, rakodását az OTÉK előírásainak megfelelően telken belül kell biztosítani (térszín alatti parkolóban, térszín feletti parkolóban, épületben). A rakodó járművek telekre történő behajtásán kívül a telken belüli megfordulást is biztosítani kell.</w:t>
      </w:r>
    </w:p>
    <w:p w:rsidR="00CF76EE" w:rsidRDefault="00CF76EE" w:rsidP="00022EF5">
      <w:pPr>
        <w:numPr>
          <w:ilvl w:val="0"/>
          <w:numId w:val="69"/>
        </w:numPr>
        <w:jc w:val="both"/>
      </w:pPr>
      <w:r>
        <w:t>A közlekedési területeket és létesítményeket, azok szabályozási szélességét és védőtávolságát a szabályozási tervlap tartalmazza.</w:t>
      </w:r>
    </w:p>
    <w:p w:rsidR="00CF76EE" w:rsidRDefault="00CF76EE" w:rsidP="00022EF5">
      <w:pPr>
        <w:numPr>
          <w:ilvl w:val="0"/>
          <w:numId w:val="69"/>
        </w:numPr>
        <w:jc w:val="both"/>
      </w:pPr>
      <w:r>
        <w:rPr>
          <w:rStyle w:val="Lbjegyzet-hivatkozs"/>
        </w:rPr>
        <w:footnoteReference w:id="276"/>
      </w:r>
      <w:r w:rsidRPr="00836C8D">
        <w:t>A közlekedési területeken történő építési tevékenység, csak a szakhatóságok engedélye, és a kezelő h</w:t>
      </w:r>
      <w:r>
        <w:t>ozzájárulása mellett történhet.</w:t>
      </w:r>
    </w:p>
    <w:p w:rsidR="00CF76EE" w:rsidRDefault="00CF76EE" w:rsidP="00960473">
      <w:pPr>
        <w:pStyle w:val="Ndkvizetdlorml"/>
        <w:widowControl/>
        <w:rPr>
          <w:rFonts w:ascii="Times New Roman" w:hAnsi="Times New Roman"/>
        </w:rPr>
      </w:pPr>
    </w:p>
    <w:p w:rsidR="00CF76EE" w:rsidRDefault="00CF76EE" w:rsidP="00960473">
      <w:pPr>
        <w:pStyle w:val="cim2"/>
        <w:keepNext w:val="0"/>
        <w:spacing w:before="0" w:after="0"/>
        <w:rPr>
          <w:lang w:val="hu-HU"/>
        </w:rPr>
      </w:pPr>
      <w:r>
        <w:rPr>
          <w:lang w:val="hu-HU"/>
        </w:rPr>
        <w:t xml:space="preserve">V. </w:t>
      </w:r>
    </w:p>
    <w:p w:rsidR="00CF76EE" w:rsidRDefault="00CF76EE" w:rsidP="00960473">
      <w:pPr>
        <w:pStyle w:val="cim2"/>
        <w:keepNext w:val="0"/>
        <w:spacing w:before="0" w:after="0"/>
        <w:ind w:left="-720" w:firstLine="720"/>
        <w:rPr>
          <w:lang w:val="hu-HU"/>
        </w:rPr>
      </w:pPr>
      <w:r>
        <w:rPr>
          <w:lang w:val="hu-HU"/>
        </w:rPr>
        <w:t xml:space="preserve">Közműellátás előírásai </w:t>
      </w:r>
    </w:p>
    <w:p w:rsidR="00CF76EE" w:rsidRDefault="00CF76EE" w:rsidP="00960473">
      <w:pPr>
        <w:pStyle w:val="cim2"/>
        <w:keepNext w:val="0"/>
        <w:spacing w:before="0" w:after="0"/>
        <w:ind w:left="-720" w:firstLine="720"/>
        <w:rPr>
          <w:lang w:val="hu-HU"/>
        </w:rPr>
      </w:pPr>
    </w:p>
    <w:p w:rsidR="00CF76EE" w:rsidRDefault="00CF76EE" w:rsidP="00022EF5">
      <w:pPr>
        <w:numPr>
          <w:ilvl w:val="0"/>
          <w:numId w:val="70"/>
        </w:numPr>
        <w:jc w:val="both"/>
      </w:pPr>
      <w:r>
        <w:t>Az ivóvízellátást biztosító létesítményeknél be kell tartani a hatályos előírásokat.</w:t>
      </w:r>
    </w:p>
    <w:p w:rsidR="00CF76EE" w:rsidRDefault="00CF76EE" w:rsidP="00022EF5">
      <w:pPr>
        <w:numPr>
          <w:ilvl w:val="0"/>
          <w:numId w:val="70"/>
        </w:numPr>
        <w:jc w:val="both"/>
      </w:pPr>
      <w:r>
        <w:t>A közművek megvalósításával, átépítésével kapcsolatos költségek az érdekelt tulajdonosokat, beruházókat terhelik.</w:t>
      </w:r>
    </w:p>
    <w:p w:rsidR="00CF76EE" w:rsidRDefault="00CF76EE" w:rsidP="00022EF5">
      <w:pPr>
        <w:numPr>
          <w:ilvl w:val="0"/>
          <w:numId w:val="70"/>
        </w:numPr>
        <w:jc w:val="both"/>
      </w:pPr>
      <w:r>
        <w:t>Az építmények mértékadó tűzszakaszainak méreteitől függő oltóvíz ellátás biztosítását földfeletti tűzcsapokról kell megoldani..</w:t>
      </w:r>
    </w:p>
    <w:p w:rsidR="00CF76EE" w:rsidRDefault="00CF76EE" w:rsidP="00022EF5">
      <w:pPr>
        <w:numPr>
          <w:ilvl w:val="0"/>
          <w:numId w:val="70"/>
        </w:numPr>
        <w:jc w:val="both"/>
      </w:pPr>
      <w:r>
        <w:t xml:space="preserve">Az építmények tűzoltó gépjármű általi megközelítésére tűzoltási felvonulási út és terület biztosítása szükséges. </w:t>
      </w:r>
    </w:p>
    <w:p w:rsidR="00CF76EE" w:rsidRDefault="00CF76EE" w:rsidP="00022EF5">
      <w:pPr>
        <w:numPr>
          <w:ilvl w:val="0"/>
          <w:numId w:val="70"/>
        </w:numPr>
        <w:jc w:val="both"/>
      </w:pPr>
      <w:r>
        <w:t>Az 1200 mm-es V. sz. főnyomócső védőtávolságát biztosítani kell.</w:t>
      </w:r>
    </w:p>
    <w:p w:rsidR="00CF76EE" w:rsidRDefault="00CF76EE" w:rsidP="00960473">
      <w:pPr>
        <w:pStyle w:val="Szvegtrzs2"/>
        <w:rPr>
          <w:i/>
        </w:rPr>
      </w:pPr>
    </w:p>
    <w:p w:rsidR="00CF76EE" w:rsidRDefault="00CF76EE" w:rsidP="00960473">
      <w:pPr>
        <w:pStyle w:val="cim2"/>
        <w:keepNext w:val="0"/>
        <w:spacing w:before="0" w:after="0"/>
        <w:rPr>
          <w:lang w:val="hu-HU"/>
        </w:rPr>
      </w:pPr>
      <w:r>
        <w:rPr>
          <w:lang w:val="hu-HU"/>
        </w:rPr>
        <w:t xml:space="preserve">VI. </w:t>
      </w:r>
    </w:p>
    <w:p w:rsidR="00CF76EE" w:rsidRDefault="00CF76EE" w:rsidP="00960473">
      <w:pPr>
        <w:pStyle w:val="cim2"/>
        <w:keepNext w:val="0"/>
        <w:spacing w:before="0" w:after="0"/>
        <w:ind w:left="-720" w:firstLine="720"/>
        <w:rPr>
          <w:lang w:val="hu-HU"/>
        </w:rPr>
      </w:pPr>
      <w:r>
        <w:rPr>
          <w:lang w:val="hu-HU"/>
        </w:rPr>
        <w:t xml:space="preserve">Környezetvédelem előírásai </w:t>
      </w:r>
    </w:p>
    <w:p w:rsidR="00CF76EE" w:rsidRDefault="00CF76EE" w:rsidP="00960473">
      <w:pPr>
        <w:pStyle w:val="Szvegtrzs2"/>
        <w:rPr>
          <w:i/>
        </w:rPr>
      </w:pPr>
    </w:p>
    <w:p w:rsidR="00CF76EE" w:rsidRDefault="00CF76EE" w:rsidP="00022EF5">
      <w:pPr>
        <w:numPr>
          <w:ilvl w:val="0"/>
          <w:numId w:val="90"/>
        </w:numPr>
        <w:jc w:val="both"/>
      </w:pPr>
      <w:r>
        <w:t>METRO Áruház és környéke építési övezeteiben talajszennyezést okozó tevékenységek – a tevékenységtől függően – kizárólag víz- szénhidrogénzáró aljzaton végezhetők.</w:t>
      </w:r>
    </w:p>
    <w:p w:rsidR="00CF76EE" w:rsidRDefault="00CF76EE" w:rsidP="00022EF5">
      <w:pPr>
        <w:numPr>
          <w:ilvl w:val="0"/>
          <w:numId w:val="90"/>
        </w:numPr>
        <w:jc w:val="both"/>
      </w:pPr>
      <w:r>
        <w:t>METRO Áruház és környéke területén kizárólag olyan tevékenységek folytathatók, amelyek kielégítik a hatályos jogszabályokban előírt határértékeket.</w:t>
      </w:r>
    </w:p>
    <w:p w:rsidR="00CF76EE" w:rsidRDefault="00CF76EE" w:rsidP="00022EF5">
      <w:pPr>
        <w:numPr>
          <w:ilvl w:val="0"/>
          <w:numId w:val="90"/>
        </w:numPr>
        <w:jc w:val="both"/>
      </w:pPr>
      <w:r>
        <w:t>Káros és veszélyes anyagokat tartalmazó szennyvizek a közcsatornába nem vezethetők, a káros és veszélyes anyagokat tartalmazó szennyvizeket a közcsatornába vezetés előtt a telken belül előtisztítani kell. A közcsatornába kizárólag a a hatályos jogszabályok előírásainak megfelelő szennyvizek vezethetők.</w:t>
      </w:r>
    </w:p>
    <w:p w:rsidR="00CF76EE" w:rsidRDefault="00CF76EE" w:rsidP="00022EF5">
      <w:pPr>
        <w:numPr>
          <w:ilvl w:val="0"/>
          <w:numId w:val="90"/>
        </w:numPr>
        <w:jc w:val="both"/>
      </w:pPr>
      <w:r>
        <w:t>Új légszennyező létesítmény, technológia kizárólag abban az esetben engedélyezhető, ha a levegő védelmével kapcsolatos, az elérhető legjobb technikát figyelembe véve megállapításra kerülő kibocsátási határértékeket teljesíteni tudja.</w:t>
      </w:r>
    </w:p>
    <w:p w:rsidR="00CF76EE" w:rsidRDefault="00CF76EE" w:rsidP="00022EF5">
      <w:pPr>
        <w:numPr>
          <w:ilvl w:val="0"/>
          <w:numId w:val="90"/>
        </w:numPr>
        <w:jc w:val="both"/>
      </w:pPr>
      <w:r>
        <w:t>Kellemetlen szagot, bűzt, diffuz légszennyezést okozó tevékenységek nem végezhetők,</w:t>
      </w:r>
    </w:p>
    <w:p w:rsidR="00CF76EE" w:rsidRDefault="00CF76EE" w:rsidP="00022EF5">
      <w:pPr>
        <w:pStyle w:val="Szvegtrzsbehzssal3"/>
        <w:numPr>
          <w:ilvl w:val="0"/>
          <w:numId w:val="90"/>
        </w:numPr>
        <w:spacing w:after="0"/>
        <w:ind w:left="0"/>
        <w:jc w:val="both"/>
        <w:rPr>
          <w:sz w:val="24"/>
          <w:szCs w:val="24"/>
        </w:rPr>
      </w:pPr>
      <w:r>
        <w:rPr>
          <w:sz w:val="24"/>
          <w:szCs w:val="24"/>
        </w:rPr>
        <w:t>a keletkező kommunális szilárd hulladékot rendezett módon kell gyűjteni és rendszeresen a hulladékártalmatlanításra kijelölt helyre kell szállítani.</w:t>
      </w:r>
    </w:p>
    <w:p w:rsidR="00CF76EE" w:rsidRDefault="00CF76EE" w:rsidP="00022EF5">
      <w:pPr>
        <w:numPr>
          <w:ilvl w:val="0"/>
          <w:numId w:val="90"/>
        </w:numPr>
        <w:jc w:val="both"/>
      </w:pPr>
      <w:r>
        <w:t xml:space="preserve">Veszélyes hulladékokat eredményező tevékenységek kizárólag kis mennyiségű veszélyes hulladékot eredményező, szolgáltató (nem termelő) tevékenységek (pl. benzinkút stb.) folytatása esetén engedélyezhetők. Az övezetben a területen kívül keletkezett veszélyes hulladékok nem tárolhatók és nem dolgozhatók fel. </w:t>
      </w:r>
    </w:p>
    <w:p w:rsidR="00CF76EE" w:rsidRDefault="00CF76EE" w:rsidP="00022EF5">
      <w:pPr>
        <w:numPr>
          <w:ilvl w:val="0"/>
          <w:numId w:val="90"/>
        </w:numPr>
        <w:jc w:val="both"/>
      </w:pPr>
      <w:r>
        <w:t>A keletkező veszélyes hulladékokat az ártalmatlanításig, ill. az elszállításig a vonatkozó jogszabályokban előírt módon, hulladék-fajtánként elkülönítetten kell gyűjteni és környezetszennyezés nélkül tárolni.</w:t>
      </w:r>
    </w:p>
    <w:p w:rsidR="00CF76EE" w:rsidRDefault="00CF76EE" w:rsidP="00022EF5">
      <w:pPr>
        <w:numPr>
          <w:ilvl w:val="0"/>
          <w:numId w:val="90"/>
        </w:numPr>
        <w:jc w:val="both"/>
      </w:pPr>
      <w:r>
        <w:rPr>
          <w:rStyle w:val="Lbjegyzet-hivatkozs"/>
        </w:rPr>
        <w:footnoteReference w:id="277"/>
      </w:r>
    </w:p>
    <w:p w:rsidR="00CF76EE" w:rsidRDefault="00CF76EE" w:rsidP="00022EF5">
      <w:pPr>
        <w:numPr>
          <w:ilvl w:val="0"/>
          <w:numId w:val="90"/>
        </w:numPr>
        <w:jc w:val="both"/>
      </w:pPr>
      <w:r>
        <w:rPr>
          <w:rStyle w:val="Lbjegyzet-hivatkozs"/>
        </w:rPr>
        <w:footnoteReference w:id="278"/>
      </w:r>
    </w:p>
    <w:p w:rsidR="00CF76EE" w:rsidRDefault="00CF76EE" w:rsidP="00960473">
      <w:pPr>
        <w:tabs>
          <w:tab w:val="num" w:pos="360"/>
        </w:tabs>
        <w:ind w:left="360" w:hanging="360"/>
        <w:jc w:val="both"/>
      </w:pPr>
    </w:p>
    <w:p w:rsidR="00CF76EE" w:rsidRDefault="00CF76EE" w:rsidP="00960473">
      <w:pPr>
        <w:pStyle w:val="cim2"/>
        <w:keepNext w:val="0"/>
        <w:spacing w:before="0" w:after="0"/>
        <w:rPr>
          <w:lang w:val="hu-HU"/>
        </w:rPr>
      </w:pPr>
      <w:r>
        <w:rPr>
          <w:lang w:val="hu-HU"/>
        </w:rPr>
        <w:t xml:space="preserve">VII. </w:t>
      </w:r>
    </w:p>
    <w:p w:rsidR="00CF76EE" w:rsidRDefault="00CF76EE" w:rsidP="00960473">
      <w:pPr>
        <w:pStyle w:val="cim2"/>
        <w:keepNext w:val="0"/>
        <w:spacing w:before="0" w:after="0"/>
        <w:ind w:left="-720" w:firstLine="720"/>
        <w:rPr>
          <w:lang w:val="hu-HU"/>
        </w:rPr>
      </w:pPr>
      <w:r>
        <w:rPr>
          <w:lang w:val="hu-HU"/>
        </w:rPr>
        <w:t xml:space="preserve">Zöldfelületek előírásai </w:t>
      </w:r>
    </w:p>
    <w:p w:rsidR="00CF76EE" w:rsidRDefault="00CF76EE" w:rsidP="00960473">
      <w:pPr>
        <w:pStyle w:val="cim2"/>
        <w:keepNext w:val="0"/>
        <w:spacing w:before="0" w:after="0"/>
        <w:ind w:left="-720" w:firstLine="720"/>
        <w:rPr>
          <w:lang w:val="hu-HU"/>
        </w:rPr>
      </w:pPr>
    </w:p>
    <w:p w:rsidR="00CF76EE" w:rsidRDefault="00CF76EE" w:rsidP="00022EF5">
      <w:pPr>
        <w:numPr>
          <w:ilvl w:val="0"/>
          <w:numId w:val="107"/>
        </w:numPr>
        <w:jc w:val="both"/>
      </w:pPr>
      <w:r>
        <w:rPr>
          <w:rStyle w:val="Lbjegyzet-hivatkozs"/>
        </w:rPr>
        <w:footnoteReference w:id="279"/>
      </w:r>
      <w:r>
        <w:t xml:space="preserve">METRO Áruház és környéke K-BK1/XV/1 építési övezet területén </w:t>
      </w:r>
    </w:p>
    <w:p w:rsidR="00CF76EE" w:rsidRDefault="00CF76EE" w:rsidP="00022EF5">
      <w:pPr>
        <w:numPr>
          <w:ilvl w:val="1"/>
          <w:numId w:val="10"/>
        </w:numPr>
        <w:ind w:left="482" w:right="-284" w:hanging="482"/>
        <w:jc w:val="both"/>
      </w:pPr>
      <w:r>
        <w:t>a telkek zöldfelülettel borított részének legalább 1/3-át háromszintű (gyep- cserje- és lombkoronaszint együttesen) növényzet alkalmazásával kell kialakítani. A kizárólag egyszintű növényzettel (gyepszint) borított felületek az előírt zöldfelületek legfeljebb 1/3-át boríthatják.</w:t>
      </w:r>
    </w:p>
    <w:p w:rsidR="00CF76EE" w:rsidRDefault="00CF76EE" w:rsidP="00022EF5">
      <w:pPr>
        <w:numPr>
          <w:ilvl w:val="1"/>
          <w:numId w:val="10"/>
        </w:numPr>
        <w:ind w:left="482" w:right="-284" w:hanging="482"/>
        <w:jc w:val="both"/>
      </w:pPr>
      <w:r>
        <w:rPr>
          <w:rStyle w:val="Lbjegyzet-hivatkozs"/>
        </w:rPr>
        <w:footnoteReference w:id="280"/>
      </w:r>
    </w:p>
    <w:p w:rsidR="00CF76EE" w:rsidRPr="00104355" w:rsidRDefault="00CF76EE" w:rsidP="00022EF5">
      <w:pPr>
        <w:numPr>
          <w:ilvl w:val="1"/>
          <w:numId w:val="10"/>
        </w:numPr>
        <w:ind w:left="482" w:right="-284" w:hanging="482"/>
        <w:jc w:val="both"/>
        <w:rPr>
          <w:rStyle w:val="Lbjegyzet-hivatkozs"/>
          <w:vertAlign w:val="baseline"/>
        </w:rPr>
      </w:pPr>
      <w:r w:rsidRPr="00104355">
        <w:rPr>
          <w:rStyle w:val="Lbjegyzet-hivatkozs"/>
          <w:vertAlign w:val="baseline"/>
        </w:rPr>
        <w:t>METRO Áruház és környéke K-BK1/XV/2 építési övezetben területén a kialakításra kerülő zöldfelületek területén rekreációs célú kerti építmények, létesítmények (pl. játszótér) elhelyezhetők.</w:t>
      </w:r>
    </w:p>
    <w:p w:rsidR="00CF76EE" w:rsidRDefault="00CF76EE" w:rsidP="00022EF5">
      <w:pPr>
        <w:numPr>
          <w:ilvl w:val="0"/>
          <w:numId w:val="107"/>
        </w:numPr>
        <w:jc w:val="both"/>
      </w:pPr>
      <w:r>
        <w:t>METRO Áruház és környéke Z-EZ/XV övezet területén</w:t>
      </w:r>
    </w:p>
    <w:p w:rsidR="00CF76EE" w:rsidRDefault="00CF76EE" w:rsidP="00960473">
      <w:pPr>
        <w:pStyle w:val="Szvegtrzs"/>
        <w:tabs>
          <w:tab w:val="num" w:pos="480"/>
        </w:tabs>
        <w:ind w:left="480" w:hanging="480"/>
        <w:rPr>
          <w:bCs/>
          <w:i w:val="0"/>
          <w:iCs/>
        </w:rPr>
      </w:pPr>
      <w:r>
        <w:rPr>
          <w:bCs/>
          <w:i w:val="0"/>
          <w:iCs/>
        </w:rPr>
        <w:lastRenderedPageBreak/>
        <w:t>Az övezetben a zöldfelülettel borított terület legalább felét két- (gyep és cserjeszint együttesen), vagy háromszintű (gyep-, cserje- és lombkoronaszint együttesen) növényzet alkalmazásával kell kialakítani.</w:t>
      </w:r>
    </w:p>
    <w:p w:rsidR="00CF76EE" w:rsidRDefault="00CF76EE" w:rsidP="00960473">
      <w:pPr>
        <w:pStyle w:val="Szvegtrzs"/>
        <w:tabs>
          <w:tab w:val="num" w:pos="480"/>
        </w:tabs>
        <w:ind w:left="480" w:hanging="480"/>
        <w:rPr>
          <w:bCs/>
          <w:i w:val="0"/>
          <w:iCs/>
        </w:rPr>
      </w:pPr>
      <w:r>
        <w:rPr>
          <w:i w:val="0"/>
        </w:rPr>
        <w:t>Az övezetben zöldfelületek kialakítása, növénytelepítés során legalább 75 % arányban honos növényfajok alkalmazandók.</w:t>
      </w:r>
    </w:p>
    <w:p w:rsidR="00CF76EE" w:rsidRDefault="00CF76EE" w:rsidP="00960473">
      <w:pPr>
        <w:jc w:val="both"/>
      </w:pPr>
    </w:p>
    <w:p w:rsidR="00CF76EE" w:rsidRDefault="00CF76EE" w:rsidP="00960473">
      <w:pPr>
        <w:pStyle w:val="cim2"/>
        <w:keepNext w:val="0"/>
        <w:spacing w:before="0" w:after="0"/>
        <w:rPr>
          <w:lang w:val="hu-HU"/>
        </w:rPr>
      </w:pPr>
      <w:r>
        <w:rPr>
          <w:lang w:val="hu-HU"/>
        </w:rPr>
        <w:t>VIII.</w:t>
      </w:r>
    </w:p>
    <w:p w:rsidR="00CF76EE" w:rsidRDefault="00CF76EE" w:rsidP="00960473">
      <w:pPr>
        <w:pStyle w:val="cim2"/>
        <w:keepNext w:val="0"/>
        <w:spacing w:before="0" w:after="0"/>
        <w:rPr>
          <w:lang w:val="hu-HU"/>
        </w:rPr>
      </w:pPr>
      <w:r>
        <w:rPr>
          <w:lang w:val="hu-HU"/>
        </w:rPr>
        <w:t>Záró rendelkezések</w:t>
      </w:r>
    </w:p>
    <w:p w:rsidR="00CF76EE" w:rsidRDefault="00CF76EE" w:rsidP="00960473">
      <w:pPr>
        <w:pStyle w:val="cim2"/>
        <w:keepNext w:val="0"/>
        <w:spacing w:before="0" w:after="0"/>
        <w:ind w:left="-720" w:firstLine="720"/>
        <w:rPr>
          <w:lang w:val="hu-HU"/>
        </w:rPr>
      </w:pPr>
    </w:p>
    <w:p w:rsidR="00CF76EE" w:rsidRDefault="00CF76EE" w:rsidP="00022EF5">
      <w:pPr>
        <w:numPr>
          <w:ilvl w:val="0"/>
          <w:numId w:val="49"/>
        </w:numPr>
        <w:ind w:hanging="454"/>
        <w:jc w:val="both"/>
      </w:pPr>
      <w:r>
        <w:t>Jelen előírások a VIII.(2) bekezdés kivételével a kihirdetése napján lépnek hatályba, rendelkezéseit ezen időponttól induló hatósági eljárások során kell alkalmazni.</w:t>
      </w:r>
    </w:p>
    <w:p w:rsidR="00CF76EE" w:rsidRDefault="00CF76EE" w:rsidP="00022EF5">
      <w:pPr>
        <w:numPr>
          <w:ilvl w:val="0"/>
          <w:numId w:val="49"/>
        </w:numPr>
        <w:ind w:hanging="454"/>
        <w:jc w:val="both"/>
      </w:pPr>
      <w:r>
        <w:t xml:space="preserve">A Mogyoród útja (98114/1) és az M3 autópálya (98095) találkozásánál lévő (98113/10 és 98113/12 hrsz.) a Fővárosi Szabályozási Keretterv szerint Z-EZ Egyéb, közhasználatra nem szánt zöldfelületek keretövezetből, Különösen nagyterületű kereskedelmi és szolgáltatási területek K-BK1 keretövezetbe átsorolásra kerülő területek előírásai a Fővárosi Önkormányzat Közgyűlése Településszerkezeti Terv módosításra ill. a Fővárosi Szabályozási Keretterv (FSZKT) keretövezet átsorolásra vonatkozó rendeletének hatályba lépését követően lépnek hatályba. </w:t>
      </w:r>
    </w:p>
    <w:p w:rsidR="00CF76EE" w:rsidRDefault="00CF76EE" w:rsidP="00960473">
      <w:pPr>
        <w:jc w:val="both"/>
        <w:rPr>
          <w:b/>
        </w:rPr>
      </w:pPr>
    </w:p>
    <w:p w:rsidR="00CF76EE" w:rsidRPr="004E6036" w:rsidRDefault="00CF76EE" w:rsidP="00960473">
      <w:pPr>
        <w:jc w:val="both"/>
        <w:rPr>
          <w:b/>
        </w:rPr>
      </w:pPr>
    </w:p>
    <w:p w:rsidR="00CF76EE" w:rsidRDefault="00CF76EE" w:rsidP="00960473">
      <w:pPr>
        <w:pStyle w:val="Szvegtrzs3"/>
        <w:spacing w:after="0"/>
        <w:jc w:val="right"/>
        <w:rPr>
          <w:b/>
          <w:sz w:val="28"/>
          <w:szCs w:val="28"/>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Szvegtrzs3"/>
        <w:spacing w:after="0"/>
        <w:jc w:val="right"/>
        <w:rPr>
          <w:b/>
          <w:sz w:val="28"/>
          <w:szCs w:val="28"/>
        </w:rPr>
      </w:pPr>
      <w:r>
        <w:rPr>
          <w:b/>
          <w:sz w:val="28"/>
          <w:szCs w:val="28"/>
        </w:rPr>
        <w:lastRenderedPageBreak/>
        <w:t>3/12A. melléklet</w:t>
      </w:r>
      <w:r w:rsidR="00BF7FB8">
        <w:rPr>
          <w:rStyle w:val="Lbjegyzet-hivatkozs"/>
          <w:b/>
          <w:sz w:val="28"/>
          <w:szCs w:val="28"/>
        </w:rPr>
        <w:footnoteReference w:id="281"/>
      </w:r>
    </w:p>
    <w:p w:rsidR="00CF76EE" w:rsidRDefault="00CF76EE" w:rsidP="00960473">
      <w:pPr>
        <w:pStyle w:val="Szvegtrzs3"/>
        <w:spacing w:after="0"/>
        <w:jc w:val="right"/>
        <w:rPr>
          <w:b/>
          <w:i/>
          <w:iCs/>
          <w:sz w:val="28"/>
          <w:szCs w:val="28"/>
        </w:rPr>
      </w:pPr>
    </w:p>
    <w:p w:rsidR="00CF76EE" w:rsidRDefault="00CF76EE" w:rsidP="00960473">
      <w:pPr>
        <w:pStyle w:val="Szvegtrzs"/>
        <w:jc w:val="center"/>
        <w:rPr>
          <w:b/>
          <w:i w:val="0"/>
          <w:szCs w:val="24"/>
        </w:rPr>
      </w:pPr>
      <w:r>
        <w:rPr>
          <w:b/>
          <w:i w:val="0"/>
          <w:szCs w:val="24"/>
        </w:rPr>
        <w:t xml:space="preserve">A XV. KERÜLET KÉSMÁRK UTCA MENTI TERÜLET ÉS KÖRNYÉKE </w:t>
      </w:r>
    </w:p>
    <w:p w:rsidR="00CF76EE" w:rsidRDefault="00CF76EE" w:rsidP="00960473">
      <w:pPr>
        <w:pStyle w:val="Szvegtrzs"/>
        <w:jc w:val="center"/>
        <w:rPr>
          <w:b/>
          <w:i w:val="0"/>
          <w:szCs w:val="24"/>
        </w:rPr>
      </w:pPr>
      <w:r>
        <w:rPr>
          <w:b/>
          <w:i w:val="0"/>
          <w:szCs w:val="24"/>
        </w:rPr>
        <w:t>KERÜLETI SZABÁLYOZÁSI TERVE ELŐÍRÁSAI</w:t>
      </w:r>
    </w:p>
    <w:p w:rsidR="00CF76EE" w:rsidRDefault="00CF76EE" w:rsidP="00960473">
      <w:pPr>
        <w:pStyle w:val="Szvegtrzs"/>
        <w:rPr>
          <w:i w:val="0"/>
          <w:sz w:val="28"/>
          <w:szCs w:val="28"/>
        </w:rPr>
      </w:pPr>
    </w:p>
    <w:p w:rsidR="00CF76EE" w:rsidRPr="007B2F4E" w:rsidRDefault="00CF76EE" w:rsidP="00BF7FB8">
      <w:pPr>
        <w:pStyle w:val="Szvegtrzs"/>
        <w:rPr>
          <w:i w:val="0"/>
          <w:szCs w:val="24"/>
        </w:rPr>
      </w:pPr>
      <w:r w:rsidRPr="007B2F4E">
        <w:rPr>
          <w:i w:val="0"/>
          <w:szCs w:val="24"/>
        </w:rPr>
        <w:t xml:space="preserve"> </w:t>
      </w:r>
    </w:p>
    <w:p w:rsidR="00CF76EE" w:rsidRPr="007B2F4E" w:rsidRDefault="00CF76EE" w:rsidP="00022EF5">
      <w:pPr>
        <w:pStyle w:val="Szvegtrzs"/>
        <w:numPr>
          <w:ilvl w:val="0"/>
          <w:numId w:val="75"/>
        </w:numPr>
        <w:rPr>
          <w:i w:val="0"/>
          <w:szCs w:val="24"/>
        </w:rPr>
        <w:sectPr w:rsidR="00CF76EE" w:rsidRPr="007B2F4E" w:rsidSect="00960473">
          <w:pgSz w:w="11906" w:h="16838"/>
          <w:pgMar w:top="1417" w:right="1417" w:bottom="1417" w:left="1417" w:header="708" w:footer="708" w:gutter="0"/>
          <w:cols w:space="708"/>
          <w:titlePg/>
          <w:docGrid w:linePitch="360"/>
        </w:sectPr>
      </w:pPr>
    </w:p>
    <w:p w:rsidR="00CF76EE" w:rsidRDefault="00CF76EE" w:rsidP="00960473">
      <w:pPr>
        <w:jc w:val="right"/>
        <w:rPr>
          <w:b/>
          <w:sz w:val="28"/>
          <w:u w:val="single"/>
        </w:rPr>
      </w:pPr>
      <w:r>
        <w:rPr>
          <w:b/>
          <w:sz w:val="28"/>
          <w:szCs w:val="28"/>
        </w:rPr>
        <w:lastRenderedPageBreak/>
        <w:t>3/13A. melléklet</w:t>
      </w:r>
      <w:r w:rsidR="00482CF2">
        <w:rPr>
          <w:rStyle w:val="Lbjegyzet-hivatkozs"/>
          <w:b/>
          <w:sz w:val="28"/>
          <w:szCs w:val="28"/>
        </w:rPr>
        <w:footnoteReference w:id="282"/>
      </w:r>
    </w:p>
    <w:p w:rsidR="00CF76EE" w:rsidRDefault="00CF76EE" w:rsidP="00960473">
      <w:pPr>
        <w:pStyle w:val="cim2"/>
        <w:keepNext w:val="0"/>
        <w:spacing w:before="0" w:after="0"/>
        <w:jc w:val="right"/>
        <w:rPr>
          <w:i/>
          <w:sz w:val="28"/>
          <w:szCs w:val="28"/>
          <w:lang w:val="hu-HU"/>
        </w:rPr>
      </w:pPr>
    </w:p>
    <w:p w:rsidR="00CF76EE" w:rsidRDefault="00CF76EE" w:rsidP="00960473">
      <w:pPr>
        <w:pStyle w:val="cim2"/>
        <w:keepNext w:val="0"/>
        <w:spacing w:before="0" w:after="0"/>
        <w:rPr>
          <w:szCs w:val="24"/>
          <w:lang w:val="hu-HU"/>
        </w:rPr>
      </w:pPr>
      <w:r>
        <w:rPr>
          <w:szCs w:val="24"/>
          <w:lang w:val="hu-HU"/>
        </w:rPr>
        <w:t>A XV. KERÜLET AJÁNDÉK UTCA MENTI TERÜLET KERÜLETI SZABÁLYOZÁSI TERVE ELŐÍRÁSAI</w:t>
      </w:r>
    </w:p>
    <w:p w:rsidR="00CF76EE" w:rsidRDefault="00CF76EE" w:rsidP="00960473">
      <w:pPr>
        <w:pStyle w:val="cim2"/>
        <w:keepNext w:val="0"/>
        <w:spacing w:before="0" w:after="0"/>
        <w:rPr>
          <w:lang w:val="hu-HU"/>
        </w:rPr>
      </w:pPr>
    </w:p>
    <w:p w:rsidR="00CF76EE" w:rsidRDefault="00CF76EE" w:rsidP="00960473">
      <w:pPr>
        <w:jc w:val="both"/>
        <w:rPr>
          <w:b/>
          <w:sz w:val="28"/>
          <w:u w:val="single"/>
        </w:rPr>
      </w:pPr>
    </w:p>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3/14A. melléklet</w:t>
      </w:r>
    </w:p>
    <w:p w:rsidR="00CF76EE" w:rsidRDefault="00CF76EE" w:rsidP="00960473">
      <w:pPr>
        <w:pStyle w:val="cim2"/>
        <w:keepNext w:val="0"/>
        <w:spacing w:before="0" w:after="0"/>
        <w:jc w:val="right"/>
        <w:rPr>
          <w:i/>
          <w:sz w:val="28"/>
          <w:szCs w:val="28"/>
          <w:lang w:val="hu-HU"/>
        </w:rPr>
      </w:pPr>
    </w:p>
    <w:p w:rsidR="00CF76EE" w:rsidRDefault="00CF76EE" w:rsidP="00960473">
      <w:pPr>
        <w:pStyle w:val="cim2"/>
        <w:keepNext w:val="0"/>
        <w:spacing w:before="0" w:after="0"/>
        <w:rPr>
          <w:szCs w:val="24"/>
          <w:lang w:val="hu-HU"/>
        </w:rPr>
      </w:pPr>
      <w:r>
        <w:rPr>
          <w:szCs w:val="24"/>
          <w:lang w:val="hu-HU"/>
        </w:rPr>
        <w:t xml:space="preserve">A XV. KERÜLET BOGÁNCS U. - SZÁNTÓFÖLD ÚT KÖZÖTTI TERÜLET </w:t>
      </w:r>
    </w:p>
    <w:p w:rsidR="00CF76EE" w:rsidRDefault="00CF76EE" w:rsidP="00960473">
      <w:pPr>
        <w:pStyle w:val="cim2"/>
        <w:keepNext w:val="0"/>
        <w:spacing w:before="0" w:after="0"/>
        <w:rPr>
          <w:szCs w:val="24"/>
          <w:lang w:val="hu-HU"/>
        </w:rPr>
      </w:pPr>
      <w:r>
        <w:rPr>
          <w:szCs w:val="24"/>
          <w:lang w:val="hu-HU"/>
        </w:rPr>
        <w:t>KERÜLETI SZABÁLYOZÁSI TERVE ELŐÍRÁSAI</w:t>
      </w:r>
    </w:p>
    <w:p w:rsidR="00CF76EE" w:rsidRDefault="00CF76EE" w:rsidP="00960473">
      <w:pPr>
        <w:pStyle w:val="cim2"/>
        <w:keepNext w:val="0"/>
        <w:spacing w:before="0" w:after="0"/>
        <w:rPr>
          <w:lang w:val="hu-HU"/>
        </w:rPr>
      </w:pPr>
    </w:p>
    <w:p w:rsidR="00CF76EE" w:rsidRDefault="00CF76EE" w:rsidP="00960473">
      <w:pPr>
        <w:pStyle w:val="cim2"/>
        <w:keepNext w:val="0"/>
        <w:overflowPunct/>
        <w:autoSpaceDE/>
        <w:autoSpaceDN/>
        <w:adjustRightInd/>
        <w:spacing w:before="0" w:after="0"/>
        <w:textAlignment w:val="auto"/>
        <w:rPr>
          <w:lang w:val="hu-HU"/>
        </w:rPr>
      </w:pPr>
      <w:r>
        <w:rPr>
          <w:lang w:val="hu-HU"/>
        </w:rPr>
        <w:t>I.</w:t>
      </w:r>
    </w:p>
    <w:p w:rsidR="00CF76EE" w:rsidRDefault="00CF76EE" w:rsidP="00960473">
      <w:pPr>
        <w:pStyle w:val="cim2"/>
        <w:keepNext w:val="0"/>
        <w:overflowPunct/>
        <w:autoSpaceDE/>
        <w:autoSpaceDN/>
        <w:adjustRightInd/>
        <w:spacing w:before="0" w:after="0"/>
        <w:ind w:left="360"/>
        <w:textAlignment w:val="auto"/>
        <w:rPr>
          <w:lang w:val="hu-HU"/>
        </w:rPr>
      </w:pPr>
      <w:r>
        <w:rPr>
          <w:lang w:val="hu-HU"/>
        </w:rPr>
        <w:t>Telekalakítás előírásai</w:t>
      </w:r>
    </w:p>
    <w:p w:rsidR="00CF76EE" w:rsidRDefault="00CF76EE" w:rsidP="00960473">
      <w:pPr>
        <w:pStyle w:val="cim2"/>
        <w:keepNext w:val="0"/>
        <w:overflowPunct/>
        <w:autoSpaceDE/>
        <w:autoSpaceDN/>
        <w:adjustRightInd/>
        <w:spacing w:before="0" w:after="0"/>
        <w:ind w:left="360"/>
        <w:textAlignment w:val="auto"/>
        <w:rPr>
          <w:lang w:val="hu-HU"/>
        </w:rPr>
      </w:pPr>
    </w:p>
    <w:p w:rsidR="00CF76EE" w:rsidRPr="00C96DAA" w:rsidRDefault="00CF76EE" w:rsidP="00022EF5">
      <w:pPr>
        <w:pStyle w:val="Szmozottlista5"/>
        <w:numPr>
          <w:ilvl w:val="0"/>
          <w:numId w:val="76"/>
        </w:numPr>
        <w:ind w:left="0" w:firstLine="0"/>
        <w:rPr>
          <w:rFonts w:ascii="Times New Roman" w:hAnsi="Times New Roman"/>
          <w:sz w:val="24"/>
          <w:szCs w:val="24"/>
        </w:rPr>
      </w:pPr>
      <w:r w:rsidRPr="00C96DAA">
        <w:rPr>
          <w:rFonts w:ascii="Times New Roman" w:hAnsi="Times New Roman"/>
          <w:sz w:val="24"/>
          <w:szCs w:val="24"/>
        </w:rPr>
        <w:t xml:space="preserve">A már kialakított telkek szabályozási terv módosítása nélkül összevonhatók, az építési övezeti jellemzők szerint meghatározott minimális telekméretig megoszthatók. </w:t>
      </w:r>
    </w:p>
    <w:p w:rsidR="00CF76EE" w:rsidRPr="00C96DAA" w:rsidRDefault="00CF76EE" w:rsidP="00022EF5">
      <w:pPr>
        <w:pStyle w:val="Szmozottlista5"/>
        <w:numPr>
          <w:ilvl w:val="0"/>
          <w:numId w:val="76"/>
        </w:numPr>
        <w:ind w:left="0" w:firstLine="0"/>
        <w:jc w:val="both"/>
        <w:rPr>
          <w:rFonts w:ascii="Times New Roman" w:hAnsi="Times New Roman"/>
          <w:sz w:val="24"/>
          <w:szCs w:val="24"/>
        </w:rPr>
      </w:pPr>
      <w:r w:rsidRPr="00C96DAA">
        <w:rPr>
          <w:rFonts w:ascii="Times New Roman" w:hAnsi="Times New Roman"/>
          <w:sz w:val="24"/>
          <w:szCs w:val="24"/>
        </w:rPr>
        <w:t xml:space="preserve">A szabályozási terven nem jelölt telekalakítások során a telekhatárokkal összhangban változhat az építési hely határa. A telekhatár-változást és az új építési hely határát jelen szabályozási terv elő-, oldal- és hátsókertre vonatkozó méreteinek figyelembe vételével kell meghatározni. A szabályozási terven nem jelölt telekalakítások esetén az előkert mérete a Régi Fóti út felé </w:t>
      </w:r>
      <w:smartTag w:uri="urn:schemas-microsoft-com:office:smarttags" w:element="metricconverter">
        <w:smartTagPr>
          <w:attr w:name="ProductID" w:val="20,0 m"/>
        </w:smartTagPr>
        <w:r w:rsidRPr="00C96DAA">
          <w:rPr>
            <w:rFonts w:ascii="Times New Roman" w:hAnsi="Times New Roman"/>
            <w:sz w:val="24"/>
            <w:szCs w:val="24"/>
          </w:rPr>
          <w:t>20,0 m</w:t>
        </w:r>
      </w:smartTag>
      <w:r w:rsidRPr="00C96DAA">
        <w:rPr>
          <w:rFonts w:ascii="Times New Roman" w:hAnsi="Times New Roman"/>
          <w:sz w:val="24"/>
          <w:szCs w:val="24"/>
        </w:rPr>
        <w:t xml:space="preserve">, egyéb közterületek felé </w:t>
      </w:r>
      <w:smartTag w:uri="urn:schemas-microsoft-com:office:smarttags" w:element="metricconverter">
        <w:smartTagPr>
          <w:attr w:name="ProductID" w:val="10,0 m"/>
        </w:smartTagPr>
        <w:r w:rsidRPr="00C96DAA">
          <w:rPr>
            <w:rFonts w:ascii="Times New Roman" w:hAnsi="Times New Roman"/>
            <w:sz w:val="24"/>
            <w:szCs w:val="24"/>
          </w:rPr>
          <w:t>10,0 m</w:t>
        </w:r>
      </w:smartTag>
      <w:r w:rsidRPr="00C96DAA">
        <w:rPr>
          <w:rFonts w:ascii="Times New Roman" w:hAnsi="Times New Roman"/>
          <w:sz w:val="24"/>
          <w:szCs w:val="24"/>
        </w:rPr>
        <w:t xml:space="preserve">, az oldalkert </w:t>
      </w:r>
      <w:r>
        <w:rPr>
          <w:rFonts w:ascii="Times New Roman" w:hAnsi="Times New Roman"/>
          <w:sz w:val="24"/>
          <w:szCs w:val="24"/>
        </w:rPr>
        <w:t>és a hátsókert mértékét az OTÉK. 35. §. (3) és (4) bekezdése szerint kell meghatározni.</w:t>
      </w:r>
      <w:r w:rsidRPr="00C96DAA">
        <w:rPr>
          <w:rFonts w:ascii="Times New Roman" w:hAnsi="Times New Roman"/>
          <w:sz w:val="24"/>
          <w:szCs w:val="24"/>
        </w:rPr>
        <w:t>.</w:t>
      </w:r>
    </w:p>
    <w:p w:rsidR="00CF76EE" w:rsidRDefault="00CF76EE" w:rsidP="00960473">
      <w:pPr>
        <w:pStyle w:val="cim2"/>
        <w:keepNext w:val="0"/>
        <w:overflowPunct/>
        <w:autoSpaceDE/>
        <w:autoSpaceDN/>
        <w:adjustRightInd/>
        <w:spacing w:before="0" w:after="0"/>
        <w:ind w:left="360"/>
        <w:textAlignment w:val="auto"/>
        <w:rPr>
          <w:lang w:val="hu-HU"/>
        </w:rPr>
      </w:pPr>
    </w:p>
    <w:p w:rsidR="00CF76EE" w:rsidRDefault="00CF76EE" w:rsidP="00960473">
      <w:pPr>
        <w:pStyle w:val="cim2"/>
        <w:keepNext w:val="0"/>
        <w:spacing w:before="0" w:after="0"/>
        <w:rPr>
          <w:lang w:val="hu-HU"/>
        </w:rPr>
      </w:pPr>
      <w:r>
        <w:rPr>
          <w:lang w:val="hu-HU"/>
        </w:rPr>
        <w:t>II.</w:t>
      </w:r>
    </w:p>
    <w:p w:rsidR="00CF76EE" w:rsidRDefault="00CF76EE" w:rsidP="00960473">
      <w:pPr>
        <w:pStyle w:val="cim2"/>
        <w:keepNext w:val="0"/>
        <w:spacing w:before="0" w:after="0"/>
        <w:rPr>
          <w:lang w:val="hu-HU"/>
        </w:rPr>
      </w:pPr>
      <w:r>
        <w:rPr>
          <w:lang w:val="hu-HU"/>
        </w:rPr>
        <w:t>A beépítés előírásai (MZ/XV/1)</w:t>
      </w:r>
    </w:p>
    <w:p w:rsidR="00CF76EE" w:rsidRDefault="00CF76EE" w:rsidP="00960473">
      <w:pPr>
        <w:pStyle w:val="cim2"/>
        <w:keepNext w:val="0"/>
        <w:overflowPunct/>
        <w:autoSpaceDE/>
        <w:autoSpaceDN/>
        <w:adjustRightInd/>
        <w:spacing w:before="0" w:after="0"/>
        <w:ind w:left="360"/>
        <w:textAlignment w:val="auto"/>
        <w:rPr>
          <w:lang w:val="hu-HU"/>
        </w:rPr>
      </w:pPr>
    </w:p>
    <w:p w:rsidR="00CF76EE" w:rsidRDefault="00CF76EE" w:rsidP="00022EF5">
      <w:pPr>
        <w:numPr>
          <w:ilvl w:val="0"/>
          <w:numId w:val="92"/>
        </w:numPr>
        <w:overflowPunct w:val="0"/>
        <w:autoSpaceDE w:val="0"/>
        <w:autoSpaceDN w:val="0"/>
        <w:adjustRightInd w:val="0"/>
        <w:jc w:val="both"/>
        <w:textAlignment w:val="baseline"/>
      </w:pPr>
      <w:r>
        <w:t>Az építési övezetben a gazdasági területeken és az MZ keretövezetben meghatározott funkciójú létesítmények helyezhetők el. Irodaépület, szálláshely kizárólag a telken működő, a BVKSZ 47.§. (1) bekezdésében felsorolt tevékenységek kiszolgálása esetén helyezhető el, önállóan nem.</w:t>
      </w:r>
    </w:p>
    <w:p w:rsidR="00CF76EE" w:rsidRDefault="00CF76EE" w:rsidP="00022EF5">
      <w:pPr>
        <w:numPr>
          <w:ilvl w:val="0"/>
          <w:numId w:val="92"/>
        </w:numPr>
        <w:overflowPunct w:val="0"/>
        <w:autoSpaceDE w:val="0"/>
        <w:autoSpaceDN w:val="0"/>
        <w:adjustRightInd w:val="0"/>
        <w:jc w:val="both"/>
        <w:textAlignment w:val="baseline"/>
      </w:pPr>
      <w:r>
        <w:t>A szabályozási tervben jelölt építési helyen kívüli meglévő épületek felújíthatók, korszerűsíthetők, építménymagasságuk a szabályozási tervben ill. az egyéb jogszabályokban (OTÉK) meghatározott mértékig növelhető, elbontásuk esetén új épület csak az építési helyen helyezhető el.</w:t>
      </w:r>
    </w:p>
    <w:p w:rsidR="00CF76EE" w:rsidRDefault="00CF76EE" w:rsidP="00022EF5">
      <w:pPr>
        <w:numPr>
          <w:ilvl w:val="0"/>
          <w:numId w:val="92"/>
        </w:numPr>
        <w:overflowPunct w:val="0"/>
        <w:autoSpaceDE w:val="0"/>
        <w:autoSpaceDN w:val="0"/>
        <w:adjustRightInd w:val="0"/>
        <w:jc w:val="both"/>
        <w:textAlignment w:val="baseline"/>
      </w:pPr>
      <w:r>
        <w:rPr>
          <w:bCs/>
        </w:rPr>
        <w:t>A</w:t>
      </w:r>
      <w:r>
        <w:t>z építési övezetben levegőtisztaság-védelmi szempontból védelmi övezetet igénylő tevékenység nem folytatható.</w:t>
      </w:r>
    </w:p>
    <w:p w:rsidR="00CF76EE" w:rsidRPr="00C65DAA" w:rsidRDefault="00CF76EE" w:rsidP="00022EF5">
      <w:pPr>
        <w:numPr>
          <w:ilvl w:val="0"/>
          <w:numId w:val="92"/>
        </w:numPr>
        <w:overflowPunct w:val="0"/>
        <w:autoSpaceDE w:val="0"/>
        <w:autoSpaceDN w:val="0"/>
        <w:adjustRightInd w:val="0"/>
        <w:jc w:val="both"/>
        <w:textAlignment w:val="baseline"/>
        <w:rPr>
          <w:bCs/>
        </w:rPr>
      </w:pPr>
      <w:r>
        <w:rPr>
          <w:rStyle w:val="Lbjegyzet-hivatkozs"/>
          <w:bCs/>
        </w:rPr>
        <w:footnoteReference w:id="283"/>
      </w:r>
      <w:r w:rsidRPr="00C65DAA">
        <w:rPr>
          <w:bCs/>
        </w:rPr>
        <w:t>A Budapest XV. ker. Régi Fóti út (89752) - Bogáncs utca (89751) - Kosd utca (89742) – Szántóföld út (89741) által határ</w:t>
      </w:r>
      <w:r>
        <w:rPr>
          <w:bCs/>
        </w:rPr>
        <w:t>olt terület régészeti lelőhely.</w:t>
      </w:r>
    </w:p>
    <w:p w:rsidR="00CF76EE" w:rsidRDefault="00CF76EE" w:rsidP="00022EF5">
      <w:pPr>
        <w:numPr>
          <w:ilvl w:val="0"/>
          <w:numId w:val="92"/>
        </w:numPr>
        <w:overflowPunct w:val="0"/>
        <w:autoSpaceDE w:val="0"/>
        <w:autoSpaceDN w:val="0"/>
        <w:adjustRightInd w:val="0"/>
        <w:jc w:val="both"/>
        <w:textAlignment w:val="baseline"/>
      </w:pPr>
      <w:r>
        <w:t xml:space="preserve">Régi Fóti út a BVKSZ 2. sz. melléklete szerint városkép szempontjából kiemelt útvonal, ezért a Régi Fóti út szabályozással érintett szakaszára vonatkozóan </w:t>
      </w:r>
    </w:p>
    <w:p w:rsidR="00CF76EE" w:rsidRDefault="00CF76EE" w:rsidP="00022EF5">
      <w:pPr>
        <w:numPr>
          <w:ilvl w:val="0"/>
          <w:numId w:val="91"/>
        </w:numPr>
        <w:overflowPunct w:val="0"/>
        <w:autoSpaceDE w:val="0"/>
        <w:autoSpaceDN w:val="0"/>
        <w:adjustRightInd w:val="0"/>
        <w:jc w:val="both"/>
        <w:textAlignment w:val="baseline"/>
      </w:pPr>
      <w:r>
        <w:rPr>
          <w:rStyle w:val="Lbjegyzet-hivatkozs"/>
        </w:rPr>
        <w:footnoteReference w:id="284"/>
      </w:r>
    </w:p>
    <w:p w:rsidR="00CF76EE" w:rsidRDefault="00CF76EE" w:rsidP="00022EF5">
      <w:pPr>
        <w:numPr>
          <w:ilvl w:val="0"/>
          <w:numId w:val="91"/>
        </w:numPr>
        <w:overflowPunct w:val="0"/>
        <w:autoSpaceDE w:val="0"/>
        <w:autoSpaceDN w:val="0"/>
        <w:adjustRightInd w:val="0"/>
        <w:jc w:val="both"/>
        <w:textAlignment w:val="baseline"/>
      </w:pPr>
      <w:r>
        <w:t xml:space="preserve"> a Régi Fóti út menti épületek homlokzatán vezetett közművezeték nem létesíthető,</w:t>
      </w:r>
    </w:p>
    <w:p w:rsidR="00CF76EE" w:rsidRDefault="000C2022" w:rsidP="00022EF5">
      <w:pPr>
        <w:numPr>
          <w:ilvl w:val="0"/>
          <w:numId w:val="91"/>
        </w:numPr>
        <w:overflowPunct w:val="0"/>
        <w:autoSpaceDE w:val="0"/>
        <w:autoSpaceDN w:val="0"/>
        <w:adjustRightInd w:val="0"/>
        <w:jc w:val="both"/>
        <w:textAlignment w:val="baseline"/>
      </w:pPr>
      <w:r>
        <w:rPr>
          <w:rStyle w:val="Lbjegyzet-hivatkozs"/>
        </w:rPr>
        <w:footnoteReference w:id="285"/>
      </w:r>
    </w:p>
    <w:p w:rsidR="00CF76EE" w:rsidRDefault="00CF76EE" w:rsidP="00960473">
      <w:pPr>
        <w:jc w:val="both"/>
        <w:rPr>
          <w:iCs/>
        </w:rPr>
      </w:pPr>
      <w:r>
        <w:t>(6)</w:t>
      </w:r>
      <w:r>
        <w:tab/>
      </w:r>
      <w:r>
        <w:rPr>
          <w:iCs/>
        </w:rPr>
        <w:t>Az előírások a szabályozási tervlappal együtt érvényesek.</w:t>
      </w:r>
    </w:p>
    <w:p w:rsidR="00CF76EE" w:rsidRDefault="00CF76EE" w:rsidP="00960473">
      <w:pPr>
        <w:ind w:left="567"/>
        <w:jc w:val="both"/>
        <w:rPr>
          <w:iCs/>
        </w:rPr>
      </w:pPr>
    </w:p>
    <w:p w:rsidR="00CF76EE" w:rsidRDefault="00CF76EE" w:rsidP="000C2022">
      <w:pPr>
        <w:pStyle w:val="cim2"/>
        <w:keepNext w:val="0"/>
        <w:spacing w:before="0" w:after="0"/>
        <w:jc w:val="left"/>
        <w:rPr>
          <w:lang w:val="hu-HU"/>
        </w:rPr>
      </w:pPr>
    </w:p>
    <w:p w:rsidR="00CF76EE" w:rsidRDefault="00CF76EE" w:rsidP="00960473">
      <w:pPr>
        <w:pStyle w:val="cim2"/>
        <w:keepNext w:val="0"/>
        <w:spacing w:before="0" w:after="0"/>
        <w:rPr>
          <w:lang w:val="hu-HU"/>
        </w:rPr>
      </w:pPr>
      <w:r>
        <w:rPr>
          <w:lang w:val="hu-HU"/>
        </w:rPr>
        <w:t>III.</w:t>
      </w:r>
    </w:p>
    <w:p w:rsidR="00CF76EE" w:rsidRDefault="00CF76EE" w:rsidP="00960473">
      <w:pPr>
        <w:pStyle w:val="cim2"/>
        <w:keepNext w:val="0"/>
        <w:spacing w:before="0" w:after="0"/>
        <w:rPr>
          <w:lang w:val="hu-HU"/>
        </w:rPr>
      </w:pPr>
      <w:r>
        <w:rPr>
          <w:lang w:val="hu-HU"/>
        </w:rPr>
        <w:t xml:space="preserve">A közlekedési területek előírásai </w:t>
      </w:r>
    </w:p>
    <w:p w:rsidR="00CF76EE" w:rsidRDefault="00CF76EE" w:rsidP="00960473">
      <w:pPr>
        <w:overflowPunct w:val="0"/>
        <w:autoSpaceDE w:val="0"/>
        <w:autoSpaceDN w:val="0"/>
        <w:adjustRightInd w:val="0"/>
        <w:jc w:val="both"/>
        <w:textAlignment w:val="baseline"/>
      </w:pPr>
    </w:p>
    <w:p w:rsidR="00CF76EE" w:rsidRDefault="00CF76EE" w:rsidP="00022EF5">
      <w:pPr>
        <w:numPr>
          <w:ilvl w:val="2"/>
          <w:numId w:val="77"/>
        </w:numPr>
        <w:jc w:val="both"/>
      </w:pPr>
      <w:r>
        <w:t>A közlekedési területeket és létesítményeket, azok szabályozási szélességét a szabályozási tervlap tartalmazza.</w:t>
      </w:r>
    </w:p>
    <w:p w:rsidR="00CF76EE" w:rsidRDefault="00CF76EE" w:rsidP="00022EF5">
      <w:pPr>
        <w:numPr>
          <w:ilvl w:val="2"/>
          <w:numId w:val="77"/>
        </w:numPr>
        <w:jc w:val="both"/>
      </w:pPr>
      <w:r>
        <w:rPr>
          <w:rStyle w:val="Lbjegyzet-hivatkozs"/>
        </w:rPr>
        <w:lastRenderedPageBreak/>
        <w:footnoteReference w:id="286"/>
      </w:r>
      <w:r w:rsidRPr="00836C8D">
        <w:t>Közlekedési területeken történő építési tevékenység, csak a szakhatóságok engedélye, és a kezelő h</w:t>
      </w:r>
      <w:r>
        <w:t>ozzájárulása mellett történhet.</w:t>
      </w:r>
    </w:p>
    <w:p w:rsidR="00CF76EE" w:rsidRPr="00C65DAA" w:rsidRDefault="00CF76EE" w:rsidP="00022EF5">
      <w:pPr>
        <w:numPr>
          <w:ilvl w:val="2"/>
          <w:numId w:val="77"/>
        </w:numPr>
        <w:jc w:val="both"/>
        <w:rPr>
          <w:rStyle w:val="Lbjegyzet-hivatkozs"/>
          <w:vertAlign w:val="baseline"/>
        </w:rPr>
      </w:pPr>
      <w:r w:rsidRPr="00C65DAA">
        <w:rPr>
          <w:rStyle w:val="Lbjegyzet-hivatkozs"/>
          <w:vertAlign w:val="baseline"/>
        </w:rPr>
        <w:t>A Szántóföld utca szabályozási szélessége jellemzően a kialakult marad, a Régi Fóti úti csomópontnál a szabályozási tervlap szerint bővül.</w:t>
      </w:r>
    </w:p>
    <w:p w:rsidR="00CF76EE" w:rsidRPr="00C65DAA" w:rsidRDefault="00CF76EE" w:rsidP="00022EF5">
      <w:pPr>
        <w:numPr>
          <w:ilvl w:val="2"/>
          <w:numId w:val="77"/>
        </w:numPr>
        <w:jc w:val="both"/>
        <w:rPr>
          <w:rStyle w:val="Lbjegyzet-hivatkozs"/>
          <w:vertAlign w:val="baseline"/>
        </w:rPr>
      </w:pPr>
      <w:r w:rsidRPr="00C65DAA">
        <w:rPr>
          <w:rStyle w:val="Lbjegyzet-hivatkozs"/>
          <w:vertAlign w:val="baseline"/>
        </w:rPr>
        <w:t>A Bogáncs utca szabályozási szélessége jellemzően a kialakult marad, a nyugati szakaszán a szabályozási tervlap szerint, kb. 14,5 méterre bővül.</w:t>
      </w:r>
    </w:p>
    <w:p w:rsidR="00CF76EE" w:rsidRPr="00C65DAA" w:rsidRDefault="00CF76EE" w:rsidP="00022EF5">
      <w:pPr>
        <w:numPr>
          <w:ilvl w:val="2"/>
          <w:numId w:val="77"/>
        </w:numPr>
        <w:jc w:val="both"/>
        <w:rPr>
          <w:rStyle w:val="Lbjegyzet-hivatkozs"/>
          <w:vertAlign w:val="baseline"/>
        </w:rPr>
      </w:pPr>
      <w:r w:rsidRPr="00C65DAA">
        <w:rPr>
          <w:rStyle w:val="Lbjegyzet-hivatkozs"/>
          <w:vertAlign w:val="baseline"/>
        </w:rPr>
        <w:t>A Bogáncs utca déli oldalán a közterületbe belógó kerítéseket a jogi telekhatárra kell helyezni.</w:t>
      </w:r>
    </w:p>
    <w:p w:rsidR="00CF76EE" w:rsidRPr="00C65DAA" w:rsidRDefault="00CF76EE" w:rsidP="00022EF5">
      <w:pPr>
        <w:numPr>
          <w:ilvl w:val="2"/>
          <w:numId w:val="77"/>
        </w:numPr>
        <w:jc w:val="both"/>
        <w:rPr>
          <w:rStyle w:val="Lbjegyzet-hivatkozs"/>
          <w:vertAlign w:val="baseline"/>
        </w:rPr>
      </w:pPr>
      <w:r w:rsidRPr="00C65DAA">
        <w:rPr>
          <w:rStyle w:val="Lbjegyzet-hivatkozs"/>
          <w:vertAlign w:val="baseline"/>
        </w:rPr>
        <w:t>A Kosd utca szabályozási szélessége a kialakult marad.</w:t>
      </w:r>
    </w:p>
    <w:p w:rsidR="00CF76EE" w:rsidRPr="00C65DAA" w:rsidRDefault="00CF76EE" w:rsidP="00022EF5">
      <w:pPr>
        <w:numPr>
          <w:ilvl w:val="2"/>
          <w:numId w:val="77"/>
        </w:numPr>
        <w:jc w:val="both"/>
        <w:rPr>
          <w:rStyle w:val="Lbjegyzet-hivatkozs"/>
          <w:vertAlign w:val="baseline"/>
        </w:rPr>
      </w:pPr>
      <w:r w:rsidRPr="00C65DAA">
        <w:rPr>
          <w:rStyle w:val="Lbjegyzet-hivatkozs"/>
          <w:vertAlign w:val="baseline"/>
        </w:rPr>
        <w:t>A Vághó Ferenc utca a szabályozási szélessége a közterületen nem változik.</w:t>
      </w:r>
    </w:p>
    <w:p w:rsidR="00CF76EE" w:rsidRPr="00C65DAA" w:rsidRDefault="00CF76EE" w:rsidP="00022EF5">
      <w:pPr>
        <w:numPr>
          <w:ilvl w:val="2"/>
          <w:numId w:val="77"/>
        </w:numPr>
        <w:jc w:val="both"/>
        <w:rPr>
          <w:rStyle w:val="Lbjegyzet-hivatkozs"/>
          <w:vertAlign w:val="baseline"/>
        </w:rPr>
      </w:pPr>
      <w:r w:rsidRPr="00C65DAA">
        <w:rPr>
          <w:rStyle w:val="Lbjegyzet-hivatkozs"/>
          <w:vertAlign w:val="baseline"/>
        </w:rPr>
        <w:t>A 89748 hrsz utca szabályozási szélessége a szabályozási tervlap szerint bővül.</w:t>
      </w:r>
    </w:p>
    <w:p w:rsidR="00CF76EE" w:rsidRPr="00C65DAA" w:rsidRDefault="00CF76EE" w:rsidP="00022EF5">
      <w:pPr>
        <w:numPr>
          <w:ilvl w:val="2"/>
          <w:numId w:val="77"/>
        </w:numPr>
        <w:jc w:val="both"/>
        <w:rPr>
          <w:rStyle w:val="Lbjegyzet-hivatkozs"/>
          <w:vertAlign w:val="baseline"/>
        </w:rPr>
      </w:pPr>
      <w:r w:rsidRPr="00C65DAA">
        <w:rPr>
          <w:rStyle w:val="Lbjegyzet-hivatkozs"/>
          <w:vertAlign w:val="baseline"/>
        </w:rPr>
        <w:t>A terület létesítményeinek parkolását, rakodását az OTÉK előírásainak megfelelően telken belül kell biztosítani (térszín alatti parkolóban, térszín feletti parkolóban, épületben). A rakodó járművek telekre történő behajtásán kívül a telken belüli rakodást, és megfordulást is biztosítani kell.</w:t>
      </w:r>
    </w:p>
    <w:p w:rsidR="00CF76EE" w:rsidRPr="00C65DAA" w:rsidRDefault="00203AA3" w:rsidP="00022EF5">
      <w:pPr>
        <w:numPr>
          <w:ilvl w:val="2"/>
          <w:numId w:val="77"/>
        </w:numPr>
        <w:jc w:val="both"/>
        <w:rPr>
          <w:rStyle w:val="Lbjegyzet-hivatkozs"/>
          <w:vertAlign w:val="baseline"/>
        </w:rPr>
      </w:pPr>
      <w:r>
        <w:rPr>
          <w:rStyle w:val="Lbjegyzet-hivatkozs"/>
        </w:rPr>
        <w:footnoteReference w:id="287"/>
      </w:r>
    </w:p>
    <w:p w:rsidR="00CF76EE" w:rsidRDefault="00CF76EE" w:rsidP="00960473">
      <w:pPr>
        <w:jc w:val="both"/>
      </w:pPr>
    </w:p>
    <w:p w:rsidR="00CF76EE" w:rsidRDefault="00CF76EE" w:rsidP="00960473">
      <w:pPr>
        <w:pStyle w:val="cim2"/>
        <w:keepNext w:val="0"/>
        <w:spacing w:before="0" w:after="0"/>
        <w:rPr>
          <w:lang w:val="hu-HU"/>
        </w:rPr>
      </w:pPr>
      <w:r>
        <w:rPr>
          <w:lang w:val="hu-HU"/>
        </w:rPr>
        <w:t>IV.</w:t>
      </w:r>
    </w:p>
    <w:p w:rsidR="00CF76EE" w:rsidRDefault="00CF76EE" w:rsidP="00960473">
      <w:pPr>
        <w:pStyle w:val="cim2"/>
        <w:keepNext w:val="0"/>
        <w:spacing w:before="0" w:after="0"/>
        <w:rPr>
          <w:lang w:val="hu-HU"/>
        </w:rPr>
      </w:pPr>
      <w:r>
        <w:rPr>
          <w:lang w:val="hu-HU"/>
        </w:rPr>
        <w:t xml:space="preserve">A közműellátás előírásai </w:t>
      </w:r>
    </w:p>
    <w:p w:rsidR="00CF76EE" w:rsidRDefault="00CF76EE" w:rsidP="00960473">
      <w:pPr>
        <w:pStyle w:val="cim2"/>
        <w:keepNext w:val="0"/>
        <w:spacing w:before="0" w:after="0"/>
        <w:rPr>
          <w:lang w:val="hu-HU"/>
        </w:rPr>
      </w:pPr>
    </w:p>
    <w:p w:rsidR="00CF76EE" w:rsidRDefault="00CF76EE" w:rsidP="00022EF5">
      <w:pPr>
        <w:numPr>
          <w:ilvl w:val="0"/>
          <w:numId w:val="78"/>
        </w:numPr>
        <w:jc w:val="both"/>
      </w:pPr>
      <w:r>
        <w:t xml:space="preserve">Az építmények mértékadó tűzszakaszainak méreteitől függő oltóvíz ellátás biztosítását földfeletti tűzcsapokról kell megoldani a hatályos jogszabályok szerint. </w:t>
      </w:r>
    </w:p>
    <w:p w:rsidR="00CF76EE" w:rsidRDefault="00CF76EE" w:rsidP="00022EF5">
      <w:pPr>
        <w:numPr>
          <w:ilvl w:val="0"/>
          <w:numId w:val="78"/>
        </w:numPr>
        <w:jc w:val="both"/>
        <w:rPr>
          <w:iCs/>
        </w:rPr>
      </w:pPr>
      <w:r>
        <w:t>Az építmények tűzoltó gépjármű általi megközelítésére tűzoltási felvonulási út és terület biztosítása szükséges a hatályos jogszabályok szerint.</w:t>
      </w:r>
    </w:p>
    <w:p w:rsidR="00CF76EE" w:rsidRDefault="00CF76EE" w:rsidP="00022EF5">
      <w:pPr>
        <w:numPr>
          <w:ilvl w:val="0"/>
          <w:numId w:val="78"/>
        </w:numPr>
        <w:jc w:val="both"/>
        <w:rPr>
          <w:iCs/>
        </w:rPr>
      </w:pPr>
      <w:r>
        <w:t>A szabályozási területen áthaladó ellátó vízfőnyomó-vezeték védőtávolságán belül épület, építmény nem helyezhető el.</w:t>
      </w:r>
    </w:p>
    <w:p w:rsidR="00CF76EE" w:rsidRPr="00544629" w:rsidRDefault="00CF76EE" w:rsidP="00022EF5">
      <w:pPr>
        <w:numPr>
          <w:ilvl w:val="0"/>
          <w:numId w:val="78"/>
        </w:numPr>
        <w:jc w:val="both"/>
      </w:pPr>
      <w:r>
        <w:rPr>
          <w:rStyle w:val="Lbjegyzet-hivatkozs"/>
        </w:rPr>
        <w:footnoteReference w:id="288"/>
      </w:r>
      <w:r w:rsidRPr="008D28E8">
        <w:t>Mobil telefontorony ill. antennarendszer – a szabályozási tervben meghatározott beépítési feltételek teljesülése mellett elhelyezhető.</w:t>
      </w:r>
    </w:p>
    <w:p w:rsidR="00CF76EE" w:rsidRDefault="00CF76EE" w:rsidP="00960473">
      <w:pPr>
        <w:jc w:val="both"/>
        <w:rPr>
          <w:iCs/>
        </w:rPr>
      </w:pPr>
    </w:p>
    <w:p w:rsidR="00CF76EE" w:rsidRDefault="00CF76EE" w:rsidP="00960473">
      <w:pPr>
        <w:pStyle w:val="cim2"/>
        <w:keepNext w:val="0"/>
        <w:spacing w:before="0" w:after="0"/>
        <w:rPr>
          <w:lang w:val="hu-HU"/>
        </w:rPr>
      </w:pPr>
      <w:r>
        <w:rPr>
          <w:lang w:val="hu-HU"/>
        </w:rPr>
        <w:t>V.</w:t>
      </w:r>
    </w:p>
    <w:p w:rsidR="00CF76EE" w:rsidRDefault="00CF76EE" w:rsidP="00960473">
      <w:pPr>
        <w:pStyle w:val="cim2"/>
        <w:keepNext w:val="0"/>
        <w:spacing w:before="0" w:after="0"/>
        <w:rPr>
          <w:lang w:val="hu-HU"/>
        </w:rPr>
      </w:pPr>
      <w:r>
        <w:rPr>
          <w:lang w:val="hu-HU"/>
        </w:rPr>
        <w:t xml:space="preserve">Környezetvédelmi előírások </w:t>
      </w:r>
    </w:p>
    <w:p w:rsidR="00CF76EE" w:rsidRPr="006E3195" w:rsidRDefault="00CF76EE" w:rsidP="00960473">
      <w:pPr>
        <w:jc w:val="both"/>
      </w:pPr>
    </w:p>
    <w:p w:rsidR="00CF76EE" w:rsidRDefault="00CF76EE" w:rsidP="00022EF5">
      <w:pPr>
        <w:numPr>
          <w:ilvl w:val="0"/>
          <w:numId w:val="93"/>
        </w:numPr>
        <w:jc w:val="both"/>
      </w:pPr>
      <w:r w:rsidRPr="00544629">
        <w:t xml:space="preserve">A területen talajszennyezést okozó tevékenység nem folytatható. A parkoló-felületeket kiemelt szegéllyel, hordalék és olajfogóval, vízzáró módon kell kialakítani. </w:t>
      </w:r>
    </w:p>
    <w:p w:rsidR="00CF76EE" w:rsidRDefault="00CF76EE" w:rsidP="00022EF5">
      <w:pPr>
        <w:numPr>
          <w:ilvl w:val="0"/>
          <w:numId w:val="93"/>
        </w:numPr>
        <w:jc w:val="both"/>
      </w:pPr>
      <w:r>
        <w:t xml:space="preserve">Az építési övezet szennyeződés érzékenységi besorolása a felszín alatti vizek és a földtani közeg szempontjából ún. „B” érzékeny terület. Az övezetben kizárólag olyan tevékenységek folytathatók, ill. technológiák alkalmazhatók, amelyek során a vonatkozó országos érvényű jogszabályokban előírt, a felszín alatti víz és a földtani közeg minőségi védelméhez szükséges, a „B” érzékeny besorolású területekre vonatkozó határértékek teljesíthetők. </w:t>
      </w:r>
    </w:p>
    <w:p w:rsidR="00CF76EE" w:rsidRDefault="00CF76EE" w:rsidP="00022EF5">
      <w:pPr>
        <w:numPr>
          <w:ilvl w:val="0"/>
          <w:numId w:val="93"/>
        </w:numPr>
        <w:jc w:val="both"/>
      </w:pPr>
      <w:r>
        <w:t xml:space="preserve">A területen kellemetlen szagot, bűzt, diffúz légszennyezést okozó tevékenységek kizárólag zárt térben, a légszennyező anyagok környezetbe kerülését, ill. terjedését megakadályozó technológia alkalmazása esetén folytathatók. </w:t>
      </w:r>
    </w:p>
    <w:p w:rsidR="00CF76EE" w:rsidRDefault="00CF76EE" w:rsidP="00022EF5">
      <w:pPr>
        <w:numPr>
          <w:ilvl w:val="0"/>
          <w:numId w:val="93"/>
        </w:numPr>
        <w:jc w:val="both"/>
      </w:pPr>
      <w:r>
        <w:t>A közlekedési és parkoló felületeket szilárd, nem porzó burkolattal kell ellátni.</w:t>
      </w:r>
    </w:p>
    <w:p w:rsidR="00CF76EE" w:rsidRDefault="00CF76EE" w:rsidP="00022EF5">
      <w:pPr>
        <w:numPr>
          <w:ilvl w:val="0"/>
          <w:numId w:val="93"/>
        </w:numPr>
        <w:jc w:val="both"/>
      </w:pPr>
      <w:r>
        <w:t>A keletkező veszélyes hulladékokat az elszállításig a vonatkozó jogszabályokban előírt módon, hulladék-fajtánként elkülönítetten kell gyűjteni és környezetszennyezés nélkül tárolni.</w:t>
      </w:r>
    </w:p>
    <w:p w:rsidR="00CF76EE" w:rsidRDefault="00CF76EE" w:rsidP="00960473"/>
    <w:p w:rsidR="00CF76EE" w:rsidRDefault="00CF76EE" w:rsidP="00960473">
      <w:pPr>
        <w:pStyle w:val="cim2"/>
        <w:keepNext w:val="0"/>
        <w:spacing w:before="0" w:after="0"/>
        <w:rPr>
          <w:lang w:val="hu-HU"/>
        </w:rPr>
      </w:pPr>
      <w:r>
        <w:rPr>
          <w:lang w:val="hu-HU"/>
        </w:rPr>
        <w:lastRenderedPageBreak/>
        <w:t>VI.</w:t>
      </w:r>
    </w:p>
    <w:p w:rsidR="00CF76EE" w:rsidRDefault="00CF76EE" w:rsidP="00960473">
      <w:pPr>
        <w:pStyle w:val="cim2"/>
        <w:keepNext w:val="0"/>
        <w:spacing w:before="0" w:after="0"/>
        <w:rPr>
          <w:lang w:val="hu-HU"/>
        </w:rPr>
      </w:pPr>
      <w:r>
        <w:rPr>
          <w:lang w:val="hu-HU"/>
        </w:rPr>
        <w:t xml:space="preserve">A zöldfelületek előírásai </w:t>
      </w:r>
    </w:p>
    <w:p w:rsidR="00CF76EE" w:rsidRDefault="00CF76EE" w:rsidP="00960473"/>
    <w:p w:rsidR="00CF76EE" w:rsidRDefault="00CF76EE" w:rsidP="00022EF5">
      <w:pPr>
        <w:widowControl w:val="0"/>
        <w:numPr>
          <w:ilvl w:val="0"/>
          <w:numId w:val="94"/>
        </w:numPr>
        <w:jc w:val="both"/>
      </w:pPr>
      <w:r>
        <w:t>Az egyes telkek területének legalább 35%-át zöldfelületként kell kialakítani.</w:t>
      </w:r>
    </w:p>
    <w:p w:rsidR="00CF76EE" w:rsidRDefault="00CF76EE" w:rsidP="00022EF5">
      <w:pPr>
        <w:widowControl w:val="0"/>
        <w:numPr>
          <w:ilvl w:val="0"/>
          <w:numId w:val="94"/>
        </w:numPr>
        <w:jc w:val="both"/>
      </w:pPr>
      <w:r>
        <w:t>A zöldfelülettel borított terület legalább felét háromszintű növényzettel fedetten kell kialakítani, kizárólag egyszintű növényzet a zöldfelülettel fedett terület legfeljebb ¼-ét boríthatja.</w:t>
      </w:r>
    </w:p>
    <w:p w:rsidR="00CF76EE" w:rsidRDefault="00CF76EE" w:rsidP="00022EF5">
      <w:pPr>
        <w:widowControl w:val="0"/>
        <w:numPr>
          <w:ilvl w:val="0"/>
          <w:numId w:val="94"/>
        </w:numPr>
        <w:jc w:val="both"/>
      </w:pPr>
      <w:r>
        <w:t>A kötelező zöldfelület egy részét a telekhatár mentén egybefüggően kell kialakítani. A telekhatárok mentén az oldal- és a hátsókertben többszintű növényzetből (fasor, alatta cserjesávval) álló növénysáv, az előkertben a ki- és behajtók szabadon hagyásával – kivéve a Régi Fóti út menti területeket - legalább kétszintű növényzetből álló növénysáv létesítendő. A Régi Fóti út mentén a kedvezőbb településkép elérése érdekében az előkertben is többszintű növényzetből álló intenzív zöldfelületi sáv alakítandó ki.</w:t>
      </w:r>
    </w:p>
    <w:p w:rsidR="00CF76EE" w:rsidRDefault="00CF76EE" w:rsidP="00022EF5">
      <w:pPr>
        <w:widowControl w:val="0"/>
        <w:numPr>
          <w:ilvl w:val="0"/>
          <w:numId w:val="94"/>
        </w:numPr>
        <w:jc w:val="both"/>
      </w:pPr>
      <w:r>
        <w:t xml:space="preserve">A parkolók fásítva alakíthatók ki: 4 pakolóhelyenként legalább 1, legalább kétszer iskolázott lombos fa telepítendő. A fák életfeltételeinek javítása érdekében a parkolókban kötelezően elhelyezendő fákat lehetőség szerint legalább </w:t>
      </w:r>
      <w:smartTag w:uri="urn:schemas-microsoft-com:office:smarttags" w:element="metricconverter">
        <w:smartTagPr>
          <w:attr w:name="ProductID" w:val="1 m"/>
        </w:smartTagPr>
        <w:r>
          <w:t>1 m</w:t>
        </w:r>
      </w:smartTag>
      <w:r>
        <w:t xml:space="preserve"> széles, összefüggő zöld sávba kell telepíteni.</w:t>
      </w:r>
    </w:p>
    <w:p w:rsidR="00CF76EE" w:rsidRDefault="00CF76EE" w:rsidP="00022EF5">
      <w:pPr>
        <w:widowControl w:val="0"/>
        <w:numPr>
          <w:ilvl w:val="0"/>
          <w:numId w:val="94"/>
        </w:numPr>
        <w:jc w:val="both"/>
      </w:pPr>
      <w:r>
        <w:t>A tetőkertek területe a kötelező zöldfelület-számításnál:</w:t>
      </w:r>
    </w:p>
    <w:p w:rsidR="00CF76EE" w:rsidRPr="00906B6A" w:rsidRDefault="00CF76EE" w:rsidP="00960473">
      <w:pPr>
        <w:ind w:left="708" w:firstLine="708"/>
        <w:jc w:val="both"/>
      </w:pPr>
      <w:r>
        <w:t xml:space="preserve">- </w:t>
      </w:r>
      <w:r w:rsidRPr="00906B6A">
        <w:t>épített szerkezet feletti 20 cm-es termőréteg és gyepszint borítottság esetén 25% mértékig,</w:t>
      </w:r>
    </w:p>
    <w:p w:rsidR="00CF76EE" w:rsidRPr="00906B6A" w:rsidRDefault="00CF76EE" w:rsidP="00960473">
      <w:pPr>
        <w:ind w:left="708" w:firstLine="708"/>
        <w:jc w:val="both"/>
      </w:pPr>
      <w:r>
        <w:t xml:space="preserve">- </w:t>
      </w:r>
      <w:r w:rsidRPr="00906B6A">
        <w:t>20-</w:t>
      </w:r>
      <w:smartTag w:uri="urn:schemas-microsoft-com:office:smarttags" w:element="metricconverter">
        <w:smartTagPr>
          <w:attr w:name="ProductID" w:val="50 cm"/>
        </w:smartTagPr>
        <w:r w:rsidRPr="00906B6A">
          <w:t>50 cm</w:t>
        </w:r>
      </w:smartTag>
      <w:r w:rsidRPr="00906B6A">
        <w:t xml:space="preserve"> közötti termőréteg és kétszintes (gyep- és cserjeszint) növényborítottság esetén 50 % mértékig,</w:t>
      </w:r>
    </w:p>
    <w:p w:rsidR="00CF76EE" w:rsidRPr="00906B6A" w:rsidRDefault="00CF76EE" w:rsidP="00960473">
      <w:pPr>
        <w:ind w:left="708" w:firstLine="708"/>
        <w:jc w:val="both"/>
      </w:pPr>
      <w:r>
        <w:t xml:space="preserve">- </w:t>
      </w:r>
      <w:r w:rsidRPr="00906B6A">
        <w:t>1 m-nél vastagabb termőréteg és háromszintes (gyep-, cserje és lombkoronaszint) növénytelepítés esetén 75 % mértékig</w:t>
      </w:r>
    </w:p>
    <w:p w:rsidR="00CF76EE" w:rsidRPr="00906B6A" w:rsidRDefault="00CF76EE" w:rsidP="00960473">
      <w:r w:rsidRPr="00906B6A">
        <w:t>vehető figyelembe.</w:t>
      </w:r>
    </w:p>
    <w:p w:rsidR="00CF76EE" w:rsidRDefault="00CF76EE" w:rsidP="00960473"/>
    <w:p w:rsidR="00CF76EE" w:rsidRDefault="00CF76EE" w:rsidP="00960473"/>
    <w:p w:rsidR="00CF76EE" w:rsidRDefault="00CF76EE" w:rsidP="00960473"/>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3/15A. melléklet</w:t>
      </w:r>
    </w:p>
    <w:p w:rsidR="00930479" w:rsidRPr="00930479" w:rsidRDefault="00930479" w:rsidP="00930479">
      <w:pPr>
        <w:tabs>
          <w:tab w:val="left" w:pos="426"/>
        </w:tabs>
        <w:jc w:val="right"/>
        <w:rPr>
          <w:sz w:val="22"/>
        </w:rPr>
      </w:pPr>
      <w:r w:rsidRPr="00930479">
        <w:rPr>
          <w:i/>
        </w:rPr>
        <w:t>A 20/2014. (VI.5.) önkormányzati rendelet 3. melléklete</w:t>
      </w:r>
    </w:p>
    <w:p w:rsidR="00930479" w:rsidRPr="008E6606" w:rsidRDefault="00930479" w:rsidP="00930479">
      <w:pPr>
        <w:spacing w:line="240" w:lineRule="atLeast"/>
        <w:jc w:val="center"/>
        <w:outlineLvl w:val="0"/>
        <w:rPr>
          <w:i/>
        </w:rPr>
      </w:pPr>
    </w:p>
    <w:p w:rsidR="00930479" w:rsidRDefault="00930479" w:rsidP="00930479">
      <w:pPr>
        <w:pStyle w:val="cim2"/>
        <w:keepNext w:val="0"/>
        <w:spacing w:before="0" w:after="0"/>
        <w:rPr>
          <w:szCs w:val="24"/>
          <w:lang w:val="hu-HU"/>
        </w:rPr>
      </w:pPr>
    </w:p>
    <w:p w:rsidR="00930479" w:rsidRDefault="00930479" w:rsidP="00930479">
      <w:pPr>
        <w:pStyle w:val="cim2"/>
        <w:keepNext w:val="0"/>
        <w:spacing w:before="0" w:after="0"/>
        <w:rPr>
          <w:szCs w:val="24"/>
          <w:lang w:val="hu-HU"/>
        </w:rPr>
      </w:pPr>
      <w:r>
        <w:rPr>
          <w:szCs w:val="24"/>
          <w:lang w:val="hu-HU"/>
        </w:rPr>
        <w:t>A XV. KERÜLET RÁKOSPALOTA KERÜLETKÖZPONT</w:t>
      </w:r>
    </w:p>
    <w:p w:rsidR="00930479" w:rsidRDefault="00930479" w:rsidP="00930479">
      <w:pPr>
        <w:pStyle w:val="cim2"/>
        <w:keepNext w:val="0"/>
        <w:spacing w:before="0" w:after="0"/>
        <w:rPr>
          <w:szCs w:val="24"/>
          <w:lang w:val="hu-HU"/>
        </w:rPr>
      </w:pPr>
      <w:r>
        <w:rPr>
          <w:szCs w:val="24"/>
          <w:lang w:val="hu-HU"/>
        </w:rPr>
        <w:t>KERÜLETI SZABÁLYOZÁSI TERVE ELŐÍRÁSAI</w:t>
      </w:r>
    </w:p>
    <w:p w:rsidR="00930479" w:rsidRDefault="00930479" w:rsidP="00930479">
      <w:pPr>
        <w:pStyle w:val="cim2"/>
        <w:keepNext w:val="0"/>
        <w:spacing w:before="0" w:after="0"/>
        <w:rPr>
          <w:szCs w:val="24"/>
          <w:lang w:val="hu-HU"/>
        </w:rPr>
      </w:pPr>
    </w:p>
    <w:p w:rsidR="00930479" w:rsidRPr="004C1A84" w:rsidRDefault="00930479" w:rsidP="00930479">
      <w:pPr>
        <w:autoSpaceDE w:val="0"/>
        <w:autoSpaceDN w:val="0"/>
        <w:adjustRightInd w:val="0"/>
        <w:spacing w:before="240" w:after="240"/>
        <w:jc w:val="center"/>
        <w:rPr>
          <w:b/>
          <w:bCs/>
          <w:sz w:val="22"/>
          <w:szCs w:val="22"/>
        </w:rPr>
      </w:pPr>
      <w:r w:rsidRPr="004C1A84">
        <w:rPr>
          <w:b/>
          <w:bCs/>
          <w:sz w:val="22"/>
          <w:szCs w:val="22"/>
        </w:rPr>
        <w:t>I.</w:t>
      </w:r>
    </w:p>
    <w:p w:rsidR="00930479" w:rsidRPr="004C1A84" w:rsidRDefault="00930479" w:rsidP="00930479">
      <w:pPr>
        <w:ind w:left="426" w:hanging="426"/>
        <w:contextualSpacing/>
        <w:jc w:val="both"/>
      </w:pPr>
      <w:r>
        <w:rPr>
          <w:bCs/>
        </w:rPr>
        <w:t xml:space="preserve">(1) </w:t>
      </w:r>
      <w:r w:rsidRPr="004C1A84">
        <w:rPr>
          <w:bCs/>
        </w:rPr>
        <w:t xml:space="preserve">A kiegészítő előírások </w:t>
      </w:r>
      <w:r w:rsidRPr="004C1A84">
        <w:t>Budapest XV. ker. Rákospalota Kerületközpont, KL-VA vasúti terület – Fő út – Kazinczy u. – Régi Fóti út – Cserba Elemér u. – Toldy sor – Szentmihályi út – Rákos út – Palotás u. – Oroszlán u.</w:t>
      </w:r>
      <w:r>
        <w:t xml:space="preserve"> </w:t>
      </w:r>
      <w:r w:rsidRPr="004C1A84">
        <w:t xml:space="preserve">– 86395 és 86393 hrsz-ú ingatlanok – Palánk u. – Dobó u. – Pázmány Péter u. – 87604/1 és 87604/2 hrsz-ú ingatlanok (Újpesti közúti felüljáró) által határolt területre </w:t>
      </w:r>
      <w:r w:rsidRPr="004C1A84">
        <w:rPr>
          <w:bCs/>
        </w:rPr>
        <w:t>terjednek ki.</w:t>
      </w:r>
    </w:p>
    <w:p w:rsidR="00930479" w:rsidRPr="004C1A84" w:rsidRDefault="00930479" w:rsidP="00930479">
      <w:pPr>
        <w:autoSpaceDE w:val="0"/>
        <w:autoSpaceDN w:val="0"/>
        <w:adjustRightInd w:val="0"/>
        <w:ind w:left="426" w:hanging="426"/>
        <w:contextualSpacing/>
        <w:jc w:val="both"/>
        <w:rPr>
          <w:bCs/>
        </w:rPr>
      </w:pPr>
      <w:r>
        <w:rPr>
          <w:bCs/>
        </w:rPr>
        <w:t xml:space="preserve">(2) </w:t>
      </w:r>
      <w:r w:rsidRPr="004C1A84">
        <w:rPr>
          <w:bCs/>
        </w:rPr>
        <w:t>Jelen kiegészítés előírásait a szabályozási tervlap és a KVSZ rendelkezéseivel együtt kell alkalmazni.</w:t>
      </w:r>
    </w:p>
    <w:p w:rsidR="00930479" w:rsidRDefault="00930479" w:rsidP="00930479">
      <w:pPr>
        <w:pStyle w:val="cim2"/>
        <w:keepNext w:val="0"/>
        <w:spacing w:before="0" w:after="0"/>
        <w:rPr>
          <w:szCs w:val="24"/>
          <w:lang w:val="hu-HU"/>
        </w:rPr>
      </w:pPr>
    </w:p>
    <w:p w:rsidR="00930479" w:rsidRPr="006B4581" w:rsidRDefault="00930479" w:rsidP="00930479">
      <w:pPr>
        <w:pStyle w:val="Csakszveg"/>
        <w:ind w:left="3540" w:hanging="3540"/>
        <w:jc w:val="center"/>
        <w:rPr>
          <w:rFonts w:ascii="Times New Roman" w:hAnsi="Times New Roman"/>
          <w:b/>
          <w:bCs/>
          <w:sz w:val="24"/>
        </w:rPr>
      </w:pPr>
      <w:r w:rsidRPr="006B4581">
        <w:rPr>
          <w:rFonts w:ascii="Times New Roman" w:hAnsi="Times New Roman"/>
          <w:b/>
          <w:bCs/>
          <w:sz w:val="24"/>
        </w:rPr>
        <w:t>I</w:t>
      </w:r>
      <w:r>
        <w:rPr>
          <w:rFonts w:ascii="Times New Roman" w:hAnsi="Times New Roman"/>
          <w:b/>
          <w:bCs/>
          <w:sz w:val="24"/>
        </w:rPr>
        <w:t>I</w:t>
      </w:r>
      <w:r w:rsidRPr="006B4581">
        <w:rPr>
          <w:rFonts w:ascii="Times New Roman" w:hAnsi="Times New Roman"/>
          <w:b/>
          <w:bCs/>
          <w:sz w:val="24"/>
        </w:rPr>
        <w:t>.</w:t>
      </w:r>
    </w:p>
    <w:p w:rsidR="00930479" w:rsidRPr="00194D32" w:rsidRDefault="00930479" w:rsidP="00930479">
      <w:pPr>
        <w:jc w:val="center"/>
        <w:rPr>
          <w:b/>
        </w:rPr>
      </w:pPr>
      <w:r w:rsidRPr="006B4581">
        <w:rPr>
          <w:b/>
        </w:rPr>
        <w:t>L2/A/XV/6</w:t>
      </w:r>
    </w:p>
    <w:p w:rsidR="00930479" w:rsidRPr="00194D32" w:rsidRDefault="00930479" w:rsidP="00930479">
      <w:pPr>
        <w:jc w:val="center"/>
        <w:rPr>
          <w:b/>
        </w:rPr>
      </w:pPr>
      <w:r w:rsidRPr="00194D32">
        <w:rPr>
          <w:b/>
        </w:rPr>
        <w:t xml:space="preserve">A városrészközpont kisvárosias zártsorú </w:t>
      </w:r>
      <w:r>
        <w:rPr>
          <w:b/>
        </w:rPr>
        <w:t xml:space="preserve">beépítési módú </w:t>
      </w:r>
      <w:r w:rsidRPr="00194D32">
        <w:rPr>
          <w:b/>
        </w:rPr>
        <w:t>lakóterülete</w:t>
      </w:r>
    </w:p>
    <w:p w:rsidR="00930479" w:rsidRPr="00194D32" w:rsidRDefault="00930479" w:rsidP="00930479">
      <w:pPr>
        <w:jc w:val="center"/>
        <w:rPr>
          <w:b/>
        </w:rPr>
      </w:pPr>
    </w:p>
    <w:p w:rsidR="00930479" w:rsidRDefault="00930479" w:rsidP="00930479">
      <w:pPr>
        <w:ind w:left="426" w:hanging="426"/>
        <w:jc w:val="both"/>
      </w:pPr>
      <w:r w:rsidRPr="00194D32">
        <w:t>(1)</w:t>
      </w:r>
      <w:r>
        <w:t xml:space="preserve"> A telken elhelyezhető kiskereskedelmi célú bruttó szintterület nem haladhatja meg az 500m</w:t>
      </w:r>
      <w:r w:rsidRPr="00C75996">
        <w:rPr>
          <w:vertAlign w:val="superscript"/>
        </w:rPr>
        <w:t>2</w:t>
      </w:r>
      <w:r>
        <w:t>-t.</w:t>
      </w:r>
    </w:p>
    <w:p w:rsidR="00930479" w:rsidRDefault="00930479" w:rsidP="00930479">
      <w:pPr>
        <w:ind w:left="426" w:hanging="426"/>
        <w:jc w:val="both"/>
      </w:pPr>
      <w:r>
        <w:t>(2) Új épület esetén a fő rendeltetést kiszolgáló, illetve kiegészítő funkciók a főrendeltetésű épülettel egy tömegben helyezhetők el.</w:t>
      </w:r>
    </w:p>
    <w:p w:rsidR="00930479" w:rsidRDefault="00930479" w:rsidP="00930479">
      <w:pPr>
        <w:ind w:left="426" w:hanging="426"/>
        <w:jc w:val="both"/>
      </w:pPr>
      <w:r>
        <w:t>(3) U</w:t>
      </w:r>
      <w:r w:rsidRPr="00194D32">
        <w:t xml:space="preserve">tcavonalon álló </w:t>
      </w:r>
      <w:r>
        <w:t>új épület közterület felőli földszinti homlokzata</w:t>
      </w:r>
      <w:r w:rsidRPr="00087345">
        <w:t xml:space="preserve"> </w:t>
      </w:r>
      <w:r>
        <w:t>lakás helyiségeinek nyílását – a közlekedők kivételével – nem tartalmazhatja.</w:t>
      </w:r>
    </w:p>
    <w:p w:rsidR="00930479" w:rsidRPr="00DD3CD4" w:rsidRDefault="00930479" w:rsidP="00930479">
      <w:pPr>
        <w:ind w:left="426" w:hanging="426"/>
        <w:jc w:val="both"/>
      </w:pPr>
      <w:r>
        <w:t xml:space="preserve">(4) </w:t>
      </w:r>
      <w:r w:rsidRPr="00C75996">
        <w:t>Az előkert mérete: 0,0m, a hátsókert mérete: 6,0m.</w:t>
      </w:r>
    </w:p>
    <w:p w:rsidR="00930479" w:rsidRPr="00194D32" w:rsidRDefault="00930479" w:rsidP="00930479">
      <w:pPr>
        <w:ind w:left="426" w:hanging="426"/>
        <w:jc w:val="both"/>
      </w:pPr>
      <w:r>
        <w:t>(5) Ha szomszédos telken álló épület közös telekhatárhoz csatlakozó határfala nyílást, nyílászárót tartalmaz, a szomszéd telekhatártól az új épületnek, épületrésznek legalább 3,0m távolságot kell tartani.</w:t>
      </w:r>
    </w:p>
    <w:p w:rsidR="00930479" w:rsidRPr="00194D32" w:rsidRDefault="00930479" w:rsidP="00930479">
      <w:pPr>
        <w:ind w:left="426" w:hanging="426"/>
        <w:jc w:val="both"/>
      </w:pPr>
      <w:r w:rsidRPr="00194D32">
        <w:t>(</w:t>
      </w:r>
      <w:r>
        <w:t>6</w:t>
      </w:r>
      <w:r w:rsidRPr="00194D32">
        <w:t>)</w:t>
      </w:r>
      <w:r>
        <w:t xml:space="preserve"> A</w:t>
      </w:r>
      <w:r w:rsidRPr="00F263E3">
        <w:t xml:space="preserve">z épületek zártsorúan </w:t>
      </w:r>
      <w:r>
        <w:t xml:space="preserve">csak </w:t>
      </w:r>
      <w:r w:rsidRPr="00F263E3">
        <w:t>a közterületi telekhatártól mért 15</w:t>
      </w:r>
      <w:r>
        <w:t>,0</w:t>
      </w:r>
      <w:r w:rsidRPr="00F263E3">
        <w:t>m-e</w:t>
      </w:r>
      <w:r>
        <w:t>s sávon</w:t>
      </w:r>
      <w:r w:rsidRPr="00F263E3">
        <w:t xml:space="preserve"> belül (utcai traktus) </w:t>
      </w:r>
      <w:r>
        <w:t>építhetők össze. A</w:t>
      </w:r>
      <w:r w:rsidRPr="00F263E3">
        <w:t>z utcai traktuson kívüli épületszárnyak esetén az oldalkert mérete 3,</w:t>
      </w:r>
      <w:r>
        <w:t>0</w:t>
      </w:r>
      <w:r w:rsidRPr="00F263E3">
        <w:t>m</w:t>
      </w:r>
      <w:r>
        <w:t>.</w:t>
      </w:r>
    </w:p>
    <w:p w:rsidR="00930479" w:rsidRPr="00194D32" w:rsidRDefault="00930479" w:rsidP="00930479">
      <w:pPr>
        <w:ind w:left="426" w:hanging="426"/>
        <w:jc w:val="both"/>
      </w:pPr>
      <w:r>
        <w:rPr>
          <w:lang w:eastAsia="en-US"/>
        </w:rPr>
        <w:t xml:space="preserve">(7) </w:t>
      </w:r>
      <w:r w:rsidRPr="00A47BBB">
        <w:rPr>
          <w:lang w:eastAsia="en-US"/>
        </w:rPr>
        <w:t xml:space="preserve">Az </w:t>
      </w:r>
      <w:r>
        <w:rPr>
          <w:lang w:eastAsia="en-US"/>
        </w:rPr>
        <w:t xml:space="preserve">épület </w:t>
      </w:r>
      <w:r w:rsidRPr="00A47BBB">
        <w:rPr>
          <w:lang w:eastAsia="en-US"/>
        </w:rPr>
        <w:t>utcai homlokzatmagasság</w:t>
      </w:r>
      <w:r>
        <w:rPr>
          <w:lang w:eastAsia="en-US"/>
        </w:rPr>
        <w:t xml:space="preserve">a </w:t>
      </w:r>
      <w:r w:rsidRPr="00A47BBB">
        <w:rPr>
          <w:lang w:eastAsia="en-US"/>
        </w:rPr>
        <w:t>nem haladhatja meg az építési övezetben meghatározott legnagyobb építménymagasság értékét.</w:t>
      </w:r>
    </w:p>
    <w:p w:rsidR="00930479" w:rsidRPr="00194D32" w:rsidRDefault="00930479" w:rsidP="00930479">
      <w:pPr>
        <w:ind w:left="426" w:hanging="426"/>
        <w:jc w:val="both"/>
      </w:pPr>
      <w:r w:rsidRPr="00194D32">
        <w:t>(</w:t>
      </w:r>
      <w:r>
        <w:t>8</w:t>
      </w:r>
      <w:r w:rsidRPr="00194D32">
        <w:t>)</w:t>
      </w:r>
      <w:r>
        <w:t xml:space="preserve"> </w:t>
      </w:r>
      <w:r w:rsidRPr="00194D32">
        <w:t>Az épületnek a</w:t>
      </w:r>
      <w:r>
        <w:t xml:space="preserve"> telek utcai telekhatárára merőlegesen mért </w:t>
      </w:r>
      <w:r w:rsidRPr="00194D32">
        <w:t>hossza nem lehet több 25</w:t>
      </w:r>
      <w:r>
        <w:t>,0</w:t>
      </w:r>
      <w:r w:rsidRPr="00194D32">
        <w:t>m-nél.</w:t>
      </w:r>
    </w:p>
    <w:p w:rsidR="00930479" w:rsidRPr="00194D32" w:rsidRDefault="00930479" w:rsidP="00930479">
      <w:pPr>
        <w:ind w:left="426" w:hanging="426"/>
        <w:jc w:val="both"/>
      </w:pPr>
      <w:r>
        <w:t xml:space="preserve">(9) </w:t>
      </w:r>
      <w:r w:rsidRPr="00194D32">
        <w:t xml:space="preserve">A terepszint alatti építés </w:t>
      </w:r>
      <w:r>
        <w:t>megengedett legnagyobb mértéke 75</w:t>
      </w:r>
      <w:r w:rsidRPr="00194D32">
        <w:t xml:space="preserve"> %</w:t>
      </w:r>
      <w:r>
        <w:t>.</w:t>
      </w:r>
    </w:p>
    <w:p w:rsidR="00930479" w:rsidRPr="00C75996" w:rsidRDefault="00930479" w:rsidP="00930479">
      <w:pPr>
        <w:tabs>
          <w:tab w:val="left" w:pos="426"/>
        </w:tabs>
        <w:autoSpaceDE w:val="0"/>
        <w:autoSpaceDN w:val="0"/>
        <w:adjustRightInd w:val="0"/>
        <w:ind w:left="425" w:hanging="425"/>
        <w:jc w:val="both"/>
        <w:rPr>
          <w:b/>
        </w:rPr>
      </w:pPr>
    </w:p>
    <w:p w:rsidR="00930479" w:rsidRPr="00194D32" w:rsidRDefault="00930479" w:rsidP="00930479">
      <w:pPr>
        <w:pStyle w:val="cim2"/>
        <w:keepNext w:val="0"/>
        <w:overflowPunct/>
        <w:autoSpaceDE/>
        <w:autoSpaceDN/>
        <w:adjustRightInd/>
        <w:spacing w:before="0" w:after="0"/>
        <w:textAlignment w:val="auto"/>
        <w:rPr>
          <w:bCs/>
          <w:szCs w:val="24"/>
          <w:lang w:val="hu-HU"/>
        </w:rPr>
      </w:pPr>
      <w:r w:rsidRPr="00194D32">
        <w:rPr>
          <w:bCs/>
          <w:szCs w:val="24"/>
          <w:lang w:val="hu-HU"/>
        </w:rPr>
        <w:t>II</w:t>
      </w:r>
      <w:r>
        <w:rPr>
          <w:bCs/>
          <w:szCs w:val="24"/>
          <w:lang w:val="hu-HU"/>
        </w:rPr>
        <w:t>I</w:t>
      </w:r>
      <w:r w:rsidRPr="00194D32">
        <w:rPr>
          <w:bCs/>
          <w:szCs w:val="24"/>
          <w:lang w:val="hu-HU"/>
        </w:rPr>
        <w:t>.</w:t>
      </w:r>
    </w:p>
    <w:p w:rsidR="00930479" w:rsidRPr="00194D32" w:rsidRDefault="00930479" w:rsidP="00930479">
      <w:pPr>
        <w:jc w:val="center"/>
        <w:rPr>
          <w:b/>
        </w:rPr>
      </w:pPr>
      <w:r w:rsidRPr="00194D32">
        <w:rPr>
          <w:b/>
        </w:rPr>
        <w:t>L4/XV/</w:t>
      </w:r>
      <w:r>
        <w:rPr>
          <w:b/>
        </w:rPr>
        <w:t>9</w:t>
      </w:r>
    </w:p>
    <w:p w:rsidR="00930479" w:rsidRPr="00194D32" w:rsidRDefault="00930479" w:rsidP="00930479">
      <w:pPr>
        <w:jc w:val="center"/>
        <w:rPr>
          <w:b/>
        </w:rPr>
      </w:pPr>
      <w:r w:rsidRPr="00194D32">
        <w:rPr>
          <w:b/>
        </w:rPr>
        <w:t xml:space="preserve">A városrészközpont kertvárosias </w:t>
      </w:r>
      <w:r>
        <w:rPr>
          <w:b/>
        </w:rPr>
        <w:t xml:space="preserve">aprótelkes, oldalhatáron álló beépítési módú </w:t>
      </w:r>
      <w:r w:rsidRPr="00194D32">
        <w:rPr>
          <w:b/>
        </w:rPr>
        <w:t>lakóterülete</w:t>
      </w:r>
    </w:p>
    <w:p w:rsidR="00930479" w:rsidRPr="00194D32" w:rsidRDefault="00930479" w:rsidP="00930479">
      <w:pPr>
        <w:jc w:val="center"/>
        <w:rPr>
          <w:b/>
        </w:rPr>
      </w:pPr>
    </w:p>
    <w:p w:rsidR="00930479" w:rsidRDefault="00930479" w:rsidP="00930479">
      <w:pPr>
        <w:jc w:val="both"/>
      </w:pPr>
      <w:r>
        <w:t>(1) Fő rendeltetés szerinti épületként kizárólag lakóépület helyezhető el.</w:t>
      </w:r>
    </w:p>
    <w:p w:rsidR="00930479" w:rsidRDefault="00930479" w:rsidP="00930479">
      <w:pPr>
        <w:ind w:left="426" w:hanging="426"/>
        <w:jc w:val="both"/>
      </w:pPr>
      <w:r>
        <w:t>(2) Új épület esetén a fő rendeltetést kiszolgáló, illetve kiegészítő funkciók a fő rendeltetés szerinti épülettel egy tömegben helyezhetők el.</w:t>
      </w:r>
    </w:p>
    <w:p w:rsidR="00930479" w:rsidRDefault="00930479" w:rsidP="00930479">
      <w:pPr>
        <w:ind w:left="426" w:hanging="426"/>
        <w:jc w:val="both"/>
      </w:pPr>
      <w:r>
        <w:lastRenderedPageBreak/>
        <w:t xml:space="preserve">(3) </w:t>
      </w:r>
      <w:r w:rsidRPr="00194D32">
        <w:t xml:space="preserve">Az </w:t>
      </w:r>
      <w:r w:rsidRPr="00DD3CD4">
        <w:t>előkert mérete: 0,0m</w:t>
      </w:r>
      <w:r>
        <w:t>, az oldalkert mérete: 3,0m, a hátsókert mérete: 6,0m.</w:t>
      </w:r>
      <w:r w:rsidRPr="00F11AC2">
        <w:t xml:space="preserve"> </w:t>
      </w:r>
      <w:r>
        <w:t>Az építési vonal a közterületi telekhatár.</w:t>
      </w:r>
    </w:p>
    <w:p w:rsidR="00930479" w:rsidRPr="00194D32" w:rsidRDefault="00930479" w:rsidP="00930479">
      <w:pPr>
        <w:ind w:left="426" w:hanging="426"/>
        <w:jc w:val="both"/>
      </w:pPr>
      <w:r>
        <w:t>(4) Új épületet a kialakult oldalhatáros beépítésnek megfelelő építési helyet meghatározó telekoldalon és a telek oldalhatárától legalább 0,5m-re és legfeljebb 1,0m-re kell elhelyezni.</w:t>
      </w:r>
    </w:p>
    <w:p w:rsidR="00930479" w:rsidRPr="00194D32" w:rsidRDefault="00930479" w:rsidP="00930479">
      <w:pPr>
        <w:ind w:left="426" w:hanging="426"/>
        <w:jc w:val="both"/>
      </w:pPr>
      <w:r>
        <w:rPr>
          <w:lang w:eastAsia="en-US"/>
        </w:rPr>
        <w:t xml:space="preserve">(5) </w:t>
      </w:r>
      <w:r w:rsidRPr="00A47BBB">
        <w:rPr>
          <w:lang w:eastAsia="en-US"/>
        </w:rPr>
        <w:t xml:space="preserve">Az </w:t>
      </w:r>
      <w:r>
        <w:rPr>
          <w:lang w:eastAsia="en-US"/>
        </w:rPr>
        <w:t xml:space="preserve">épület </w:t>
      </w:r>
      <w:r w:rsidRPr="00A47BBB">
        <w:rPr>
          <w:lang w:eastAsia="en-US"/>
        </w:rPr>
        <w:t>utcai homlokzatmagasság</w:t>
      </w:r>
      <w:r>
        <w:rPr>
          <w:lang w:eastAsia="en-US"/>
        </w:rPr>
        <w:t>a</w:t>
      </w:r>
      <w:r w:rsidRPr="00A47BBB">
        <w:rPr>
          <w:lang w:eastAsia="en-US"/>
        </w:rPr>
        <w:t xml:space="preserve"> nem haladhatja meg az építési övezetben meghatározott legnagyobb építménymagasság értékét.</w:t>
      </w:r>
    </w:p>
    <w:p w:rsidR="00930479" w:rsidRPr="00194D32" w:rsidRDefault="00930479" w:rsidP="00930479">
      <w:pPr>
        <w:ind w:left="426" w:hanging="426"/>
        <w:jc w:val="both"/>
      </w:pPr>
      <w:r>
        <w:t xml:space="preserve">(6) </w:t>
      </w:r>
      <w:r w:rsidRPr="00194D32">
        <w:t>A</w:t>
      </w:r>
      <w:r>
        <w:t>z épület</w:t>
      </w:r>
      <w:r w:rsidRPr="00194D32">
        <w:t xml:space="preserve"> </w:t>
      </w:r>
      <w:r>
        <w:t>homlokzatmagassága az oldal</w:t>
      </w:r>
      <w:r w:rsidRPr="00194D32">
        <w:t>határon</w:t>
      </w:r>
      <w:r>
        <w:t xml:space="preserve"> álló</w:t>
      </w:r>
      <w:r w:rsidRPr="00194D32">
        <w:t xml:space="preserve">, ill. </w:t>
      </w:r>
      <w:r>
        <w:t>ahhoz</w:t>
      </w:r>
      <w:r w:rsidRPr="00194D32">
        <w:t xml:space="preserve"> </w:t>
      </w:r>
      <w:r>
        <w:t>3,0m-nél közelebb álló részének oldalkerti homlokzata esetén</w:t>
      </w:r>
      <w:r w:rsidRPr="00194D32">
        <w:t xml:space="preserve"> nem haladhatja meg a </w:t>
      </w:r>
      <w:r>
        <w:t>4,5m-t, kivéve az építési vonaltól mért 15,0m-es sávban elhelyezkedő épületrészt (utcai épületszárny).</w:t>
      </w:r>
    </w:p>
    <w:p w:rsidR="00930479" w:rsidRPr="00194D32" w:rsidRDefault="00930479" w:rsidP="00930479">
      <w:pPr>
        <w:jc w:val="both"/>
      </w:pPr>
      <w:r>
        <w:t xml:space="preserve">(7) A </w:t>
      </w:r>
      <w:r w:rsidRPr="00194D32">
        <w:t xml:space="preserve">terepszint alatti építés </w:t>
      </w:r>
      <w:r>
        <w:t xml:space="preserve">megengedett legnagyobb mértéke </w:t>
      </w:r>
      <w:r w:rsidRPr="00194D32">
        <w:t>50 %.</w:t>
      </w:r>
    </w:p>
    <w:p w:rsidR="00930479" w:rsidRPr="00194D32" w:rsidRDefault="00930479" w:rsidP="00930479">
      <w:pPr>
        <w:ind w:left="113"/>
        <w:jc w:val="both"/>
      </w:pPr>
    </w:p>
    <w:p w:rsidR="00930479" w:rsidRPr="004C1A84" w:rsidRDefault="00930479" w:rsidP="00930479">
      <w:pPr>
        <w:ind w:left="113"/>
        <w:jc w:val="center"/>
        <w:rPr>
          <w:b/>
          <w:bCs/>
        </w:rPr>
      </w:pPr>
      <w:r w:rsidRPr="004C1A84">
        <w:rPr>
          <w:b/>
          <w:bCs/>
        </w:rPr>
        <w:t>IV.</w:t>
      </w:r>
    </w:p>
    <w:p w:rsidR="00930479" w:rsidRPr="004C1A84" w:rsidRDefault="00930479" w:rsidP="00930479">
      <w:pPr>
        <w:jc w:val="center"/>
        <w:rPr>
          <w:b/>
        </w:rPr>
      </w:pPr>
      <w:r w:rsidRPr="004C1A84">
        <w:rPr>
          <w:b/>
        </w:rPr>
        <w:t>L4/XV/1</w:t>
      </w:r>
      <w:r>
        <w:rPr>
          <w:b/>
        </w:rPr>
        <w:t>1</w:t>
      </w:r>
    </w:p>
    <w:p w:rsidR="00930479" w:rsidRPr="004C1A84" w:rsidRDefault="00930479" w:rsidP="00930479">
      <w:pPr>
        <w:jc w:val="center"/>
        <w:rPr>
          <w:b/>
        </w:rPr>
      </w:pPr>
      <w:r w:rsidRPr="004C1A84">
        <w:rPr>
          <w:b/>
        </w:rPr>
        <w:t>A városrészközpont kertvárosias oldalhatáron álló beépítési módú lakóterülete</w:t>
      </w:r>
    </w:p>
    <w:p w:rsidR="00930479" w:rsidRPr="004C1A84" w:rsidRDefault="00930479" w:rsidP="00930479">
      <w:pPr>
        <w:jc w:val="center"/>
        <w:rPr>
          <w:b/>
        </w:rPr>
      </w:pPr>
    </w:p>
    <w:p w:rsidR="00930479" w:rsidRPr="004C1A84" w:rsidRDefault="00930479" w:rsidP="00930479">
      <w:pPr>
        <w:ind w:left="426" w:hanging="426"/>
        <w:jc w:val="both"/>
      </w:pPr>
      <w:r>
        <w:t>(1) Fő rendeltetés szerint kizárólag lakóépület helyezhető el, kivéve a</w:t>
      </w:r>
      <w:r w:rsidRPr="004C1A84">
        <w:t xml:space="preserve"> KL-KT/XV övezet mentén található ingatlanok</w:t>
      </w:r>
      <w:r>
        <w:t>.</w:t>
      </w:r>
    </w:p>
    <w:p w:rsidR="00930479" w:rsidRPr="004C1A84" w:rsidRDefault="00930479" w:rsidP="00930479">
      <w:pPr>
        <w:ind w:left="426" w:hanging="426"/>
        <w:jc w:val="both"/>
      </w:pPr>
      <w:r>
        <w:t>(2) A telken elhelyezhető</w:t>
      </w:r>
      <w:r w:rsidRPr="004C1A84">
        <w:t xml:space="preserve"> kiskereskedelmi célú bruttó szintterület nem haladhatja meg a 200</w:t>
      </w:r>
      <w:r>
        <w:t xml:space="preserve"> </w:t>
      </w:r>
      <w:r w:rsidRPr="004C1A84">
        <w:t>m</w:t>
      </w:r>
      <w:r w:rsidRPr="004C1A84">
        <w:rPr>
          <w:vertAlign w:val="superscript"/>
        </w:rPr>
        <w:t>2</w:t>
      </w:r>
      <w:r w:rsidRPr="004C1A84">
        <w:t>-t.</w:t>
      </w:r>
    </w:p>
    <w:p w:rsidR="00930479" w:rsidRPr="004C1A84" w:rsidRDefault="00930479" w:rsidP="00930479">
      <w:pPr>
        <w:ind w:left="426" w:hanging="426"/>
        <w:contextualSpacing/>
        <w:jc w:val="both"/>
      </w:pPr>
      <w:r>
        <w:t xml:space="preserve">(3) </w:t>
      </w:r>
      <w:r w:rsidRPr="004C1A84">
        <w:t>Új épület esetén a fő rendeltetést kiszolgáló, illetve kiegészítő funkciók a fő</w:t>
      </w:r>
      <w:r>
        <w:t xml:space="preserve"> </w:t>
      </w:r>
      <w:r w:rsidRPr="004C1A84">
        <w:t xml:space="preserve">rendeltetés </w:t>
      </w:r>
      <w:r>
        <w:t xml:space="preserve">szerinti </w:t>
      </w:r>
      <w:r w:rsidRPr="004C1A84">
        <w:t>épülettel egy tömegben helyezhetők el.</w:t>
      </w:r>
    </w:p>
    <w:p w:rsidR="00930479" w:rsidRPr="004C1A84" w:rsidRDefault="00930479" w:rsidP="00930479">
      <w:pPr>
        <w:jc w:val="both"/>
      </w:pPr>
      <w:r>
        <w:t xml:space="preserve">(4) </w:t>
      </w:r>
      <w:r w:rsidRPr="004C1A84">
        <w:t>Az előkert mérete: 0,0m, az oldalkert mérete: 3,0m, a hátsókert mérete: 6,0m.</w:t>
      </w:r>
    </w:p>
    <w:p w:rsidR="00930479" w:rsidRPr="004C1A84" w:rsidRDefault="00930479" w:rsidP="00930479">
      <w:pPr>
        <w:ind w:left="426" w:hanging="426"/>
        <w:jc w:val="both"/>
      </w:pPr>
      <w:r>
        <w:t xml:space="preserve">(5) </w:t>
      </w:r>
      <w:r w:rsidRPr="004C1A84">
        <w:t>Az épület közterület felőli homlok</w:t>
      </w:r>
      <w:r>
        <w:t>zatát</w:t>
      </w:r>
      <w:r w:rsidRPr="004C1A84">
        <w:t xml:space="preserve"> </w:t>
      </w:r>
      <w:r>
        <w:t>az előkerti építési határvonaltól mért</w:t>
      </w:r>
      <w:r w:rsidRPr="004C1A84">
        <w:t xml:space="preserve"> 5,0m</w:t>
      </w:r>
      <w:r>
        <w:t>-en belül</w:t>
      </w:r>
      <w:r w:rsidRPr="004C1A84">
        <w:t xml:space="preserve"> </w:t>
      </w:r>
      <w:r>
        <w:t>kell elhelyezni</w:t>
      </w:r>
      <w:r w:rsidRPr="004C1A84">
        <w:t>, kivéve a Petőfi utcát, ahol az építési vonal a közterületi telekhatár.</w:t>
      </w:r>
    </w:p>
    <w:p w:rsidR="00930479" w:rsidRPr="004C1A84" w:rsidRDefault="00930479" w:rsidP="00930479">
      <w:pPr>
        <w:ind w:left="426" w:hanging="426"/>
        <w:jc w:val="both"/>
      </w:pPr>
      <w:r>
        <w:t xml:space="preserve">(6) </w:t>
      </w:r>
      <w:r w:rsidRPr="004C1A84">
        <w:t xml:space="preserve">Új épületet </w:t>
      </w:r>
      <w:r>
        <w:t>a kialakult oldalhatáros beépítésnek megfelelő építési helyet meghatározó</w:t>
      </w:r>
      <w:r w:rsidRPr="004C1A84">
        <w:t xml:space="preserve"> telekoldalon és a </w:t>
      </w:r>
      <w:r>
        <w:t xml:space="preserve">telek </w:t>
      </w:r>
      <w:r w:rsidRPr="004C1A84">
        <w:t>oldalhatár</w:t>
      </w:r>
      <w:r>
        <w:t>á</w:t>
      </w:r>
      <w:r w:rsidRPr="004C1A84">
        <w:t xml:space="preserve">tól legalább 0,5m-re és legfeljebb 1,0m-re kell elhelyezni, kivéve a Régi Fóti út mentén, ahol az új épület </w:t>
      </w:r>
      <w:r>
        <w:t>a kialakult oldalhatáros beépítésnek megfelelő építési helyet meghatározó</w:t>
      </w:r>
      <w:r w:rsidRPr="004C1A84">
        <w:t xml:space="preserve"> telekoldalon </w:t>
      </w:r>
      <w:r>
        <w:t>és</w:t>
      </w:r>
      <w:r w:rsidRPr="004C1A84">
        <w:t xml:space="preserve"> a</w:t>
      </w:r>
      <w:r>
        <w:t xml:space="preserve"> telek</w:t>
      </w:r>
      <w:r w:rsidRPr="004C1A84">
        <w:t xml:space="preserve"> oldalhatár</w:t>
      </w:r>
      <w:r>
        <w:t>á</w:t>
      </w:r>
      <w:r w:rsidRPr="004C1A84">
        <w:t xml:space="preserve">tól legalább 0,5m-re </w:t>
      </w:r>
      <w:r>
        <w:t>helyezendő el</w:t>
      </w:r>
      <w:r w:rsidRPr="004C1A84">
        <w:t>.</w:t>
      </w:r>
    </w:p>
    <w:p w:rsidR="00930479" w:rsidRPr="004C1A84" w:rsidRDefault="00930479" w:rsidP="00930479">
      <w:pPr>
        <w:ind w:left="426" w:hanging="426"/>
        <w:jc w:val="both"/>
      </w:pPr>
      <w:r>
        <w:rPr>
          <w:lang w:eastAsia="en-US"/>
        </w:rPr>
        <w:t xml:space="preserve">(7) </w:t>
      </w:r>
      <w:r w:rsidRPr="004C1A84">
        <w:rPr>
          <w:lang w:eastAsia="en-US"/>
        </w:rPr>
        <w:t xml:space="preserve">Az </w:t>
      </w:r>
      <w:r>
        <w:rPr>
          <w:lang w:eastAsia="en-US"/>
        </w:rPr>
        <w:t xml:space="preserve">épület </w:t>
      </w:r>
      <w:r w:rsidRPr="004C1A84">
        <w:rPr>
          <w:lang w:eastAsia="en-US"/>
        </w:rPr>
        <w:t>utcai homlokzatmagasság</w:t>
      </w:r>
      <w:r>
        <w:rPr>
          <w:lang w:eastAsia="en-US"/>
        </w:rPr>
        <w:t>a</w:t>
      </w:r>
      <w:r w:rsidRPr="004C1A84">
        <w:rPr>
          <w:lang w:eastAsia="en-US"/>
        </w:rPr>
        <w:t xml:space="preserve"> nem haladhatja meg az építési övezetben meghatározott legnagyobb építménymagasság értékét.</w:t>
      </w:r>
    </w:p>
    <w:p w:rsidR="00930479" w:rsidRPr="004C1A84" w:rsidRDefault="00930479" w:rsidP="00930479">
      <w:pPr>
        <w:ind w:left="426" w:hanging="426"/>
        <w:jc w:val="both"/>
      </w:pPr>
      <w:r>
        <w:t xml:space="preserve">(8) </w:t>
      </w:r>
      <w:r w:rsidRPr="004C1A84">
        <w:t>Az épületnek a</w:t>
      </w:r>
      <w:r>
        <w:t xml:space="preserve"> telek</w:t>
      </w:r>
      <w:r w:rsidRPr="004C1A84">
        <w:t xml:space="preserve"> oldalhatár</w:t>
      </w:r>
      <w:r>
        <w:t>áv</w:t>
      </w:r>
      <w:r w:rsidRPr="004C1A84">
        <w:t>al párhuzamosan mért teljes hossza nem lehet több 25,0m-nél.</w:t>
      </w:r>
    </w:p>
    <w:p w:rsidR="00930479" w:rsidRPr="004C1A84" w:rsidRDefault="00930479" w:rsidP="00930479">
      <w:pPr>
        <w:jc w:val="both"/>
      </w:pPr>
      <w:r>
        <w:t>(9) A</w:t>
      </w:r>
      <w:r w:rsidRPr="004C1A84">
        <w:t xml:space="preserve"> terepszint alatti építés </w:t>
      </w:r>
      <w:r>
        <w:t xml:space="preserve">megengedett legnagyobb mértéke </w:t>
      </w:r>
      <w:r w:rsidRPr="004C1A84">
        <w:t>50 %.</w:t>
      </w:r>
    </w:p>
    <w:p w:rsidR="00930479" w:rsidRPr="004C1A84" w:rsidRDefault="00930479" w:rsidP="00930479">
      <w:pPr>
        <w:ind w:left="226" w:hanging="226"/>
        <w:jc w:val="both"/>
      </w:pPr>
    </w:p>
    <w:p w:rsidR="00930479" w:rsidRPr="004C1A84" w:rsidRDefault="00930479" w:rsidP="00930479">
      <w:pPr>
        <w:ind w:left="226" w:hanging="226"/>
        <w:jc w:val="center"/>
        <w:rPr>
          <w:b/>
        </w:rPr>
      </w:pPr>
      <w:r w:rsidRPr="004C1A84">
        <w:rPr>
          <w:b/>
        </w:rPr>
        <w:t>V.</w:t>
      </w:r>
    </w:p>
    <w:p w:rsidR="00930479" w:rsidRPr="004C1A84" w:rsidRDefault="00930479" w:rsidP="00930479">
      <w:pPr>
        <w:ind w:left="226" w:hanging="226"/>
        <w:jc w:val="center"/>
        <w:rPr>
          <w:b/>
        </w:rPr>
      </w:pPr>
      <w:r w:rsidRPr="004C1A84">
        <w:rPr>
          <w:b/>
        </w:rPr>
        <w:t>L4/XV/14</w:t>
      </w:r>
    </w:p>
    <w:p w:rsidR="00930479" w:rsidRPr="004C1A84" w:rsidRDefault="00930479" w:rsidP="00930479">
      <w:pPr>
        <w:jc w:val="center"/>
        <w:rPr>
          <w:b/>
        </w:rPr>
      </w:pPr>
      <w:r w:rsidRPr="004C1A84">
        <w:rPr>
          <w:b/>
        </w:rPr>
        <w:t>A városrészközpont kertvárosias ikresen csatlakozó beépítésű lakóterülete</w:t>
      </w:r>
    </w:p>
    <w:p w:rsidR="00930479" w:rsidRPr="004C1A84" w:rsidRDefault="00930479" w:rsidP="00930479">
      <w:pPr>
        <w:ind w:left="226" w:hanging="226"/>
        <w:jc w:val="center"/>
      </w:pPr>
    </w:p>
    <w:p w:rsidR="00930479" w:rsidRPr="004C1A84" w:rsidRDefault="00930479" w:rsidP="00930479">
      <w:pPr>
        <w:jc w:val="both"/>
      </w:pPr>
      <w:r>
        <w:t xml:space="preserve">(1) </w:t>
      </w:r>
      <w:r w:rsidRPr="004C1A84">
        <w:t>Fő rendeltetés</w:t>
      </w:r>
      <w:r>
        <w:t xml:space="preserve"> szerint</w:t>
      </w:r>
      <w:r w:rsidRPr="004C1A84">
        <w:t xml:space="preserve"> kizárólag lakóépület helyezhető el.</w:t>
      </w:r>
    </w:p>
    <w:p w:rsidR="00930479" w:rsidRPr="004C1A84" w:rsidRDefault="00930479" w:rsidP="00930479">
      <w:pPr>
        <w:ind w:left="426" w:hanging="426"/>
        <w:jc w:val="both"/>
      </w:pPr>
      <w:r>
        <w:t xml:space="preserve">(2) </w:t>
      </w:r>
      <w:r w:rsidRPr="004C1A84">
        <w:t>25,0m-nél nagyobb utcafronti szélességű telkeken legfeljebb 2 fő</w:t>
      </w:r>
      <w:r>
        <w:t xml:space="preserve"> </w:t>
      </w:r>
      <w:r w:rsidRPr="004C1A84">
        <w:t>rendeltetés</w:t>
      </w:r>
      <w:r>
        <w:t xml:space="preserve"> szerinti</w:t>
      </w:r>
      <w:r w:rsidRPr="004C1A84">
        <w:t xml:space="preserve"> épület helyezhető el</w:t>
      </w:r>
      <w:r>
        <w:t>, a telek</w:t>
      </w:r>
      <w:r w:rsidRPr="004C1A84">
        <w:t xml:space="preserve"> mindkét oldalhatár</w:t>
      </w:r>
      <w:r>
        <w:t>á</w:t>
      </w:r>
      <w:r w:rsidRPr="004C1A84">
        <w:t>n ikres csatlakozással.</w:t>
      </w:r>
    </w:p>
    <w:p w:rsidR="00930479" w:rsidRPr="004C1A84" w:rsidRDefault="00930479" w:rsidP="00930479">
      <w:pPr>
        <w:ind w:left="426" w:hanging="426"/>
        <w:contextualSpacing/>
        <w:jc w:val="both"/>
      </w:pPr>
      <w:r>
        <w:t xml:space="preserve">(3) </w:t>
      </w:r>
      <w:r w:rsidRPr="004C1A84">
        <w:t>Új épület esetén a fő rendeltetést kiszolgáló, illetve kiegészítő funkciók a fő</w:t>
      </w:r>
      <w:r>
        <w:t xml:space="preserve"> </w:t>
      </w:r>
      <w:r w:rsidRPr="004C1A84">
        <w:t>rendeltetés</w:t>
      </w:r>
      <w:r>
        <w:t xml:space="preserve"> szerinti</w:t>
      </w:r>
      <w:r w:rsidRPr="004C1A84">
        <w:t xml:space="preserve"> épülettel egy tömegben helyezhetők el.</w:t>
      </w:r>
    </w:p>
    <w:p w:rsidR="00930479" w:rsidRPr="004C1A84" w:rsidRDefault="00930479" w:rsidP="00930479">
      <w:pPr>
        <w:ind w:left="426" w:hanging="426"/>
        <w:jc w:val="both"/>
      </w:pPr>
      <w:r>
        <w:t xml:space="preserve">(4) </w:t>
      </w:r>
      <w:r w:rsidRPr="004C1A84">
        <w:t xml:space="preserve">Az előkert mérete: 0,0m, az oldalkert mérete: 3,0m, a hátsókert mérete: 6,0m. Az </w:t>
      </w:r>
      <w:r>
        <w:t>építési vonal</w:t>
      </w:r>
      <w:r w:rsidRPr="004C1A84">
        <w:t xml:space="preserve"> a közterületi telekhatár.</w:t>
      </w:r>
    </w:p>
    <w:p w:rsidR="00930479" w:rsidRPr="004C1A84" w:rsidRDefault="00930479" w:rsidP="00930479">
      <w:pPr>
        <w:ind w:left="426" w:hanging="426"/>
        <w:jc w:val="both"/>
      </w:pPr>
      <w:r>
        <w:t xml:space="preserve">(5) </w:t>
      </w:r>
      <w:r w:rsidRPr="004C1A84">
        <w:t>A</w:t>
      </w:r>
      <w:r>
        <w:t>z épület</w:t>
      </w:r>
      <w:r w:rsidRPr="004C1A84">
        <w:t xml:space="preserve"> </w:t>
      </w:r>
      <w:r>
        <w:t>oldal</w:t>
      </w:r>
      <w:r w:rsidRPr="004C1A84">
        <w:t>határon</w:t>
      </w:r>
      <w:r>
        <w:t xml:space="preserve"> álló</w:t>
      </w:r>
      <w:r w:rsidRPr="004C1A84">
        <w:t>, ill. a</w:t>
      </w:r>
      <w:r>
        <w:t>hhoz</w:t>
      </w:r>
      <w:r w:rsidRPr="004C1A84">
        <w:t xml:space="preserve"> 3,0m-</w:t>
      </w:r>
      <w:r>
        <w:t>nél közelebb</w:t>
      </w:r>
      <w:r w:rsidRPr="004C1A84">
        <w:t xml:space="preserve"> álló rész</w:t>
      </w:r>
      <w:r>
        <w:t>ének</w:t>
      </w:r>
      <w:r w:rsidRPr="004C1A84">
        <w:t xml:space="preserve"> oldalkert felőli homlokza</w:t>
      </w:r>
      <w:r>
        <w:t>tmagassága nem haladhatja meg a</w:t>
      </w:r>
      <w:r w:rsidRPr="004C1A84">
        <w:t xml:space="preserve"> 4,5m-t</w:t>
      </w:r>
      <w:r>
        <w:t>, kivéve az építési vonaltól mért 15,0m-es sávban elhelyezkedő épületrészt (utcai épületszárny).</w:t>
      </w:r>
    </w:p>
    <w:p w:rsidR="00930479" w:rsidRPr="004C1A84" w:rsidRDefault="00930479" w:rsidP="00930479">
      <w:pPr>
        <w:jc w:val="both"/>
      </w:pPr>
      <w:r>
        <w:lastRenderedPageBreak/>
        <w:t xml:space="preserve">(6) A </w:t>
      </w:r>
      <w:r w:rsidRPr="004C1A84">
        <w:t xml:space="preserve">terepszint alatti építés </w:t>
      </w:r>
      <w:r>
        <w:t xml:space="preserve">megengedett legnagyobb mértéke </w:t>
      </w:r>
      <w:r w:rsidRPr="004C1A84">
        <w:t>50 %.</w:t>
      </w:r>
    </w:p>
    <w:p w:rsidR="001F4BF4" w:rsidRDefault="001F4BF4" w:rsidP="00930479">
      <w:pPr>
        <w:jc w:val="center"/>
        <w:rPr>
          <w:b/>
          <w:bCs/>
        </w:rPr>
      </w:pPr>
    </w:p>
    <w:p w:rsidR="00930479" w:rsidRPr="004C1A84" w:rsidRDefault="00930479" w:rsidP="00930479">
      <w:pPr>
        <w:jc w:val="center"/>
        <w:rPr>
          <w:b/>
          <w:bCs/>
        </w:rPr>
      </w:pPr>
      <w:r w:rsidRPr="004C1A84">
        <w:rPr>
          <w:b/>
          <w:bCs/>
        </w:rPr>
        <w:t>VI.</w:t>
      </w:r>
    </w:p>
    <w:p w:rsidR="00930479" w:rsidRPr="004C1A84" w:rsidRDefault="00930479" w:rsidP="00930479">
      <w:pPr>
        <w:ind w:hanging="226"/>
        <w:jc w:val="center"/>
        <w:rPr>
          <w:b/>
        </w:rPr>
      </w:pPr>
      <w:r w:rsidRPr="004C1A84">
        <w:rPr>
          <w:b/>
        </w:rPr>
        <w:t>L7/XV/2</w:t>
      </w:r>
    </w:p>
    <w:p w:rsidR="00930479" w:rsidRPr="004C1A84" w:rsidRDefault="00930479" w:rsidP="00930479">
      <w:pPr>
        <w:ind w:hanging="226"/>
        <w:jc w:val="center"/>
        <w:rPr>
          <w:b/>
        </w:rPr>
      </w:pPr>
      <w:r w:rsidRPr="004C1A84">
        <w:rPr>
          <w:b/>
        </w:rPr>
        <w:t>Az Epres sori úszótelkes kialakult lakóterület</w:t>
      </w:r>
    </w:p>
    <w:p w:rsidR="00930479" w:rsidRPr="004C1A84" w:rsidRDefault="00930479" w:rsidP="00930479">
      <w:pPr>
        <w:ind w:left="240"/>
        <w:jc w:val="both"/>
      </w:pPr>
    </w:p>
    <w:p w:rsidR="000C2022" w:rsidRDefault="00930479" w:rsidP="00930479">
      <w:pPr>
        <w:ind w:left="426" w:hanging="426"/>
        <w:jc w:val="both"/>
      </w:pPr>
      <w:r>
        <w:t>(1)</w:t>
      </w:r>
      <w:r w:rsidR="000C2022">
        <w:rPr>
          <w:rStyle w:val="Lbjegyzet-hivatkozs"/>
        </w:rPr>
        <w:footnoteReference w:id="289"/>
      </w:r>
      <w:r>
        <w:t xml:space="preserve"> </w:t>
      </w:r>
    </w:p>
    <w:p w:rsidR="00930479" w:rsidRPr="004C1A84" w:rsidRDefault="00930479" w:rsidP="00930479">
      <w:pPr>
        <w:ind w:left="426" w:hanging="426"/>
        <w:jc w:val="both"/>
      </w:pPr>
      <w:r>
        <w:t xml:space="preserve">(2) </w:t>
      </w:r>
      <w:r w:rsidRPr="004C1A84">
        <w:t>A</w:t>
      </w:r>
      <w:r>
        <w:t>z</w:t>
      </w:r>
      <w:r w:rsidRPr="004C1A84">
        <w:t xml:space="preserve"> </w:t>
      </w:r>
      <w:r>
        <w:t>övezetnek</w:t>
      </w:r>
      <w:r w:rsidRPr="004C1A84">
        <w:t xml:space="preserve"> az Epres sor </w:t>
      </w:r>
      <w:r>
        <w:t>–</w:t>
      </w:r>
      <w:r w:rsidRPr="004C1A84">
        <w:t xml:space="preserve"> Fő út sarkán </w:t>
      </w:r>
      <w:r>
        <w:t xml:space="preserve">lévő közterületi részén jelölt </w:t>
      </w:r>
      <w:r w:rsidRPr="004C1A84">
        <w:t>építési hely</w:t>
      </w:r>
      <w:r>
        <w:t>en</w:t>
      </w:r>
      <w:r w:rsidRPr="004C1A84">
        <w:t xml:space="preserve"> lehatárolt </w:t>
      </w:r>
      <w:r>
        <w:t>területen</w:t>
      </w:r>
      <w:r w:rsidRPr="004C1A84">
        <w:t xml:space="preserve"> építészetileg egységes megjelenésű, kiskereskedelmi </w:t>
      </w:r>
      <w:r>
        <w:t>rendeltetést</w:t>
      </w:r>
      <w:r w:rsidRPr="004C1A84">
        <w:t xml:space="preserve"> tartalmazó épület létesíthető </w:t>
      </w:r>
      <w:r>
        <w:t xml:space="preserve">min. </w:t>
      </w:r>
      <w:r w:rsidRPr="004C1A84">
        <w:t>3,0</w:t>
      </w:r>
      <w:r>
        <w:t xml:space="preserve">m, max. </w:t>
      </w:r>
      <w:r w:rsidRPr="004C1A84">
        <w:t xml:space="preserve">4,5m építménymagassággal. Az építési hely szabályozási terven jelölt </w:t>
      </w:r>
      <w:r>
        <w:t>részét</w:t>
      </w:r>
      <w:r w:rsidRPr="004C1A84">
        <w:t xml:space="preserve"> fedett, nyitott épületrészként, tömegközlekedési megálló</w:t>
      </w:r>
      <w:r>
        <w:t>,</w:t>
      </w:r>
      <w:r w:rsidRPr="004C1A84">
        <w:t xml:space="preserve"> utasváró céljára alkalmas módon kell kialakítani. A</w:t>
      </w:r>
      <w:r>
        <w:t xml:space="preserve"> kiskereskedelmi rendeltetésű épület</w:t>
      </w:r>
      <w:r w:rsidRPr="004C1A84">
        <w:t xml:space="preserve"> gazdasági kiszolgálására (rakodás, tárolás) a </w:t>
      </w:r>
      <w:r>
        <w:t xml:space="preserve">szabályozási terven az övezet </w:t>
      </w:r>
      <w:r w:rsidRPr="004C1A84">
        <w:t>zöldfelületként fenntartandó része</w:t>
      </w:r>
      <w:r>
        <w:t>ként jelölt terület</w:t>
      </w:r>
      <w:r w:rsidRPr="004C1A84">
        <w:t xml:space="preserve"> nem vehető igénybe, tárolás csak épületen belül történhet.</w:t>
      </w:r>
    </w:p>
    <w:p w:rsidR="00930479" w:rsidRPr="004C1A84" w:rsidRDefault="00930479" w:rsidP="00930479">
      <w:pPr>
        <w:ind w:left="426" w:hanging="426"/>
        <w:jc w:val="both"/>
      </w:pPr>
      <w:r>
        <w:t xml:space="preserve">(3) </w:t>
      </w:r>
      <w:r w:rsidRPr="004C1A84">
        <w:t xml:space="preserve">A szabályozási tervlapon </w:t>
      </w:r>
      <w:r>
        <w:t>„</w:t>
      </w:r>
      <w:r w:rsidRPr="004C1A84">
        <w:t>lakótelepi közterület zöldfelületként fenntartandó része</w:t>
      </w:r>
      <w:r>
        <w:t>”</w:t>
      </w:r>
      <w:r w:rsidRPr="004C1A84">
        <w:t xml:space="preserve"> jellel lehatárolt területen játszó- és pihenőkert alakítható ki</w:t>
      </w:r>
      <w:r>
        <w:t>.</w:t>
      </w:r>
    </w:p>
    <w:p w:rsidR="00930479" w:rsidRPr="004C1A84" w:rsidRDefault="00930479" w:rsidP="00930479">
      <w:pPr>
        <w:ind w:left="426" w:hanging="426"/>
        <w:jc w:val="both"/>
      </w:pPr>
      <w:r>
        <w:t xml:space="preserve">(4) </w:t>
      </w:r>
      <w:r w:rsidRPr="004C1A84">
        <w:t>A</w:t>
      </w:r>
      <w:r>
        <w:t xml:space="preserve"> szabályozási terven</w:t>
      </w:r>
      <w:r w:rsidRPr="004C1A84">
        <w:t xml:space="preserve"> építési helyként, illetve "lakótelepi közterület zöldfelületként fenntartandó része"-ként nem jelölt területen felszíni parkoló és közműlétesítmények helyezhetők el</w:t>
      </w:r>
      <w:r>
        <w:t>.</w:t>
      </w:r>
      <w:r w:rsidRPr="004C1A84">
        <w:t xml:space="preserve"> </w:t>
      </w:r>
      <w:r>
        <w:t>Közműlétesítmény és</w:t>
      </w:r>
      <w:r w:rsidRPr="004C1A84">
        <w:t xml:space="preserve"> védőterület</w:t>
      </w:r>
      <w:r>
        <w:t>e</w:t>
      </w:r>
      <w:r w:rsidRPr="004C1A84">
        <w:t xml:space="preserve"> közhasználat elől elzárható területként kialakítható.</w:t>
      </w:r>
    </w:p>
    <w:p w:rsidR="00930479" w:rsidRPr="004C1A84" w:rsidRDefault="00930479" w:rsidP="00930479">
      <w:pPr>
        <w:ind w:left="240"/>
        <w:jc w:val="both"/>
      </w:pPr>
    </w:p>
    <w:p w:rsidR="00930479" w:rsidRPr="004C1A84" w:rsidRDefault="00930479" w:rsidP="00930479">
      <w:pPr>
        <w:jc w:val="center"/>
        <w:rPr>
          <w:b/>
          <w:bCs/>
        </w:rPr>
      </w:pPr>
      <w:r w:rsidRPr="004C1A84">
        <w:rPr>
          <w:b/>
          <w:bCs/>
        </w:rPr>
        <w:t>VII.</w:t>
      </w:r>
    </w:p>
    <w:p w:rsidR="00930479" w:rsidRPr="004C1A84" w:rsidRDefault="00930479" w:rsidP="00930479">
      <w:pPr>
        <w:jc w:val="center"/>
        <w:rPr>
          <w:b/>
        </w:rPr>
      </w:pPr>
      <w:r w:rsidRPr="004C1A84">
        <w:rPr>
          <w:b/>
        </w:rPr>
        <w:t>L7/XV/3</w:t>
      </w:r>
    </w:p>
    <w:p w:rsidR="00930479" w:rsidRPr="004C1A84" w:rsidRDefault="00930479" w:rsidP="00930479">
      <w:pPr>
        <w:jc w:val="center"/>
        <w:rPr>
          <w:b/>
        </w:rPr>
      </w:pPr>
      <w:r w:rsidRPr="004C1A84">
        <w:rPr>
          <w:b/>
        </w:rPr>
        <w:t>Az un. „Sódergödör” kialakult telepszerű lakóterület</w:t>
      </w:r>
    </w:p>
    <w:p w:rsidR="00930479" w:rsidRPr="004C1A84" w:rsidRDefault="00930479" w:rsidP="00930479">
      <w:pPr>
        <w:jc w:val="center"/>
        <w:rPr>
          <w:b/>
        </w:rPr>
      </w:pPr>
    </w:p>
    <w:p w:rsidR="00930479" w:rsidRPr="004C1A84" w:rsidRDefault="00930479" w:rsidP="00930479">
      <w:pPr>
        <w:ind w:left="426" w:hanging="398"/>
        <w:jc w:val="both"/>
      </w:pPr>
      <w:r>
        <w:t xml:space="preserve">(1) </w:t>
      </w:r>
      <w:r w:rsidRPr="004C1A84">
        <w:t xml:space="preserve">A meglévő </w:t>
      </w:r>
      <w:r>
        <w:t>lakó</w:t>
      </w:r>
      <w:r w:rsidRPr="004C1A84">
        <w:t xml:space="preserve">épületeken egyidejű megvalósítás </w:t>
      </w:r>
      <w:r>
        <w:t>keretében</w:t>
      </w:r>
      <w:r w:rsidRPr="004C1A84">
        <w:t xml:space="preserve"> </w:t>
      </w:r>
      <w:r>
        <w:t>lakásbővítés, vagy új lakás létrehozása céljából</w:t>
      </w:r>
      <w:r w:rsidRPr="004C1A84">
        <w:t xml:space="preserve"> </w:t>
      </w:r>
      <w:r>
        <w:t>a meglévő</w:t>
      </w:r>
      <w:r w:rsidRPr="004C1A84">
        <w:t xml:space="preserve"> magastető abban az esetben építhető be </w:t>
      </w:r>
      <w:r>
        <w:t>a kialakult építménymagasság növelése nélkül</w:t>
      </w:r>
      <w:r w:rsidRPr="004C1A84">
        <w:t xml:space="preserve">, ha a telken belül legalább a többlet lakásszámmal </w:t>
      </w:r>
      <w:r>
        <w:t>meg</w:t>
      </w:r>
      <w:r w:rsidRPr="004C1A84">
        <w:t xml:space="preserve">egyező mértékű terepszint alatti garázs létesül. </w:t>
      </w:r>
    </w:p>
    <w:p w:rsidR="00930479" w:rsidRPr="004C1A84" w:rsidRDefault="00930479" w:rsidP="00930479">
      <w:pPr>
        <w:ind w:left="426" w:hanging="426"/>
        <w:jc w:val="both"/>
      </w:pPr>
      <w:r>
        <w:t xml:space="preserve">(2) </w:t>
      </w:r>
      <w:r w:rsidRPr="004C1A84">
        <w:t xml:space="preserve">A tömbbelső zöldfelülete alatt létesülő garázsok födémén </w:t>
      </w:r>
      <w:r>
        <w:t>tetőkert létesítendő a kialakult zöldfelületi mérték csökkenése nélkül és az előírt min. zöldfelületi mérték biztosításával.</w:t>
      </w:r>
    </w:p>
    <w:p w:rsidR="00930479" w:rsidRPr="004C1A84" w:rsidRDefault="00930479" w:rsidP="00930479">
      <w:pPr>
        <w:jc w:val="both"/>
      </w:pPr>
      <w:r>
        <w:t xml:space="preserve">(3) </w:t>
      </w:r>
      <w:r w:rsidRPr="004C1A84">
        <w:t xml:space="preserve">A terepszint alatti építés </w:t>
      </w:r>
      <w:r>
        <w:t xml:space="preserve">megengedett legnagyobb mértéke </w:t>
      </w:r>
      <w:r w:rsidRPr="004C1A84">
        <w:t>50 %</w:t>
      </w:r>
      <w:r>
        <w:t>.</w:t>
      </w:r>
    </w:p>
    <w:p w:rsidR="00930479" w:rsidRPr="004C1A84" w:rsidRDefault="00930479" w:rsidP="00930479">
      <w:pPr>
        <w:jc w:val="both"/>
      </w:pPr>
    </w:p>
    <w:p w:rsidR="00930479" w:rsidRPr="004C1A84" w:rsidRDefault="00930479" w:rsidP="00930479">
      <w:pPr>
        <w:jc w:val="center"/>
        <w:rPr>
          <w:b/>
          <w:bCs/>
        </w:rPr>
      </w:pPr>
      <w:r w:rsidRPr="004C1A84">
        <w:rPr>
          <w:b/>
          <w:bCs/>
        </w:rPr>
        <w:t>VIII.</w:t>
      </w:r>
    </w:p>
    <w:p w:rsidR="00930479" w:rsidRPr="004C1A84" w:rsidRDefault="00930479" w:rsidP="00930479">
      <w:pPr>
        <w:jc w:val="center"/>
        <w:rPr>
          <w:b/>
        </w:rPr>
      </w:pPr>
      <w:r w:rsidRPr="004C1A84">
        <w:rPr>
          <w:b/>
        </w:rPr>
        <w:t>L7/XV/4</w:t>
      </w:r>
    </w:p>
    <w:p w:rsidR="00930479" w:rsidRPr="004C1A84" w:rsidRDefault="00930479" w:rsidP="00930479">
      <w:pPr>
        <w:jc w:val="center"/>
        <w:rPr>
          <w:b/>
        </w:rPr>
      </w:pPr>
      <w:r w:rsidRPr="004C1A84">
        <w:rPr>
          <w:b/>
        </w:rPr>
        <w:t xml:space="preserve">Az un. „Sódergödör” lakótelep melletti telkes lakóterület </w:t>
      </w:r>
    </w:p>
    <w:p w:rsidR="00930479" w:rsidRPr="004C1A84" w:rsidRDefault="00930479" w:rsidP="00930479">
      <w:pPr>
        <w:jc w:val="center"/>
        <w:rPr>
          <w:b/>
        </w:rPr>
      </w:pPr>
    </w:p>
    <w:p w:rsidR="00930479" w:rsidRPr="00C365FB" w:rsidRDefault="00930479" w:rsidP="00930479">
      <w:pPr>
        <w:ind w:left="426" w:hanging="426"/>
        <w:jc w:val="both"/>
      </w:pPr>
      <w:r>
        <w:t xml:space="preserve">(1) </w:t>
      </w:r>
      <w:r w:rsidRPr="00C365FB">
        <w:t>Az építési övezetben fő rendeltetés szerinti épületként lakó- és szálláshely-szolgáltató épület helyezhető el, melyek földszintjén önálló rendeltetési egységként kiskereskedelmi üzlet és a fő rendeltetést nem zavaró lakossági szolgáltatás létesíthető.</w:t>
      </w:r>
    </w:p>
    <w:p w:rsidR="00930479" w:rsidRPr="004C1A84" w:rsidRDefault="00930479" w:rsidP="00930479">
      <w:pPr>
        <w:jc w:val="both"/>
      </w:pPr>
      <w:r>
        <w:t xml:space="preserve">(2) </w:t>
      </w:r>
      <w:r w:rsidRPr="004C1A84">
        <w:t xml:space="preserve">A terepszint alatti építés </w:t>
      </w:r>
      <w:r>
        <w:t xml:space="preserve">megengedett legnagyobb mértéke </w:t>
      </w:r>
      <w:r w:rsidRPr="004C1A84">
        <w:t>80 %.</w:t>
      </w:r>
    </w:p>
    <w:p w:rsidR="00930479" w:rsidRPr="004C1A84" w:rsidRDefault="00930479" w:rsidP="00930479">
      <w:pPr>
        <w:jc w:val="both"/>
      </w:pPr>
    </w:p>
    <w:p w:rsidR="00930479" w:rsidRDefault="00930479" w:rsidP="00930479">
      <w:pPr>
        <w:rPr>
          <w:b/>
          <w:bCs/>
        </w:rPr>
      </w:pPr>
      <w:r>
        <w:rPr>
          <w:b/>
          <w:bCs/>
        </w:rPr>
        <w:br w:type="page"/>
      </w:r>
    </w:p>
    <w:p w:rsidR="00930479" w:rsidRPr="004C1A84" w:rsidRDefault="00930479" w:rsidP="00930479">
      <w:pPr>
        <w:jc w:val="center"/>
        <w:rPr>
          <w:b/>
          <w:bCs/>
        </w:rPr>
      </w:pPr>
      <w:r w:rsidRPr="004C1A84">
        <w:rPr>
          <w:b/>
          <w:bCs/>
        </w:rPr>
        <w:lastRenderedPageBreak/>
        <w:t>IX.</w:t>
      </w:r>
    </w:p>
    <w:p w:rsidR="00930479" w:rsidRPr="004C1A84" w:rsidRDefault="00930479" w:rsidP="00930479">
      <w:pPr>
        <w:jc w:val="center"/>
        <w:rPr>
          <w:b/>
          <w:bCs/>
        </w:rPr>
      </w:pPr>
      <w:r w:rsidRPr="004C1A84">
        <w:rPr>
          <w:b/>
          <w:bCs/>
        </w:rPr>
        <w:t>VK/XV/1</w:t>
      </w:r>
    </w:p>
    <w:p w:rsidR="00930479" w:rsidRPr="004C1A84" w:rsidRDefault="00930479" w:rsidP="00930479">
      <w:pPr>
        <w:jc w:val="center"/>
        <w:rPr>
          <w:b/>
        </w:rPr>
      </w:pPr>
    </w:p>
    <w:p w:rsidR="00930479" w:rsidRPr="004C1A84" w:rsidRDefault="00930479" w:rsidP="00930479">
      <w:pPr>
        <w:tabs>
          <w:tab w:val="num" w:pos="426"/>
        </w:tabs>
        <w:ind w:left="426" w:hanging="426"/>
        <w:jc w:val="both"/>
      </w:pPr>
      <w:r>
        <w:t xml:space="preserve">(1) </w:t>
      </w:r>
      <w:r w:rsidRPr="004C1A84">
        <w:t>Fő rendeltetés</w:t>
      </w:r>
      <w:r>
        <w:t xml:space="preserve"> szerint</w:t>
      </w:r>
      <w:r w:rsidRPr="004C1A84">
        <w:t xml:space="preserve"> alapfokú nevelési, oktatási, egészségügyi, szociális, kulturális, valamint igazgatási, hitéleti, irodai, szálláshely-szolgáltató és lakó </w:t>
      </w:r>
      <w:r>
        <w:t>rendeltetést</w:t>
      </w:r>
      <w:r w:rsidRPr="004C1A84">
        <w:t xml:space="preserve"> </w:t>
      </w:r>
      <w:r>
        <w:t xml:space="preserve">kizárólagosan </w:t>
      </w:r>
      <w:r w:rsidRPr="004C1A84">
        <w:t>és vegyesen is tartalmazó épületek helyezhetők el.</w:t>
      </w:r>
    </w:p>
    <w:p w:rsidR="00930479" w:rsidRPr="004C1A84" w:rsidRDefault="00930479" w:rsidP="00930479">
      <w:pPr>
        <w:tabs>
          <w:tab w:val="num" w:pos="426"/>
        </w:tabs>
        <w:ind w:left="426" w:hanging="426"/>
        <w:jc w:val="both"/>
      </w:pPr>
      <w:r>
        <w:t>(2) L</w:t>
      </w:r>
      <w:r w:rsidRPr="004C1A84">
        <w:t>akóépület pinceszintjén és földszintjének utcai frontja mentén</w:t>
      </w:r>
      <w:r>
        <w:t xml:space="preserve"> az alábbi rendeltetések helyezhetők el: a fő rendeltetésként elhelyezhető rendeltetések </w:t>
      </w:r>
      <w:r w:rsidRPr="004C1A84">
        <w:t xml:space="preserve">a lakó és a szálláshely-szolgáltató </w:t>
      </w:r>
      <w:r>
        <w:t>rendeltetés</w:t>
      </w:r>
      <w:r w:rsidRPr="004C1A84">
        <w:t xml:space="preserve"> kivételével</w:t>
      </w:r>
      <w:r>
        <w:t>, továbbá a fő rendeltetést nem zavaró vendéglátó egység,</w:t>
      </w:r>
      <w:r w:rsidRPr="004C1A84">
        <w:t xml:space="preserve"> lakossági szolgáltatás és </w:t>
      </w:r>
      <w:r>
        <w:t xml:space="preserve">telkenként </w:t>
      </w:r>
      <w:r w:rsidRPr="004C1A84">
        <w:t>legfeljebb 2000m</w:t>
      </w:r>
      <w:r w:rsidRPr="004C1A84">
        <w:rPr>
          <w:vertAlign w:val="superscript"/>
        </w:rPr>
        <w:t>2</w:t>
      </w:r>
      <w:r w:rsidRPr="004C1A84">
        <w:t xml:space="preserve"> bruttó szintterületű</w:t>
      </w:r>
      <w:r>
        <w:t xml:space="preserve"> – legfeljebb 500m</w:t>
      </w:r>
      <w:r w:rsidRPr="006B46C8">
        <w:rPr>
          <w:vertAlign w:val="superscript"/>
        </w:rPr>
        <w:t>2</w:t>
      </w:r>
      <w:r>
        <w:t>-es önálló rendeltetési egységekből álló –</w:t>
      </w:r>
      <w:r w:rsidRPr="004C1A84">
        <w:t xml:space="preserve"> kiskereskedelem</w:t>
      </w:r>
      <w:r>
        <w:t>.</w:t>
      </w:r>
    </w:p>
    <w:p w:rsidR="00930479" w:rsidRPr="004C1A84" w:rsidRDefault="00930479" w:rsidP="00930479">
      <w:pPr>
        <w:tabs>
          <w:tab w:val="num" w:pos="426"/>
        </w:tabs>
        <w:ind w:left="426" w:hanging="426"/>
        <w:jc w:val="both"/>
      </w:pPr>
      <w:r>
        <w:t xml:space="preserve">(3) </w:t>
      </w:r>
      <w:r w:rsidRPr="004C1A84">
        <w:t xml:space="preserve">A </w:t>
      </w:r>
      <w:r>
        <w:t xml:space="preserve">telken </w:t>
      </w:r>
      <w:r w:rsidRPr="004C1A84">
        <w:t xml:space="preserve">kialakítható lakások száma, illetve szálláshely-szolgáltató </w:t>
      </w:r>
      <w:r>
        <w:t>rendeltetés</w:t>
      </w:r>
      <w:r w:rsidRPr="004C1A84">
        <w:t xml:space="preserve"> esetén a vendégszobák száma a </w:t>
      </w:r>
      <w:r>
        <w:t>megengedett legnagyobb szintterületi mutatóból kiszámítható</w:t>
      </w:r>
      <w:r w:rsidRPr="004C1A84">
        <w:t xml:space="preserve"> </w:t>
      </w:r>
      <w:r>
        <w:t xml:space="preserve">összes </w:t>
      </w:r>
      <w:r w:rsidRPr="004C1A84">
        <w:t>bruttó szintterület 80-nal való osztásából adódó egész szám.</w:t>
      </w:r>
    </w:p>
    <w:p w:rsidR="00930479" w:rsidRPr="004C1A84" w:rsidRDefault="00930479" w:rsidP="00930479">
      <w:pPr>
        <w:tabs>
          <w:tab w:val="num" w:pos="426"/>
        </w:tabs>
        <w:ind w:left="426" w:hanging="426"/>
        <w:jc w:val="both"/>
      </w:pPr>
      <w:r>
        <w:t xml:space="preserve">(4) </w:t>
      </w:r>
      <w:r w:rsidRPr="004C1A84">
        <w:t>Az előkert mérete: 0,0m</w:t>
      </w:r>
      <w:r>
        <w:t>, a hátsókert mérete: 10,5m.</w:t>
      </w:r>
      <w:r w:rsidRPr="004C1A84">
        <w:t xml:space="preserve"> Az </w:t>
      </w:r>
      <w:r>
        <w:t xml:space="preserve">építési vonal </w:t>
      </w:r>
      <w:r w:rsidRPr="004C1A84">
        <w:t>a közterületi telekhatár.</w:t>
      </w:r>
    </w:p>
    <w:p w:rsidR="00930479" w:rsidRPr="004C1A84" w:rsidRDefault="00930479" w:rsidP="00930479">
      <w:pPr>
        <w:tabs>
          <w:tab w:val="num" w:pos="426"/>
        </w:tabs>
        <w:ind w:left="426" w:hanging="426"/>
        <w:jc w:val="both"/>
      </w:pPr>
      <w:r>
        <w:t xml:space="preserve">(5) </w:t>
      </w:r>
      <w:r w:rsidRPr="004C1A84">
        <w:t>Az épületek zártsorúan csak a közterületi telekhatártól mért 15m-e</w:t>
      </w:r>
      <w:r>
        <w:t xml:space="preserve">s sávon </w:t>
      </w:r>
      <w:r w:rsidRPr="004C1A84">
        <w:t>belül (utcai traktus) építhetők össze. Az utcai traktuson kívüli épület</w:t>
      </w:r>
      <w:r>
        <w:t>részek</w:t>
      </w:r>
      <w:r w:rsidRPr="004C1A84">
        <w:t xml:space="preserve"> esetén az oldalkert mérete 6,75m</w:t>
      </w:r>
      <w:r>
        <w:t>.</w:t>
      </w:r>
      <w:r w:rsidRPr="004C1A84">
        <w:t xml:space="preserve"> </w:t>
      </w:r>
      <w:r>
        <w:t xml:space="preserve">Az épület utcai telekhatárra </w:t>
      </w:r>
      <w:r w:rsidRPr="004C1A84">
        <w:t>merőlegesen mért hossza legfeljebb 25,0m lehet.</w:t>
      </w:r>
    </w:p>
    <w:p w:rsidR="00930479" w:rsidRPr="004C1A84" w:rsidRDefault="00930479" w:rsidP="00930479">
      <w:pPr>
        <w:ind w:left="426" w:hanging="426"/>
        <w:jc w:val="both"/>
      </w:pPr>
      <w:r>
        <w:rPr>
          <w:lang w:eastAsia="en-US"/>
        </w:rPr>
        <w:t xml:space="preserve">(6) </w:t>
      </w:r>
      <w:r w:rsidRPr="004C1A84">
        <w:rPr>
          <w:lang w:eastAsia="en-US"/>
        </w:rPr>
        <w:t xml:space="preserve">Az </w:t>
      </w:r>
      <w:r>
        <w:rPr>
          <w:lang w:eastAsia="en-US"/>
        </w:rPr>
        <w:t xml:space="preserve">épület </w:t>
      </w:r>
      <w:r w:rsidRPr="004C1A84">
        <w:rPr>
          <w:lang w:eastAsia="en-US"/>
        </w:rPr>
        <w:t>utcai homlokzatmagasság</w:t>
      </w:r>
      <w:r>
        <w:rPr>
          <w:lang w:eastAsia="en-US"/>
        </w:rPr>
        <w:t>a</w:t>
      </w:r>
      <w:r w:rsidRPr="004C1A84">
        <w:rPr>
          <w:lang w:eastAsia="en-US"/>
        </w:rPr>
        <w:t xml:space="preserve"> nem haladhatja meg az építési övezetben meghatározott legnagyobb építménymagasság értékét.</w:t>
      </w:r>
    </w:p>
    <w:p w:rsidR="00930479" w:rsidRPr="004C1A84" w:rsidRDefault="00930479" w:rsidP="00930479">
      <w:pPr>
        <w:jc w:val="both"/>
      </w:pPr>
      <w:r>
        <w:t xml:space="preserve">(7) </w:t>
      </w:r>
      <w:r w:rsidRPr="004C1A84">
        <w:t xml:space="preserve">A terepszint alatti építés </w:t>
      </w:r>
      <w:r>
        <w:t xml:space="preserve">megengedett legnagyobb mértéke </w:t>
      </w:r>
      <w:r w:rsidRPr="004C1A84">
        <w:t>65 %, saroktelek esetén 75 %.</w:t>
      </w:r>
    </w:p>
    <w:p w:rsidR="00930479" w:rsidRPr="004C1A84" w:rsidRDefault="00930479" w:rsidP="00930479">
      <w:pPr>
        <w:jc w:val="both"/>
      </w:pPr>
    </w:p>
    <w:p w:rsidR="00930479" w:rsidRPr="004C1A84" w:rsidRDefault="00930479" w:rsidP="00930479">
      <w:pPr>
        <w:jc w:val="center"/>
        <w:rPr>
          <w:b/>
          <w:bCs/>
        </w:rPr>
      </w:pPr>
      <w:r w:rsidRPr="004C1A84">
        <w:rPr>
          <w:b/>
          <w:bCs/>
        </w:rPr>
        <w:t>X.</w:t>
      </w:r>
    </w:p>
    <w:p w:rsidR="00930479" w:rsidRPr="004C1A84" w:rsidRDefault="00930479" w:rsidP="00930479">
      <w:pPr>
        <w:jc w:val="center"/>
        <w:rPr>
          <w:b/>
          <w:bCs/>
        </w:rPr>
      </w:pPr>
      <w:r w:rsidRPr="004C1A84">
        <w:rPr>
          <w:b/>
          <w:bCs/>
        </w:rPr>
        <w:t>VK/XV/2</w:t>
      </w:r>
    </w:p>
    <w:p w:rsidR="00930479" w:rsidRPr="004C1A84" w:rsidRDefault="00930479" w:rsidP="00930479">
      <w:pPr>
        <w:jc w:val="center"/>
        <w:rPr>
          <w:b/>
        </w:rPr>
      </w:pPr>
    </w:p>
    <w:p w:rsidR="00930479" w:rsidRPr="004C1A84" w:rsidRDefault="00930479" w:rsidP="00930479">
      <w:pPr>
        <w:ind w:left="426" w:hanging="426"/>
        <w:jc w:val="both"/>
      </w:pPr>
      <w:r>
        <w:t>(1) Fő rendeltetés szerint</w:t>
      </w:r>
      <w:r w:rsidRPr="004C1A84">
        <w:t xml:space="preserve"> alapfokú nevelési, oktatási, egészségügyi, szociális, kulturális, valamint igazgatási, hitéleti, irodai, szálláshely-szolgáltató és lakó funkciókat önállóan és vegyesen is tartalmazó épületek helyezhetők el.</w:t>
      </w:r>
    </w:p>
    <w:p w:rsidR="00930479" w:rsidRPr="004C1A84" w:rsidRDefault="00930479" w:rsidP="00930479">
      <w:pPr>
        <w:ind w:left="426" w:hanging="426"/>
        <w:jc w:val="both"/>
      </w:pPr>
      <w:r>
        <w:t xml:space="preserve">(2) </w:t>
      </w:r>
      <w:r w:rsidRPr="004C1A84">
        <w:t>Az építési övezet Bácska utca és Fő út közötti részén a kutatás-fejlesztés nem üzemi technológiájú építményei, parkolóház és közösségi szórakoztató rendeltetésű épületek is elhelyezhetők.</w:t>
      </w:r>
    </w:p>
    <w:p w:rsidR="00930479" w:rsidRPr="004C1A84" w:rsidRDefault="00930479" w:rsidP="00930479">
      <w:pPr>
        <w:ind w:left="426" w:hanging="426"/>
        <w:jc w:val="both"/>
      </w:pPr>
      <w:r>
        <w:t xml:space="preserve">(3) </w:t>
      </w:r>
      <w:r w:rsidRPr="004C1A84">
        <w:t xml:space="preserve">A lakóépület pinceszintjén és földszintjének utcai frontja mentén </w:t>
      </w:r>
      <w:r>
        <w:t xml:space="preserve">az alábbi rendeltetések helyezhetők el: a fő rendeltetésként elhelyezhető rendeltetések </w:t>
      </w:r>
      <w:r w:rsidRPr="004C1A84">
        <w:t>a lakó funkció kivételével</w:t>
      </w:r>
      <w:r>
        <w:t xml:space="preserve">, továbbá a fő rendeltetést nem zavaró </w:t>
      </w:r>
      <w:r w:rsidRPr="004C1A84">
        <w:t>vendéglát</w:t>
      </w:r>
      <w:r>
        <w:t>ó egység</w:t>
      </w:r>
      <w:r w:rsidRPr="004C1A84">
        <w:t xml:space="preserve"> lakossági szolgáltatás és </w:t>
      </w:r>
      <w:r>
        <w:t xml:space="preserve">telkenként </w:t>
      </w:r>
      <w:r w:rsidRPr="004C1A84">
        <w:t>legfeljebb 1000m</w:t>
      </w:r>
      <w:r w:rsidRPr="004C1A84">
        <w:rPr>
          <w:vertAlign w:val="superscript"/>
        </w:rPr>
        <w:t>2</w:t>
      </w:r>
      <w:r w:rsidRPr="004C1A84">
        <w:t xml:space="preserve"> brutt</w:t>
      </w:r>
      <w:r>
        <w:t>ó szintterületű kiskereskedelem</w:t>
      </w:r>
      <w:r w:rsidRPr="004C1A84">
        <w:t xml:space="preserve">. </w:t>
      </w:r>
    </w:p>
    <w:p w:rsidR="00930479" w:rsidRPr="004C1A84" w:rsidRDefault="00930479" w:rsidP="00930479">
      <w:pPr>
        <w:ind w:left="426" w:hanging="426"/>
        <w:jc w:val="both"/>
      </w:pPr>
      <w:r>
        <w:t xml:space="preserve">(4) </w:t>
      </w:r>
      <w:r w:rsidRPr="004C1A84">
        <w:t>A Bácska utca mentén új épület létesítése esetén az épület közterület felől</w:t>
      </w:r>
      <w:r>
        <w:t>i földszintjén kiskereskedelmi</w:t>
      </w:r>
      <w:r w:rsidRPr="004C1A84">
        <w:t xml:space="preserve">, szolgáltató és vendéglátó </w:t>
      </w:r>
      <w:r>
        <w:t>egységek</w:t>
      </w:r>
      <w:r w:rsidRPr="004C1A84">
        <w:t>, valamint közforgalmú irodák létesít</w:t>
      </w:r>
      <w:r>
        <w:t>hetők</w:t>
      </w:r>
      <w:r w:rsidRPr="004C1A84">
        <w:t>.</w:t>
      </w:r>
    </w:p>
    <w:p w:rsidR="00930479" w:rsidRPr="004C1A84" w:rsidRDefault="00930479" w:rsidP="00930479">
      <w:pPr>
        <w:ind w:left="426" w:hanging="426"/>
        <w:jc w:val="both"/>
      </w:pPr>
      <w:r>
        <w:t xml:space="preserve">(5) </w:t>
      </w:r>
      <w:r w:rsidRPr="004C1A84">
        <w:t>Ahol a szabályozási tervlapon +P100 felirat szerepel, az érintett ingatlanon a vonatkozó előírások alapján létesítendő parkolókapacitáson túl további 100 fh közhasználatú parkolóhely létesítendő új épület építése esetén.</w:t>
      </w:r>
      <w:r>
        <w:t xml:space="preserve"> Amennyiben ez a kötelezettség több telekre terjed ki, akkor – a tulajdonosok eltérő megállapodása hiányában – a többletparkoló biztosítás a telkek területének arányában teljesítendő.</w:t>
      </w:r>
    </w:p>
    <w:p w:rsidR="00930479" w:rsidRPr="004C1A84" w:rsidRDefault="00930479" w:rsidP="00930479">
      <w:pPr>
        <w:ind w:left="426" w:hanging="426"/>
        <w:jc w:val="both"/>
      </w:pPr>
      <w:r>
        <w:t xml:space="preserve">(6) </w:t>
      </w:r>
      <w:r w:rsidRPr="004C1A84">
        <w:t xml:space="preserve">A </w:t>
      </w:r>
      <w:r>
        <w:t xml:space="preserve">telken </w:t>
      </w:r>
      <w:r w:rsidRPr="004C1A84">
        <w:t xml:space="preserve">kialakítható lakások száma, illetve szálláshely-szolgáltató </w:t>
      </w:r>
      <w:r>
        <w:t>rendeltetés</w:t>
      </w:r>
      <w:r w:rsidRPr="004C1A84">
        <w:t xml:space="preserve"> esetén a vendégszobák száma a </w:t>
      </w:r>
      <w:r>
        <w:t xml:space="preserve">megengedett legnagyobb szintterületi mutatóból kiszámítható </w:t>
      </w:r>
      <w:r w:rsidRPr="004C1A84">
        <w:t>összes bruttó szintterület 80-nal való osztásából adódó egész szám.</w:t>
      </w:r>
    </w:p>
    <w:p w:rsidR="00930479" w:rsidRPr="004C1A84" w:rsidRDefault="00930479" w:rsidP="00930479">
      <w:pPr>
        <w:ind w:left="426" w:hanging="426"/>
        <w:jc w:val="both"/>
      </w:pPr>
      <w:r>
        <w:t xml:space="preserve">(7) </w:t>
      </w:r>
      <w:r w:rsidRPr="004C1A84">
        <w:t>Az előkert mérete: 0,0m</w:t>
      </w:r>
      <w:r>
        <w:t>, a hátsókert mérete: 10,5m.</w:t>
      </w:r>
      <w:r w:rsidRPr="004C1A84">
        <w:t xml:space="preserve"> Az </w:t>
      </w:r>
      <w:r>
        <w:t>építési vonal a közterületi telekhatár,</w:t>
      </w:r>
      <w:r w:rsidRPr="004C1A84">
        <w:t xml:space="preserve"> kivéve, ahol a szabályozási tervlap ettől eltérő építési vonalat jelöl.</w:t>
      </w:r>
    </w:p>
    <w:p w:rsidR="00930479" w:rsidRPr="00CF3217" w:rsidRDefault="00930479" w:rsidP="00930479">
      <w:pPr>
        <w:ind w:left="426" w:hanging="426"/>
        <w:jc w:val="both"/>
      </w:pPr>
      <w:r>
        <w:lastRenderedPageBreak/>
        <w:t xml:space="preserve">(8) </w:t>
      </w:r>
      <w:r w:rsidRPr="00CF3217">
        <w:t>Az épületek zártsorúan csak a közterületi telekhatártól mért 15,0m-es sávon belül (utcai traktus) építhetők össze. Az utcai traktuson kívüli épületszárnyak esetén az oldalkert mérete 5,25m. Az épület utcai telekhatárra merőlegesen mért hossza legfeljebb 25m lehet, kivéve</w:t>
      </w:r>
      <w:r>
        <w:t>,</w:t>
      </w:r>
      <w:r w:rsidRPr="00CF3217">
        <w:t xml:space="preserve"> ha a szabályozási tervlap az utcai telekhatártól eltérő építési hely lehatárolást tartalmaz. Ebben az esetben a 15m-es utcai traktus, valamint az</w:t>
      </w:r>
      <w:r>
        <w:t xml:space="preserve"> </w:t>
      </w:r>
      <w:r w:rsidRPr="00CF3217">
        <w:t>épület utcavonalra merőlegesen megengedett 25,0m-es hossza a szabályozási terven ábrázolt építési vonaltól mérendő.</w:t>
      </w:r>
    </w:p>
    <w:p w:rsidR="00930479" w:rsidRPr="004C1A84" w:rsidRDefault="00930479" w:rsidP="00930479">
      <w:pPr>
        <w:ind w:left="426" w:hanging="426"/>
        <w:jc w:val="both"/>
      </w:pPr>
      <w:r>
        <w:t>(9) Ha szomszédos telken álló épület közös telekhatárhoz csatlakozó határfala nyílást, nyílászárót tartalmaz, a szomszéd telekhatártól az új épületnek, épületrésznek legalább 5,25m távolságot kell tartani</w:t>
      </w:r>
      <w:r w:rsidRPr="004C1A84">
        <w:t>.</w:t>
      </w:r>
    </w:p>
    <w:p w:rsidR="00930479" w:rsidRPr="004C1A84" w:rsidRDefault="00930479" w:rsidP="00930479">
      <w:pPr>
        <w:ind w:left="426" w:hanging="426"/>
        <w:jc w:val="both"/>
      </w:pPr>
      <w:r>
        <w:rPr>
          <w:lang w:eastAsia="en-US"/>
        </w:rPr>
        <w:t xml:space="preserve">(10) </w:t>
      </w:r>
      <w:r w:rsidRPr="004C1A84">
        <w:rPr>
          <w:lang w:eastAsia="en-US"/>
        </w:rPr>
        <w:t xml:space="preserve">Az </w:t>
      </w:r>
      <w:r>
        <w:rPr>
          <w:lang w:eastAsia="en-US"/>
        </w:rPr>
        <w:t xml:space="preserve">épület </w:t>
      </w:r>
      <w:r w:rsidRPr="004C1A84">
        <w:rPr>
          <w:lang w:eastAsia="en-US"/>
        </w:rPr>
        <w:t>utcai homlokzatmagasság</w:t>
      </w:r>
      <w:r>
        <w:rPr>
          <w:lang w:eastAsia="en-US"/>
        </w:rPr>
        <w:t xml:space="preserve">a </w:t>
      </w:r>
      <w:r w:rsidRPr="004C1A84">
        <w:rPr>
          <w:lang w:eastAsia="en-US"/>
        </w:rPr>
        <w:t>nem haladhatja meg az építési övezetben meghatározott legnagyobb építménymagasság értékét.</w:t>
      </w:r>
    </w:p>
    <w:p w:rsidR="00930479" w:rsidRPr="004C1A84" w:rsidRDefault="00930479" w:rsidP="00930479">
      <w:pPr>
        <w:jc w:val="both"/>
      </w:pPr>
      <w:r>
        <w:t xml:space="preserve">(11) </w:t>
      </w:r>
      <w:r w:rsidRPr="004C1A84">
        <w:t xml:space="preserve">A terepszint alatti építés </w:t>
      </w:r>
      <w:r>
        <w:t xml:space="preserve">megengedett legnagyobb mértéke </w:t>
      </w:r>
      <w:r w:rsidRPr="004C1A84">
        <w:t>65%, saroktelek esetén 75%.</w:t>
      </w:r>
    </w:p>
    <w:p w:rsidR="00930479" w:rsidRPr="004C1A84" w:rsidRDefault="00930479" w:rsidP="00930479">
      <w:pPr>
        <w:jc w:val="both"/>
      </w:pPr>
    </w:p>
    <w:p w:rsidR="00930479" w:rsidRPr="004C1A84" w:rsidRDefault="00930479" w:rsidP="00930479">
      <w:pPr>
        <w:jc w:val="center"/>
        <w:rPr>
          <w:b/>
          <w:bCs/>
        </w:rPr>
      </w:pPr>
      <w:r w:rsidRPr="004C1A84">
        <w:rPr>
          <w:b/>
          <w:bCs/>
        </w:rPr>
        <w:t>XI.</w:t>
      </w:r>
    </w:p>
    <w:p w:rsidR="00930479" w:rsidRPr="004C1A84" w:rsidRDefault="00930479" w:rsidP="00930479">
      <w:pPr>
        <w:jc w:val="center"/>
        <w:rPr>
          <w:b/>
          <w:bCs/>
        </w:rPr>
      </w:pPr>
      <w:r w:rsidRPr="004C1A84">
        <w:rPr>
          <w:b/>
          <w:bCs/>
        </w:rPr>
        <w:t>VK/XV/3</w:t>
      </w:r>
    </w:p>
    <w:p w:rsidR="00930479" w:rsidRPr="004C1A84" w:rsidRDefault="00930479" w:rsidP="00930479">
      <w:pPr>
        <w:jc w:val="center"/>
        <w:rPr>
          <w:b/>
        </w:rPr>
      </w:pPr>
    </w:p>
    <w:p w:rsidR="00930479" w:rsidRPr="004C1A84" w:rsidRDefault="00930479" w:rsidP="00930479">
      <w:pPr>
        <w:ind w:left="426" w:hanging="426"/>
        <w:jc w:val="both"/>
      </w:pPr>
      <w:r>
        <w:t xml:space="preserve">(1) </w:t>
      </w:r>
      <w:r w:rsidRPr="004C1A84">
        <w:t>Fő rendeltetés</w:t>
      </w:r>
      <w:r>
        <w:t xml:space="preserve"> szerint</w:t>
      </w:r>
      <w:r w:rsidRPr="004C1A84">
        <w:t xml:space="preserve"> alapfokú nevelési, oktatási, egészségügyi, szociális, kulturális, valamint igazgatási, hitéleti, irodai, szálláshely-szolgáltató és lakó </w:t>
      </w:r>
      <w:r>
        <w:t>rendeltetést</w:t>
      </w:r>
      <w:r w:rsidRPr="004C1A84">
        <w:t xml:space="preserve"> </w:t>
      </w:r>
      <w:r>
        <w:t xml:space="preserve">kizárólagosan </w:t>
      </w:r>
      <w:r w:rsidRPr="004C1A84">
        <w:t>és vegyesen is tartalmazó épületek helyezhetők el.</w:t>
      </w:r>
    </w:p>
    <w:p w:rsidR="00930479" w:rsidRPr="004C1A84" w:rsidRDefault="00930479" w:rsidP="00930479">
      <w:pPr>
        <w:ind w:left="426" w:hanging="426"/>
        <w:jc w:val="both"/>
      </w:pPr>
      <w:r>
        <w:t xml:space="preserve">(2) </w:t>
      </w:r>
      <w:r w:rsidRPr="004C1A84">
        <w:t xml:space="preserve">A lakóépület pinceszintjén és földszintjének utcai frontja mentén </w:t>
      </w:r>
      <w:r>
        <w:t xml:space="preserve">az alábbi rendeltetések helyezhetők el: a fő rendeltetésként elhelyezhető rendeltetések </w:t>
      </w:r>
      <w:r w:rsidRPr="004C1A84">
        <w:t xml:space="preserve">a lakó és a szálláshely-szolgáltató </w:t>
      </w:r>
      <w:r>
        <w:t>rendeltetés</w:t>
      </w:r>
      <w:r w:rsidRPr="004C1A84">
        <w:t xml:space="preserve"> kivételével</w:t>
      </w:r>
      <w:r>
        <w:t xml:space="preserve">, továbbá a fő rendeltetést nem zavaró </w:t>
      </w:r>
      <w:r w:rsidRPr="004C1A84">
        <w:t>vendéglát</w:t>
      </w:r>
      <w:r>
        <w:t>ó egység,</w:t>
      </w:r>
      <w:r w:rsidRPr="004C1A84">
        <w:t xml:space="preserve"> lakossági szolgáltatás és </w:t>
      </w:r>
      <w:r>
        <w:t xml:space="preserve">telkenként </w:t>
      </w:r>
      <w:r w:rsidRPr="004C1A84">
        <w:t>legfeljebb 200m</w:t>
      </w:r>
      <w:r w:rsidRPr="004C1A84">
        <w:rPr>
          <w:vertAlign w:val="superscript"/>
        </w:rPr>
        <w:t>2</w:t>
      </w:r>
      <w:r w:rsidRPr="004C1A84">
        <w:t xml:space="preserve"> brutt</w:t>
      </w:r>
      <w:r>
        <w:t>ó szintterületű kiskereskedelem</w:t>
      </w:r>
      <w:r w:rsidRPr="004C1A84">
        <w:t>.</w:t>
      </w:r>
    </w:p>
    <w:p w:rsidR="00930479" w:rsidRPr="004C1A84" w:rsidRDefault="00930479" w:rsidP="00930479">
      <w:pPr>
        <w:ind w:left="567" w:hanging="567"/>
        <w:jc w:val="both"/>
      </w:pPr>
      <w:r>
        <w:t xml:space="preserve">(3) </w:t>
      </w:r>
      <w:r w:rsidRPr="004C1A84">
        <w:t xml:space="preserve">A </w:t>
      </w:r>
      <w:r>
        <w:t xml:space="preserve">telken </w:t>
      </w:r>
      <w:r w:rsidRPr="004C1A84">
        <w:t xml:space="preserve">kialakítható lakások száma, illetve szálláshely-szolgáltató </w:t>
      </w:r>
      <w:r>
        <w:t>rendeltetés</w:t>
      </w:r>
      <w:r w:rsidRPr="004C1A84">
        <w:t xml:space="preserve"> esetén a vendégszobák száma a </w:t>
      </w:r>
      <w:r>
        <w:t xml:space="preserve">megengedett legnagyobb szintterületi mutatóból kiszámítható </w:t>
      </w:r>
      <w:r w:rsidRPr="004C1A84">
        <w:t>összes bruttó szintterület 80-nal való osztásából adódó egész szám.</w:t>
      </w:r>
    </w:p>
    <w:p w:rsidR="00930479" w:rsidRPr="004C1A84" w:rsidRDefault="00930479" w:rsidP="00930479">
      <w:pPr>
        <w:ind w:left="426" w:hanging="426"/>
        <w:jc w:val="both"/>
      </w:pPr>
      <w:r>
        <w:t xml:space="preserve">(4) </w:t>
      </w:r>
      <w:r w:rsidRPr="004C1A84">
        <w:t>Az előkert mérete: 0,0m</w:t>
      </w:r>
      <w:r>
        <w:t>, a hátsókert mérete 9,5m.</w:t>
      </w:r>
      <w:r w:rsidRPr="004C1A84">
        <w:t xml:space="preserve"> Az ép</w:t>
      </w:r>
      <w:r>
        <w:t>ítési vonal a közterületi telekhatár</w:t>
      </w:r>
      <w:r w:rsidRPr="004C1A84">
        <w:t>, kivéve, ahol a szabályozási tervlap ettől eltérő építési vonalat jelöl.</w:t>
      </w:r>
    </w:p>
    <w:p w:rsidR="00930479" w:rsidRPr="00CF3217" w:rsidRDefault="00930479" w:rsidP="00930479">
      <w:pPr>
        <w:ind w:left="426" w:hanging="426"/>
        <w:jc w:val="both"/>
      </w:pPr>
      <w:r>
        <w:t xml:space="preserve">(5) </w:t>
      </w:r>
      <w:r w:rsidRPr="00CF3217">
        <w:t>Az épületek zártsorúan csak a közterületi telekhatártól mért 15,0m-es sávon belül (utcai traktus) építhetők össze. Az utcai traktuson kívüli épületszárnyak esetén az oldalkert mérete 4,75m. Az épület utcai telekhatárra merőlegesen mért hossza legfeljebb 25m lehet, kivéve, ha a szabályozási tervlap ettől eltérő építési hely lehatárolást tartalmaz. Ebben az esetben a 15,0m-es utcai traktus, valamint az épület utcai telekhatárra merőlegesen megengedett 25,0m-es hossza a szabályozási terven ábrázolt építési vonaltól mérendő.</w:t>
      </w:r>
    </w:p>
    <w:p w:rsidR="00930479" w:rsidRPr="004C1A84" w:rsidRDefault="00930479" w:rsidP="00930479">
      <w:pPr>
        <w:ind w:left="426" w:hanging="426"/>
        <w:jc w:val="both"/>
      </w:pPr>
      <w:r>
        <w:rPr>
          <w:lang w:eastAsia="en-US"/>
        </w:rPr>
        <w:t xml:space="preserve">(6) </w:t>
      </w:r>
      <w:r w:rsidRPr="004C1A84">
        <w:rPr>
          <w:lang w:eastAsia="en-US"/>
        </w:rPr>
        <w:t xml:space="preserve">Az </w:t>
      </w:r>
      <w:r>
        <w:rPr>
          <w:lang w:eastAsia="en-US"/>
        </w:rPr>
        <w:t xml:space="preserve">épület </w:t>
      </w:r>
      <w:r w:rsidRPr="004C1A84">
        <w:rPr>
          <w:lang w:eastAsia="en-US"/>
        </w:rPr>
        <w:t>utcai homlokzatmagasság</w:t>
      </w:r>
      <w:r>
        <w:rPr>
          <w:lang w:eastAsia="en-US"/>
        </w:rPr>
        <w:t>a</w:t>
      </w:r>
      <w:r w:rsidRPr="004C1A84">
        <w:rPr>
          <w:lang w:eastAsia="en-US"/>
        </w:rPr>
        <w:t xml:space="preserve"> nem haladhatja meg az építési övezetben meghatározott legnagyobb építménymagasság értékét.</w:t>
      </w:r>
    </w:p>
    <w:p w:rsidR="00930479" w:rsidRPr="004C1A84" w:rsidRDefault="00930479" w:rsidP="00930479">
      <w:pPr>
        <w:jc w:val="both"/>
      </w:pPr>
      <w:r>
        <w:t xml:space="preserve">(7) </w:t>
      </w:r>
      <w:r w:rsidRPr="004C1A84">
        <w:t xml:space="preserve">A terepszint alatti építés </w:t>
      </w:r>
      <w:r>
        <w:t>megengedett legnagyobb mértéke</w:t>
      </w:r>
      <w:r w:rsidRPr="004C1A84">
        <w:t xml:space="preserve"> 55%, saroktelek esetén 75%.</w:t>
      </w:r>
    </w:p>
    <w:p w:rsidR="00930479" w:rsidRPr="004C1A84" w:rsidRDefault="00930479" w:rsidP="00930479">
      <w:pPr>
        <w:jc w:val="center"/>
        <w:rPr>
          <w:b/>
          <w:bCs/>
        </w:rPr>
      </w:pPr>
    </w:p>
    <w:p w:rsidR="00930479" w:rsidRPr="004C1A84" w:rsidRDefault="00930479" w:rsidP="00930479">
      <w:pPr>
        <w:jc w:val="center"/>
        <w:rPr>
          <w:b/>
          <w:bCs/>
        </w:rPr>
      </w:pPr>
      <w:r w:rsidRPr="004C1A84">
        <w:rPr>
          <w:b/>
          <w:bCs/>
        </w:rPr>
        <w:t>XII.</w:t>
      </w:r>
    </w:p>
    <w:p w:rsidR="00930479" w:rsidRPr="004C1A84" w:rsidRDefault="00930479" w:rsidP="00930479">
      <w:pPr>
        <w:jc w:val="center"/>
        <w:rPr>
          <w:b/>
          <w:bCs/>
        </w:rPr>
      </w:pPr>
      <w:r w:rsidRPr="004C1A84">
        <w:rPr>
          <w:b/>
          <w:bCs/>
        </w:rPr>
        <w:t>VK/XV/4</w:t>
      </w:r>
    </w:p>
    <w:p w:rsidR="00930479" w:rsidRPr="004C1A84" w:rsidRDefault="00930479" w:rsidP="00930479">
      <w:pPr>
        <w:jc w:val="center"/>
        <w:rPr>
          <w:b/>
        </w:rPr>
      </w:pPr>
    </w:p>
    <w:p w:rsidR="00930479" w:rsidRPr="004C1A84" w:rsidRDefault="00930479" w:rsidP="00930479">
      <w:pPr>
        <w:ind w:left="426" w:hanging="426"/>
        <w:jc w:val="both"/>
      </w:pPr>
      <w:r>
        <w:t xml:space="preserve">(1) </w:t>
      </w:r>
      <w:r w:rsidRPr="004C1A84">
        <w:t>Fő rendeltetés</w:t>
      </w:r>
      <w:r>
        <w:t xml:space="preserve"> szerint</w:t>
      </w:r>
      <w:r w:rsidRPr="004C1A84">
        <w:t xml:space="preserve"> alapfokú nevelési, oktatási, egészségügyi, szociális, kulturális, valamint igazgatási, hitéleti, irodai, szálláshely-szolgáltató és lakó </w:t>
      </w:r>
      <w:r>
        <w:t>rendeltetést</w:t>
      </w:r>
      <w:r w:rsidRPr="004C1A84">
        <w:t xml:space="preserve"> </w:t>
      </w:r>
      <w:r>
        <w:t xml:space="preserve">kizárólagosan </w:t>
      </w:r>
      <w:r w:rsidRPr="004C1A84">
        <w:t>és vegyesen is tar</w:t>
      </w:r>
      <w:r>
        <w:t>talmazó épületek helyezhetők el</w:t>
      </w:r>
      <w:r w:rsidRPr="004C1A84">
        <w:t>.</w:t>
      </w:r>
    </w:p>
    <w:p w:rsidR="00930479" w:rsidRPr="004C1A84" w:rsidRDefault="00930479" w:rsidP="00930479">
      <w:pPr>
        <w:ind w:left="426" w:hanging="426"/>
        <w:jc w:val="both"/>
      </w:pPr>
      <w:r>
        <w:t xml:space="preserve">(2) </w:t>
      </w:r>
      <w:r w:rsidRPr="004C1A84">
        <w:t xml:space="preserve">A lakóépület pinceszintjén és földszintjének utcai frontja mentén </w:t>
      </w:r>
      <w:r>
        <w:t>az alábbi rendeltetések helyezhetők el: a fő rendeltetésként elhelyezhető rendeltetések, továbbá</w:t>
      </w:r>
      <w:r w:rsidRPr="004C1A84">
        <w:t xml:space="preserve"> </w:t>
      </w:r>
      <w:r>
        <w:t xml:space="preserve">a fő rendeltetést nem zavaró </w:t>
      </w:r>
      <w:r w:rsidRPr="004C1A84">
        <w:t>vendéglát</w:t>
      </w:r>
      <w:r>
        <w:t>ó egység,</w:t>
      </w:r>
      <w:r w:rsidRPr="004C1A84">
        <w:t xml:space="preserve"> lakoss</w:t>
      </w:r>
      <w:r>
        <w:t>ági szolgáltatás és telkenként legfeljebb 5</w:t>
      </w:r>
      <w:r w:rsidRPr="004C1A84">
        <w:t>00m</w:t>
      </w:r>
      <w:r w:rsidRPr="004C1A84">
        <w:rPr>
          <w:vertAlign w:val="superscript"/>
        </w:rPr>
        <w:t>2</w:t>
      </w:r>
      <w:r w:rsidRPr="004C1A84">
        <w:t xml:space="preserve"> </w:t>
      </w:r>
      <w:r w:rsidRPr="004C1A84">
        <w:lastRenderedPageBreak/>
        <w:t>bruttó szintterületű kiskereskedelem</w:t>
      </w:r>
      <w:r>
        <w:t>,</w:t>
      </w:r>
      <w:r w:rsidRPr="004C1A84">
        <w:t xml:space="preserve"> </w:t>
      </w:r>
      <w:r>
        <w:t>kivéve a Jókai utca és a Beller Imre utca mentén, ahol a kiskereskedelem bruttó szintterülete telkenként legfeljebb 200m</w:t>
      </w:r>
      <w:r w:rsidRPr="006B46C8">
        <w:rPr>
          <w:vertAlign w:val="superscript"/>
        </w:rPr>
        <w:t>2</w:t>
      </w:r>
      <w:r>
        <w:t xml:space="preserve"> lehet.</w:t>
      </w:r>
    </w:p>
    <w:p w:rsidR="00930479" w:rsidRPr="004C1A84" w:rsidRDefault="00930479" w:rsidP="00930479">
      <w:pPr>
        <w:ind w:left="426" w:hanging="426"/>
        <w:jc w:val="both"/>
      </w:pPr>
      <w:r>
        <w:t xml:space="preserve">(3) </w:t>
      </w:r>
      <w:r w:rsidRPr="004C1A84">
        <w:t xml:space="preserve">A Széchenyi tér és a Fő út között kialakítandó, </w:t>
      </w:r>
      <w:r>
        <w:t>„</w:t>
      </w:r>
      <w:r w:rsidRPr="004C1A84">
        <w:t>közterület, ill. közhasználatra átadandó terület díszburkolt, parkosított része</w:t>
      </w:r>
      <w:r>
        <w:t>”</w:t>
      </w:r>
      <w:r w:rsidRPr="004C1A84">
        <w:t xml:space="preserve"> jellel ellátott </w:t>
      </w:r>
      <w:r>
        <w:t>területekre</w:t>
      </w:r>
      <w:r w:rsidRPr="004C1A84">
        <w:t xml:space="preserve"> néző épületek földszintjén a közterület</w:t>
      </w:r>
      <w:r>
        <w:t xml:space="preserve">, illetve a közhasználatra átadandó terület </w:t>
      </w:r>
      <w:r w:rsidRPr="004C1A84">
        <w:t>mentén kiskereskedelmi, szolgáltató, vendéglátó funkciók, valamint közforgalmú irodák létesítendők.</w:t>
      </w:r>
    </w:p>
    <w:p w:rsidR="00930479" w:rsidRPr="004C1A84" w:rsidRDefault="00930479" w:rsidP="00930479">
      <w:pPr>
        <w:ind w:left="426" w:hanging="426"/>
        <w:jc w:val="both"/>
      </w:pPr>
      <w:r>
        <w:t xml:space="preserve">(4) </w:t>
      </w:r>
      <w:r w:rsidRPr="004C1A84">
        <w:t xml:space="preserve">A Bácska utca és a Fő út közötti ingatlanok közútról gépjárművel történő megközelítése nem </w:t>
      </w:r>
      <w:r>
        <w:t>biztosítható</w:t>
      </w:r>
      <w:r w:rsidRPr="004C1A84">
        <w:t xml:space="preserve"> a szabályozási terven </w:t>
      </w:r>
      <w:r>
        <w:t>„</w:t>
      </w:r>
      <w:r w:rsidRPr="004C1A84">
        <w:t>közterület, ill. közhasználatra átadandó terület díszburkolt, parkosított része</w:t>
      </w:r>
      <w:r>
        <w:t>”</w:t>
      </w:r>
      <w:r w:rsidRPr="004C1A84">
        <w:t xml:space="preserve"> jellel ellátott terület</w:t>
      </w:r>
      <w:r>
        <w:t>ről</w:t>
      </w:r>
      <w:r w:rsidRPr="004C1A84">
        <w:t xml:space="preserve">, ezen </w:t>
      </w:r>
      <w:r>
        <w:t>ter</w:t>
      </w:r>
      <w:r w:rsidRPr="004C1A84">
        <w:t>ületekr</w:t>
      </w:r>
      <w:r>
        <w:t>ől</w:t>
      </w:r>
      <w:r w:rsidRPr="004C1A84">
        <w:t xml:space="preserve"> gépjármű kapubehajtó nem nyílhat.</w:t>
      </w:r>
    </w:p>
    <w:p w:rsidR="00930479" w:rsidRPr="004C1A84" w:rsidRDefault="00930479" w:rsidP="00930479">
      <w:pPr>
        <w:ind w:left="426" w:hanging="426"/>
        <w:jc w:val="both"/>
      </w:pPr>
      <w:r>
        <w:t xml:space="preserve">(5) </w:t>
      </w:r>
      <w:r w:rsidRPr="004C1A84">
        <w:t xml:space="preserve">A </w:t>
      </w:r>
      <w:r>
        <w:t xml:space="preserve">telken </w:t>
      </w:r>
      <w:r w:rsidRPr="004C1A84">
        <w:t xml:space="preserve">kialakítható lakások száma, illetve szálláshely-szolgáltató </w:t>
      </w:r>
      <w:r>
        <w:t>rendeltetés</w:t>
      </w:r>
      <w:r w:rsidRPr="004C1A84">
        <w:t xml:space="preserve"> esetén a vendégszobák száma a </w:t>
      </w:r>
      <w:r>
        <w:t xml:space="preserve">megengedett legnagyobb szintterületi mutatóból kiszámítható </w:t>
      </w:r>
      <w:r w:rsidRPr="004C1A84">
        <w:t>összes bruttó szintterület 80-nal való osztásából adódó egész szám.</w:t>
      </w:r>
    </w:p>
    <w:p w:rsidR="00930479" w:rsidRPr="004C1A84" w:rsidRDefault="00930479" w:rsidP="00930479">
      <w:pPr>
        <w:ind w:left="426" w:hanging="426"/>
        <w:jc w:val="both"/>
      </w:pPr>
      <w:r>
        <w:t xml:space="preserve">(6) </w:t>
      </w:r>
      <w:r w:rsidRPr="004C1A84">
        <w:t>Az előkert mérete: 0,0m</w:t>
      </w:r>
      <w:r>
        <w:t xml:space="preserve"> a hátsókert mérete: 7,5m.</w:t>
      </w:r>
      <w:r w:rsidRPr="004C1A84">
        <w:t xml:space="preserve"> Az ép</w:t>
      </w:r>
      <w:r>
        <w:t>ítési vonal a közterületi telekhatár.</w:t>
      </w:r>
    </w:p>
    <w:p w:rsidR="00930479" w:rsidRPr="004C1A84" w:rsidRDefault="00930479" w:rsidP="00930479">
      <w:pPr>
        <w:ind w:left="426" w:hanging="426"/>
        <w:jc w:val="both"/>
      </w:pPr>
      <w:r>
        <w:t xml:space="preserve">(7) </w:t>
      </w:r>
      <w:r w:rsidRPr="004C1A84">
        <w:t>Az épületek zártsorúan csak a közterületi telekhatártól mért 15,0m-e</w:t>
      </w:r>
      <w:r>
        <w:t>s sávon</w:t>
      </w:r>
      <w:r w:rsidRPr="004C1A84">
        <w:t xml:space="preserve"> belül (utcai traktus) építhetők össze. Az utcai traktuson kívüli épület</w:t>
      </w:r>
      <w:r>
        <w:t>rész</w:t>
      </w:r>
      <w:r w:rsidRPr="004C1A84">
        <w:t xml:space="preserve"> esetén az oldalkert mérete 3,75m</w:t>
      </w:r>
      <w:r>
        <w:t xml:space="preserve">. Az </w:t>
      </w:r>
      <w:r w:rsidRPr="004C1A84">
        <w:t>épület utca</w:t>
      </w:r>
      <w:r>
        <w:t>i telekhatárra</w:t>
      </w:r>
      <w:r w:rsidRPr="004C1A84">
        <w:t xml:space="preserve"> merőlegesen mért hossza legfeljebb 25,0m lehet.</w:t>
      </w:r>
    </w:p>
    <w:p w:rsidR="00930479" w:rsidRPr="004C1A84" w:rsidRDefault="00930479" w:rsidP="00930479">
      <w:pPr>
        <w:ind w:left="426" w:hanging="426"/>
        <w:jc w:val="both"/>
      </w:pPr>
      <w:r>
        <w:t>(8) Ha szomszédos telken álló épület közös telekhatárhoz csatlakozó határfala nyílást, nyílászárót tartalmaz, a szomszéd telekhatártól az új épületnek, épületrésznek legalább 3,75m távolságot kell tartani</w:t>
      </w:r>
      <w:r w:rsidRPr="004C1A84">
        <w:t>.</w:t>
      </w:r>
    </w:p>
    <w:p w:rsidR="00930479" w:rsidRPr="004C1A84" w:rsidRDefault="00930479" w:rsidP="00930479">
      <w:pPr>
        <w:ind w:left="426" w:hanging="426"/>
        <w:jc w:val="both"/>
      </w:pPr>
      <w:r>
        <w:rPr>
          <w:lang w:eastAsia="en-US"/>
        </w:rPr>
        <w:t xml:space="preserve">(9) </w:t>
      </w:r>
      <w:r w:rsidRPr="004C1A84">
        <w:rPr>
          <w:lang w:eastAsia="en-US"/>
        </w:rPr>
        <w:t xml:space="preserve">Az </w:t>
      </w:r>
      <w:r>
        <w:rPr>
          <w:lang w:eastAsia="en-US"/>
        </w:rPr>
        <w:t xml:space="preserve">épület </w:t>
      </w:r>
      <w:r w:rsidRPr="004C1A84">
        <w:rPr>
          <w:lang w:eastAsia="en-US"/>
        </w:rPr>
        <w:t>utcai homlokzatmagasság</w:t>
      </w:r>
      <w:r>
        <w:rPr>
          <w:lang w:eastAsia="en-US"/>
        </w:rPr>
        <w:t>a</w:t>
      </w:r>
      <w:r w:rsidRPr="004C1A84">
        <w:rPr>
          <w:lang w:eastAsia="en-US"/>
        </w:rPr>
        <w:t xml:space="preserve"> nem haladhatja meg az építési övezetben meghatározott legnagyobb építménymagasság értékét.</w:t>
      </w:r>
    </w:p>
    <w:p w:rsidR="00930479" w:rsidRPr="004C1A84" w:rsidRDefault="00930479" w:rsidP="00930479">
      <w:pPr>
        <w:jc w:val="both"/>
      </w:pPr>
      <w:r>
        <w:t xml:space="preserve">(10) </w:t>
      </w:r>
      <w:r w:rsidRPr="004C1A84">
        <w:t xml:space="preserve">A terepszint alatti építés </w:t>
      </w:r>
      <w:r>
        <w:t>megengedett legnagyobb mértéke</w:t>
      </w:r>
      <w:r w:rsidRPr="004C1A84">
        <w:t xml:space="preserve"> 65%, saroktelek esetén 75%.</w:t>
      </w:r>
    </w:p>
    <w:p w:rsidR="00930479" w:rsidRPr="004C1A84" w:rsidRDefault="00930479" w:rsidP="00930479">
      <w:pPr>
        <w:jc w:val="both"/>
      </w:pPr>
    </w:p>
    <w:p w:rsidR="00930479" w:rsidRPr="004C1A84" w:rsidRDefault="00930479" w:rsidP="00930479">
      <w:pPr>
        <w:jc w:val="center"/>
        <w:rPr>
          <w:b/>
          <w:bCs/>
        </w:rPr>
      </w:pPr>
      <w:r w:rsidRPr="004C1A84">
        <w:rPr>
          <w:b/>
          <w:bCs/>
        </w:rPr>
        <w:t>XIII.</w:t>
      </w:r>
    </w:p>
    <w:p w:rsidR="00930479" w:rsidRPr="004C1A84" w:rsidRDefault="00930479" w:rsidP="00930479">
      <w:pPr>
        <w:jc w:val="center"/>
        <w:rPr>
          <w:b/>
          <w:bCs/>
        </w:rPr>
      </w:pPr>
      <w:r w:rsidRPr="004C1A84">
        <w:rPr>
          <w:b/>
          <w:bCs/>
        </w:rPr>
        <w:t>VK/XV/5</w:t>
      </w:r>
    </w:p>
    <w:p w:rsidR="00930479" w:rsidRPr="004C1A84" w:rsidRDefault="00930479" w:rsidP="00930479">
      <w:pPr>
        <w:jc w:val="both"/>
      </w:pPr>
    </w:p>
    <w:p w:rsidR="00930479" w:rsidRPr="004C1A84" w:rsidRDefault="00930479" w:rsidP="00930479">
      <w:pPr>
        <w:ind w:left="426" w:hanging="426"/>
        <w:jc w:val="both"/>
      </w:pPr>
      <w:r>
        <w:t xml:space="preserve">(1) </w:t>
      </w:r>
      <w:r w:rsidRPr="004C1A84">
        <w:t>Fő rendeltetés</w:t>
      </w:r>
      <w:r>
        <w:t xml:space="preserve"> szerint</w:t>
      </w:r>
      <w:r w:rsidRPr="004C1A84">
        <w:t xml:space="preserve"> alapfokú nevelési, oktatási, egészségügyi, szociális, kulturális, valamint igazgatási, hitéleti, irodai, szálláshely-szolgáltató és lakó </w:t>
      </w:r>
      <w:r>
        <w:t>rendeltetést</w:t>
      </w:r>
      <w:r w:rsidRPr="004C1A84">
        <w:t xml:space="preserve"> </w:t>
      </w:r>
      <w:r>
        <w:t xml:space="preserve">kizárólagosan </w:t>
      </w:r>
      <w:r w:rsidRPr="004C1A84">
        <w:t>és vegyesen is tar</w:t>
      </w:r>
      <w:r>
        <w:t>talmazó épületek helyezhetők el</w:t>
      </w:r>
      <w:r w:rsidRPr="004C1A84">
        <w:t>.</w:t>
      </w:r>
    </w:p>
    <w:p w:rsidR="00930479" w:rsidRPr="004C1A84" w:rsidRDefault="00930479" w:rsidP="00930479">
      <w:pPr>
        <w:ind w:left="426" w:hanging="426"/>
        <w:jc w:val="both"/>
      </w:pPr>
      <w:r>
        <w:t>(2) A telken elhelyezhető</w:t>
      </w:r>
      <w:r w:rsidRPr="004C1A84">
        <w:t xml:space="preserve"> kiskereskedelmi célú bruttó szintterület nem haladhatja meg a 200m</w:t>
      </w:r>
      <w:r w:rsidRPr="004C1A84">
        <w:rPr>
          <w:vertAlign w:val="superscript"/>
        </w:rPr>
        <w:t>2</w:t>
      </w:r>
      <w:r w:rsidRPr="004C1A84">
        <w:t>-t.</w:t>
      </w:r>
    </w:p>
    <w:p w:rsidR="00930479" w:rsidRPr="004C1A84" w:rsidRDefault="00930479" w:rsidP="00930479">
      <w:pPr>
        <w:ind w:left="426" w:hanging="426"/>
        <w:contextualSpacing/>
        <w:jc w:val="both"/>
      </w:pPr>
      <w:r>
        <w:t xml:space="preserve">(3) </w:t>
      </w:r>
      <w:r w:rsidRPr="004C1A84">
        <w:t>Új épület esetén a fő rendeltetést kiszolgáló, illetve kiegészítő funkciók a fő</w:t>
      </w:r>
      <w:r>
        <w:t xml:space="preserve"> </w:t>
      </w:r>
      <w:r w:rsidRPr="004C1A84">
        <w:t xml:space="preserve">rendeltetés </w:t>
      </w:r>
      <w:r>
        <w:t xml:space="preserve">szerinti </w:t>
      </w:r>
      <w:r w:rsidRPr="004C1A84">
        <w:t>épülettel egy tömegben helyezhetők el.</w:t>
      </w:r>
    </w:p>
    <w:p w:rsidR="00930479" w:rsidRPr="004C1A84" w:rsidRDefault="00930479" w:rsidP="00930479">
      <w:pPr>
        <w:ind w:left="426" w:hanging="426"/>
        <w:jc w:val="both"/>
      </w:pPr>
      <w:r>
        <w:t xml:space="preserve">(4) </w:t>
      </w:r>
      <w:r w:rsidRPr="004C1A84">
        <w:t xml:space="preserve">A </w:t>
      </w:r>
      <w:r>
        <w:t xml:space="preserve">telken </w:t>
      </w:r>
      <w:r w:rsidRPr="004C1A84">
        <w:t xml:space="preserve">kialakítható lakások száma, illetve szálláshely-szolgáltató </w:t>
      </w:r>
      <w:r>
        <w:t>rendeltetés</w:t>
      </w:r>
      <w:r w:rsidRPr="004C1A84">
        <w:t xml:space="preserve"> esetén a vendégszobák száma a </w:t>
      </w:r>
      <w:r>
        <w:t>megengedett legnagyobb szintterületi mutatóból kiszámítható</w:t>
      </w:r>
      <w:r w:rsidRPr="004C1A84">
        <w:t xml:space="preserve"> </w:t>
      </w:r>
      <w:r>
        <w:t xml:space="preserve">összes </w:t>
      </w:r>
      <w:r w:rsidRPr="004C1A84">
        <w:t>bruttó szintterület 80-nal való osztásából adódó egész szám.</w:t>
      </w:r>
    </w:p>
    <w:p w:rsidR="00930479" w:rsidRPr="004C1A84" w:rsidRDefault="00930479" w:rsidP="00930479">
      <w:pPr>
        <w:ind w:left="426" w:hanging="426"/>
        <w:jc w:val="both"/>
      </w:pPr>
      <w:r>
        <w:t xml:space="preserve">(5) </w:t>
      </w:r>
      <w:r w:rsidRPr="004C1A84">
        <w:t>Az előkert mérete: 0,0m, az oldalkert mérete 3,0m, a hátsókert 6,0m. Az ép</w:t>
      </w:r>
      <w:r>
        <w:t>ítési vonal</w:t>
      </w:r>
      <w:r w:rsidRPr="004C1A84">
        <w:t xml:space="preserve"> a közterületi telekhatár.</w:t>
      </w:r>
    </w:p>
    <w:p w:rsidR="00930479" w:rsidRPr="004C1A84" w:rsidRDefault="00930479" w:rsidP="00930479">
      <w:pPr>
        <w:ind w:left="426" w:hanging="426"/>
        <w:jc w:val="both"/>
      </w:pPr>
      <w:r>
        <w:t>(6) Ha szomszédos telken álló épület közös telekhatárhoz csatlakozó határfala nyílást, nyílászárót tartalmaz, a szomszéd telekhatártól az új épületnek, épületrésznek legalább 3,0m távolságot kell tartani</w:t>
      </w:r>
      <w:r w:rsidRPr="004C1A84">
        <w:t>.</w:t>
      </w:r>
    </w:p>
    <w:p w:rsidR="00930479" w:rsidRPr="004C1A84" w:rsidRDefault="00930479" w:rsidP="00930479">
      <w:pPr>
        <w:ind w:left="426" w:hanging="426"/>
        <w:jc w:val="both"/>
      </w:pPr>
      <w:r>
        <w:rPr>
          <w:lang w:eastAsia="en-US"/>
        </w:rPr>
        <w:t xml:space="preserve">(7) </w:t>
      </w:r>
      <w:r w:rsidRPr="004C1A84">
        <w:rPr>
          <w:lang w:eastAsia="en-US"/>
        </w:rPr>
        <w:t xml:space="preserve">Az </w:t>
      </w:r>
      <w:r>
        <w:rPr>
          <w:lang w:eastAsia="en-US"/>
        </w:rPr>
        <w:t xml:space="preserve">épület </w:t>
      </w:r>
      <w:r w:rsidRPr="004C1A84">
        <w:rPr>
          <w:lang w:eastAsia="en-US"/>
        </w:rPr>
        <w:t>utcai homlokzatmagasság</w:t>
      </w:r>
      <w:r>
        <w:rPr>
          <w:lang w:eastAsia="en-US"/>
        </w:rPr>
        <w:t>a</w:t>
      </w:r>
      <w:r w:rsidRPr="004C1A84">
        <w:rPr>
          <w:lang w:eastAsia="en-US"/>
        </w:rPr>
        <w:t xml:space="preserve"> nem haladhatja meg az építési övezetben meghatározott legnagyobb építménymagasság értékét.</w:t>
      </w:r>
    </w:p>
    <w:p w:rsidR="00930479" w:rsidRPr="004C1A84" w:rsidRDefault="00930479" w:rsidP="00930479">
      <w:pPr>
        <w:jc w:val="both"/>
      </w:pPr>
      <w:r>
        <w:t xml:space="preserve">(8) </w:t>
      </w:r>
      <w:r w:rsidRPr="004C1A84">
        <w:t xml:space="preserve">A terepszint alatti építés </w:t>
      </w:r>
      <w:r>
        <w:t xml:space="preserve">megengedett legnagyobb mértéke </w:t>
      </w:r>
      <w:r w:rsidRPr="004C1A84">
        <w:t>65%, saroktelek esetén</w:t>
      </w:r>
      <w:r>
        <w:t xml:space="preserve"> </w:t>
      </w:r>
      <w:r w:rsidRPr="004C1A84">
        <w:t>75 %.</w:t>
      </w:r>
    </w:p>
    <w:p w:rsidR="00930479" w:rsidRPr="004C1A84" w:rsidRDefault="00930479" w:rsidP="00930479">
      <w:pPr>
        <w:jc w:val="both"/>
      </w:pPr>
    </w:p>
    <w:p w:rsidR="00930479" w:rsidRDefault="00930479" w:rsidP="00930479">
      <w:pPr>
        <w:rPr>
          <w:b/>
          <w:bCs/>
        </w:rPr>
      </w:pPr>
      <w:r>
        <w:rPr>
          <w:b/>
          <w:bCs/>
        </w:rPr>
        <w:br w:type="page"/>
      </w:r>
    </w:p>
    <w:p w:rsidR="00930479" w:rsidRPr="004C1A84" w:rsidRDefault="00930479" w:rsidP="00930479">
      <w:pPr>
        <w:jc w:val="center"/>
        <w:rPr>
          <w:b/>
          <w:bCs/>
        </w:rPr>
      </w:pPr>
      <w:r w:rsidRPr="004C1A84">
        <w:rPr>
          <w:b/>
          <w:bCs/>
        </w:rPr>
        <w:lastRenderedPageBreak/>
        <w:t>XIV.</w:t>
      </w:r>
    </w:p>
    <w:p w:rsidR="00930479" w:rsidRPr="004C1A84" w:rsidRDefault="00930479" w:rsidP="00930479">
      <w:pPr>
        <w:jc w:val="center"/>
      </w:pPr>
      <w:r w:rsidRPr="004C1A84">
        <w:rPr>
          <w:b/>
        </w:rPr>
        <w:t>VK/XV/SP</w:t>
      </w:r>
    </w:p>
    <w:p w:rsidR="00930479" w:rsidRPr="004C1A84" w:rsidRDefault="00930479" w:rsidP="00930479">
      <w:pPr>
        <w:overflowPunct w:val="0"/>
        <w:autoSpaceDE w:val="0"/>
        <w:autoSpaceDN w:val="0"/>
        <w:adjustRightInd w:val="0"/>
        <w:jc w:val="center"/>
        <w:textAlignment w:val="baseline"/>
        <w:rPr>
          <w:b/>
        </w:rPr>
      </w:pPr>
      <w:r w:rsidRPr="004C1A84">
        <w:rPr>
          <w:b/>
        </w:rPr>
        <w:t>Városrészközponti sportcélú terület</w:t>
      </w:r>
    </w:p>
    <w:p w:rsidR="00930479" w:rsidRPr="004C1A84" w:rsidRDefault="00930479" w:rsidP="00930479">
      <w:pPr>
        <w:jc w:val="center"/>
        <w:rPr>
          <w:b/>
        </w:rPr>
      </w:pPr>
    </w:p>
    <w:p w:rsidR="00930479" w:rsidRPr="004C1A84" w:rsidRDefault="00930479" w:rsidP="00930479">
      <w:pPr>
        <w:ind w:left="426" w:hanging="426"/>
        <w:jc w:val="both"/>
      </w:pPr>
      <w:r w:rsidRPr="004C1A84">
        <w:t>(1)</w:t>
      </w:r>
      <w:r w:rsidRPr="004C1A84">
        <w:tab/>
        <w:t>Fő rendeltetés</w:t>
      </w:r>
      <w:r>
        <w:t xml:space="preserve"> szerint</w:t>
      </w:r>
      <w:r w:rsidRPr="004C1A84">
        <w:t xml:space="preserve"> sport</w:t>
      </w:r>
      <w:r>
        <w:t>- és rendezvénycsarnok, labdarúgó stadion</w:t>
      </w:r>
      <w:r w:rsidRPr="004C1A84">
        <w:t xml:space="preserve">, valamint a testedzéshez és a szabadidő eltöltéshez kapcsolódó szolgáltató, kulturális, szálláshely-szolgáltató és közösségi szórakoztató </w:t>
      </w:r>
      <w:r>
        <w:t>rendeltetést</w:t>
      </w:r>
      <w:r w:rsidRPr="004C1A84">
        <w:t xml:space="preserve">, valamint azokat kiszolgáló, illetve kiegészítő rendeltetési egységeket önállóan és vegyesen is tartalmazó épületek helyezhetők el. </w:t>
      </w:r>
    </w:p>
    <w:p w:rsidR="00930479" w:rsidRPr="004C1A84" w:rsidRDefault="00930479" w:rsidP="00930479">
      <w:pPr>
        <w:ind w:left="426" w:hanging="426"/>
        <w:jc w:val="both"/>
      </w:pPr>
      <w:r w:rsidRPr="004C1A84">
        <w:t>(2)</w:t>
      </w:r>
      <w:r w:rsidRPr="004C1A84">
        <w:tab/>
      </w:r>
      <w:r>
        <w:t xml:space="preserve">Az építési övezetben 1000 főnél nagyobb befogadóképességű közönségforgalmat vonzó </w:t>
      </w:r>
      <w:r w:rsidRPr="004C1A84">
        <w:t>épület elhelyezésének feltétele az Illyés Gyula utcáról a</w:t>
      </w:r>
      <w:r>
        <w:t xml:space="preserve"> szabályozási terven jelölt kiszolgáló útra</w:t>
      </w:r>
      <w:r w:rsidRPr="004C1A84">
        <w:t xml:space="preserve"> való behajtást biztosító önálló balra kanyarodó sáv létesítése</w:t>
      </w:r>
      <w:r>
        <w:t>.</w:t>
      </w:r>
      <w:r w:rsidRPr="004C1A84">
        <w:t xml:space="preserve"> </w:t>
      </w:r>
    </w:p>
    <w:p w:rsidR="00930479" w:rsidRPr="004C1A84" w:rsidRDefault="00930479" w:rsidP="00930479">
      <w:pPr>
        <w:ind w:left="426" w:hanging="426"/>
        <w:jc w:val="both"/>
      </w:pPr>
      <w:r w:rsidRPr="004C1A84">
        <w:t>(3)</w:t>
      </w:r>
      <w:r w:rsidRPr="004C1A84">
        <w:tab/>
        <w:t xml:space="preserve">A </w:t>
      </w:r>
      <w:r>
        <w:t xml:space="preserve">szabályozási terven a Budai II. Stadion </w:t>
      </w:r>
      <w:r w:rsidRPr="004C1A84">
        <w:t xml:space="preserve">keleti </w:t>
      </w:r>
      <w:r>
        <w:t>telekhatára mentén</w:t>
      </w:r>
      <w:r w:rsidRPr="004C1A84">
        <w:t xml:space="preserve"> </w:t>
      </w:r>
      <w:r>
        <w:t xml:space="preserve">jelölt, </w:t>
      </w:r>
      <w:r w:rsidRPr="004C1A84">
        <w:t>az Illyés Gyula utca és az Epres sor között</w:t>
      </w:r>
      <w:r>
        <w:t>i átközlekedést biztosító</w:t>
      </w:r>
      <w:r w:rsidRPr="004C1A84">
        <w:t xml:space="preserve"> </w:t>
      </w:r>
      <w:r>
        <w:t xml:space="preserve">"megállapodás alapján </w:t>
      </w:r>
      <w:r w:rsidRPr="004C1A84">
        <w:t>közhasználatra megnyitott magán</w:t>
      </w:r>
      <w:r>
        <w:t>út" szélessége legalább 10,0m kell legyen.</w:t>
      </w:r>
    </w:p>
    <w:p w:rsidR="00930479" w:rsidRPr="004C1A84" w:rsidRDefault="00930479" w:rsidP="00930479">
      <w:pPr>
        <w:ind w:left="426" w:hanging="426"/>
        <w:jc w:val="both"/>
      </w:pPr>
      <w:r w:rsidRPr="004C1A84">
        <w:t>(4)</w:t>
      </w:r>
      <w:r w:rsidRPr="004C1A84">
        <w:tab/>
        <w:t>Az Októberi sétányra néző épület homlokzatmagassága legfeljebb 10,0m lehet.</w:t>
      </w:r>
    </w:p>
    <w:p w:rsidR="00930479" w:rsidRPr="004C1A84" w:rsidRDefault="00930479" w:rsidP="00930479">
      <w:pPr>
        <w:ind w:left="426" w:hanging="426"/>
        <w:jc w:val="both"/>
      </w:pPr>
      <w:r w:rsidRPr="004C1A84">
        <w:t>(5)</w:t>
      </w:r>
      <w:r w:rsidRPr="004C1A84">
        <w:tab/>
        <w:t>A járművek elhelyezését és tárolását a fő rendeltetés</w:t>
      </w:r>
      <w:r>
        <w:t xml:space="preserve"> szerinti</w:t>
      </w:r>
      <w:r w:rsidRPr="004C1A84">
        <w:t xml:space="preserve"> épületekben, terepszint alatti járműtárolóban és felszíni parkolóban is meg lehet oldani.</w:t>
      </w:r>
    </w:p>
    <w:p w:rsidR="00930479" w:rsidRPr="004C1A84" w:rsidRDefault="00930479" w:rsidP="00930479">
      <w:pPr>
        <w:ind w:left="426" w:hanging="426"/>
        <w:jc w:val="both"/>
      </w:pPr>
      <w:r w:rsidRPr="004C1A84">
        <w:t>(6)</w:t>
      </w:r>
      <w:r w:rsidRPr="004C1A84">
        <w:tab/>
        <w:t xml:space="preserve">A terepszint alatti építés </w:t>
      </w:r>
      <w:r>
        <w:t>megengedett legnagyobb mértéke 80%</w:t>
      </w:r>
      <w:r w:rsidRPr="004C1A84">
        <w:t>.</w:t>
      </w:r>
    </w:p>
    <w:p w:rsidR="00930479" w:rsidRPr="004C1A84" w:rsidRDefault="00930479" w:rsidP="00930479">
      <w:pPr>
        <w:jc w:val="both"/>
      </w:pPr>
    </w:p>
    <w:p w:rsidR="00930479" w:rsidRPr="004C1A84" w:rsidRDefault="00930479" w:rsidP="00930479">
      <w:pPr>
        <w:jc w:val="center"/>
        <w:rPr>
          <w:b/>
        </w:rPr>
      </w:pPr>
      <w:r w:rsidRPr="004C1A84">
        <w:rPr>
          <w:b/>
        </w:rPr>
        <w:t>XV.</w:t>
      </w:r>
    </w:p>
    <w:p w:rsidR="00930479" w:rsidRPr="004C1A84" w:rsidRDefault="00930479" w:rsidP="00930479">
      <w:pPr>
        <w:jc w:val="center"/>
        <w:rPr>
          <w:b/>
        </w:rPr>
      </w:pPr>
      <w:r w:rsidRPr="004C1A84">
        <w:rPr>
          <w:b/>
        </w:rPr>
        <w:t>VK/XV/AI</w:t>
      </w:r>
    </w:p>
    <w:p w:rsidR="00930479" w:rsidRPr="004C1A84" w:rsidRDefault="00930479" w:rsidP="00930479">
      <w:pPr>
        <w:jc w:val="center"/>
        <w:rPr>
          <w:b/>
        </w:rPr>
      </w:pPr>
      <w:r w:rsidRPr="004C1A84">
        <w:rPr>
          <w:b/>
        </w:rPr>
        <w:t>Városrészközponti alapintézményi terület</w:t>
      </w:r>
    </w:p>
    <w:p w:rsidR="00930479" w:rsidRPr="004C1A84" w:rsidRDefault="00930479" w:rsidP="00930479">
      <w:pPr>
        <w:jc w:val="center"/>
        <w:rPr>
          <w:b/>
        </w:rPr>
      </w:pPr>
    </w:p>
    <w:p w:rsidR="00930479" w:rsidRPr="004C1A84" w:rsidRDefault="00930479" w:rsidP="00930479">
      <w:pPr>
        <w:ind w:left="426" w:hanging="426"/>
        <w:jc w:val="both"/>
      </w:pPr>
      <w:r w:rsidRPr="004C1A84">
        <w:t>(1)</w:t>
      </w:r>
      <w:r w:rsidRPr="004C1A84">
        <w:tab/>
        <w:t>Fő rendeltetés</w:t>
      </w:r>
      <w:r>
        <w:t xml:space="preserve"> szerint</w:t>
      </w:r>
      <w:r w:rsidRPr="004C1A84">
        <w:t xml:space="preserve"> oktatási, nevelési, igazgatási, sport és szálláshely-szolgáltató </w:t>
      </w:r>
      <w:r>
        <w:t>rendeltetést</w:t>
      </w:r>
      <w:r w:rsidRPr="004C1A84">
        <w:t>, valamint azokat kiszolgáló, illetve kiegészítő rendeltetési egységeket önállóan és vegyesen is tartalmazó épületek helyezhetők el.</w:t>
      </w:r>
    </w:p>
    <w:p w:rsidR="00930479" w:rsidRPr="004C1A84" w:rsidRDefault="00930479" w:rsidP="00930479">
      <w:pPr>
        <w:ind w:left="426" w:hanging="426"/>
        <w:jc w:val="both"/>
      </w:pPr>
      <w:r w:rsidRPr="004C1A84">
        <w:t>(2)</w:t>
      </w:r>
      <w:r w:rsidRPr="004C1A84">
        <w:tab/>
        <w:t>A járművek elhelyezését és tárolását a fő rendeltetés</w:t>
      </w:r>
      <w:r>
        <w:t xml:space="preserve"> szerinti</w:t>
      </w:r>
      <w:r w:rsidRPr="004C1A84">
        <w:t xml:space="preserve"> épületekben, terepszint alatti járműtárolóban és felszíni parkolóban is meg lehet oldani.</w:t>
      </w:r>
    </w:p>
    <w:p w:rsidR="00930479" w:rsidRPr="004C1A84" w:rsidRDefault="00930479" w:rsidP="00930479">
      <w:pPr>
        <w:ind w:left="426" w:hanging="426"/>
        <w:jc w:val="both"/>
      </w:pPr>
      <w:r w:rsidRPr="004C1A84">
        <w:t>(3)</w:t>
      </w:r>
      <w:r w:rsidRPr="004C1A84">
        <w:tab/>
        <w:t xml:space="preserve">A terepszint alatti építés </w:t>
      </w:r>
      <w:r>
        <w:t>megengedett legnagyobb mértéke</w:t>
      </w:r>
      <w:r w:rsidRPr="004C1A84">
        <w:t xml:space="preserve"> 50%.</w:t>
      </w:r>
    </w:p>
    <w:p w:rsidR="00930479" w:rsidRPr="004C1A84" w:rsidRDefault="00930479" w:rsidP="00930479">
      <w:pPr>
        <w:jc w:val="both"/>
      </w:pPr>
    </w:p>
    <w:p w:rsidR="00930479" w:rsidRPr="004C1A84" w:rsidRDefault="00930479" w:rsidP="00930479">
      <w:pPr>
        <w:jc w:val="center"/>
        <w:rPr>
          <w:b/>
        </w:rPr>
      </w:pPr>
      <w:r w:rsidRPr="004C1A84">
        <w:rPr>
          <w:b/>
        </w:rPr>
        <w:t>XVI.</w:t>
      </w:r>
    </w:p>
    <w:p w:rsidR="00930479" w:rsidRPr="004C1A84" w:rsidRDefault="00930479" w:rsidP="00930479">
      <w:pPr>
        <w:jc w:val="center"/>
        <w:rPr>
          <w:b/>
        </w:rPr>
      </w:pPr>
      <w:r w:rsidRPr="004C1A84">
        <w:rPr>
          <w:b/>
        </w:rPr>
        <w:t>VK/XV/M</w:t>
      </w:r>
    </w:p>
    <w:p w:rsidR="00930479" w:rsidRPr="004C1A84" w:rsidRDefault="00930479" w:rsidP="00930479">
      <w:pPr>
        <w:jc w:val="center"/>
        <w:rPr>
          <w:b/>
        </w:rPr>
      </w:pPr>
      <w:r w:rsidRPr="004C1A84">
        <w:rPr>
          <w:b/>
        </w:rPr>
        <w:t>Városrészközponti művelődési célú terület</w:t>
      </w:r>
    </w:p>
    <w:p w:rsidR="00930479" w:rsidRPr="004C1A84" w:rsidRDefault="00930479" w:rsidP="00930479">
      <w:pPr>
        <w:jc w:val="both"/>
      </w:pPr>
    </w:p>
    <w:p w:rsidR="00930479" w:rsidRPr="004C1A84" w:rsidRDefault="00930479" w:rsidP="00930479">
      <w:pPr>
        <w:ind w:left="426" w:hanging="426"/>
        <w:jc w:val="both"/>
      </w:pPr>
      <w:r w:rsidRPr="004C1A84">
        <w:t>(1)</w:t>
      </w:r>
      <w:r w:rsidRPr="004C1A84">
        <w:tab/>
        <w:t>Fő rendeltetés</w:t>
      </w:r>
      <w:r>
        <w:t xml:space="preserve"> szerint </w:t>
      </w:r>
      <w:r w:rsidRPr="004C1A84">
        <w:t xml:space="preserve">kulturális, hitéleti és közösségi szórakoztató </w:t>
      </w:r>
      <w:r>
        <w:t>rendeltetést</w:t>
      </w:r>
      <w:r w:rsidRPr="004C1A84">
        <w:t>, valamint azokat kiszolgáló, ille</w:t>
      </w:r>
      <w:r>
        <w:t>tve kiegészítő kiskereskedelmi,</w:t>
      </w:r>
      <w:r w:rsidRPr="004C1A84">
        <w:t xml:space="preserve"> lakossági szolgáltat</w:t>
      </w:r>
      <w:r>
        <w:t>ó</w:t>
      </w:r>
      <w:r w:rsidRPr="004C1A84">
        <w:t xml:space="preserve"> és vendéglát</w:t>
      </w:r>
      <w:r>
        <w:t>ó</w:t>
      </w:r>
      <w:r w:rsidRPr="004C1A84">
        <w:t xml:space="preserve"> rendeltetési egységeket önállóan és vegyesen is tartalmazó épületek helyezhetők el.</w:t>
      </w:r>
    </w:p>
    <w:p w:rsidR="00930479" w:rsidRPr="004C1A84" w:rsidRDefault="00930479" w:rsidP="00930479">
      <w:pPr>
        <w:ind w:left="426" w:hanging="426"/>
        <w:jc w:val="both"/>
      </w:pPr>
      <w:r w:rsidRPr="004C1A84">
        <w:t>(2)</w:t>
      </w:r>
      <w:r w:rsidRPr="004C1A84">
        <w:tab/>
        <w:t>A kiskereskedelmi célú önálló rendeltetési egységek bruttó szintterülete egyenként nem haladhatja meg a 200m</w:t>
      </w:r>
      <w:r w:rsidRPr="004C1A84">
        <w:rPr>
          <w:vertAlign w:val="superscript"/>
        </w:rPr>
        <w:t>2</w:t>
      </w:r>
      <w:r w:rsidRPr="004C1A84">
        <w:t>-t.</w:t>
      </w:r>
    </w:p>
    <w:p w:rsidR="00930479" w:rsidRPr="004C1A84" w:rsidRDefault="00930479" w:rsidP="00930479">
      <w:pPr>
        <w:ind w:left="426" w:hanging="426"/>
        <w:jc w:val="both"/>
      </w:pPr>
      <w:r w:rsidRPr="004C1A84">
        <w:t>(3)</w:t>
      </w:r>
      <w:r w:rsidRPr="004C1A84">
        <w:tab/>
        <w:t>A járművek elhelyezését és tárolását a fő rendeltetés</w:t>
      </w:r>
      <w:r>
        <w:t xml:space="preserve"> szerinti</w:t>
      </w:r>
      <w:r w:rsidRPr="004C1A84">
        <w:t xml:space="preserve"> épületben, terepszint alatti járműtárolóban és felszíni parkolóban is meg lehet oldani.</w:t>
      </w:r>
    </w:p>
    <w:p w:rsidR="00930479" w:rsidRPr="004C1A84" w:rsidRDefault="00930479" w:rsidP="00930479">
      <w:pPr>
        <w:ind w:left="426" w:hanging="426"/>
        <w:jc w:val="both"/>
      </w:pPr>
      <w:r w:rsidRPr="004C1A84">
        <w:t>(4)</w:t>
      </w:r>
      <w:r w:rsidRPr="004C1A84">
        <w:tab/>
        <w:t xml:space="preserve">A terepszint alatti építés </w:t>
      </w:r>
      <w:r>
        <w:t>megengedett legnagyobb mértéke</w:t>
      </w:r>
      <w:r w:rsidRPr="004C1A84">
        <w:t xml:space="preserve"> 80%.</w:t>
      </w:r>
    </w:p>
    <w:p w:rsidR="00930479" w:rsidRPr="004C1A84" w:rsidRDefault="00930479" w:rsidP="00930479">
      <w:pPr>
        <w:jc w:val="both"/>
      </w:pPr>
    </w:p>
    <w:p w:rsidR="00930479" w:rsidRDefault="00930479" w:rsidP="00930479">
      <w:pPr>
        <w:rPr>
          <w:b/>
        </w:rPr>
      </w:pPr>
      <w:r>
        <w:rPr>
          <w:b/>
        </w:rPr>
        <w:br w:type="page"/>
      </w:r>
    </w:p>
    <w:p w:rsidR="00930479" w:rsidRPr="004C1A84" w:rsidRDefault="00930479" w:rsidP="00930479">
      <w:pPr>
        <w:jc w:val="center"/>
        <w:rPr>
          <w:b/>
        </w:rPr>
      </w:pPr>
      <w:r w:rsidRPr="004C1A84">
        <w:rPr>
          <w:b/>
        </w:rPr>
        <w:lastRenderedPageBreak/>
        <w:t>XVII.</w:t>
      </w:r>
    </w:p>
    <w:p w:rsidR="00930479" w:rsidRPr="004C1A84" w:rsidRDefault="00930479" w:rsidP="00930479">
      <w:pPr>
        <w:jc w:val="center"/>
        <w:rPr>
          <w:b/>
        </w:rPr>
      </w:pPr>
      <w:r w:rsidRPr="004C1A84">
        <w:rPr>
          <w:b/>
        </w:rPr>
        <w:t>VK/XV/EÜ</w:t>
      </w:r>
    </w:p>
    <w:p w:rsidR="00930479" w:rsidRPr="004C1A84" w:rsidRDefault="00930479" w:rsidP="00930479">
      <w:pPr>
        <w:jc w:val="center"/>
        <w:rPr>
          <w:b/>
        </w:rPr>
      </w:pPr>
      <w:r w:rsidRPr="004C1A84">
        <w:rPr>
          <w:b/>
        </w:rPr>
        <w:t>Városrészközponti egészségügyi célú terület</w:t>
      </w:r>
    </w:p>
    <w:p w:rsidR="00930479" w:rsidRPr="004C1A84" w:rsidRDefault="00930479" w:rsidP="00930479">
      <w:pPr>
        <w:jc w:val="center"/>
        <w:rPr>
          <w:b/>
        </w:rPr>
      </w:pPr>
    </w:p>
    <w:p w:rsidR="00930479" w:rsidRPr="004C1A84" w:rsidRDefault="00930479" w:rsidP="00930479">
      <w:pPr>
        <w:ind w:left="426" w:hanging="426"/>
        <w:jc w:val="both"/>
      </w:pPr>
      <w:r w:rsidRPr="004C1A84">
        <w:t>(1)</w:t>
      </w:r>
      <w:r w:rsidRPr="004C1A84">
        <w:tab/>
        <w:t>Fő rendeltetés</w:t>
      </w:r>
      <w:r>
        <w:t xml:space="preserve"> szerint </w:t>
      </w:r>
      <w:r w:rsidRPr="004C1A84">
        <w:t xml:space="preserve">egészségügyi </w:t>
      </w:r>
      <w:r>
        <w:t>rendeltetést</w:t>
      </w:r>
      <w:r w:rsidRPr="004C1A84">
        <w:t>, valamint azt kiszolgáló, illetve kiegészítő rendeltetési egységeket is tartalmazó épület helyezhető el egy tömegben.</w:t>
      </w:r>
    </w:p>
    <w:p w:rsidR="00930479" w:rsidRPr="004C1A84" w:rsidRDefault="00930479" w:rsidP="00930479">
      <w:pPr>
        <w:ind w:left="426" w:hanging="426"/>
        <w:jc w:val="both"/>
      </w:pPr>
      <w:r w:rsidRPr="004C1A84">
        <w:t>(2)</w:t>
      </w:r>
      <w:r w:rsidRPr="004C1A84">
        <w:tab/>
        <w:t>A járművek elhelyezését és tárolását a fő rendeltetés</w:t>
      </w:r>
      <w:r>
        <w:t xml:space="preserve"> szerinti</w:t>
      </w:r>
      <w:r w:rsidRPr="004C1A84">
        <w:t xml:space="preserve"> épületben, terepszint alatti járműtárolóban és felszíni parkolóban is meg lehet oldani.</w:t>
      </w:r>
    </w:p>
    <w:p w:rsidR="00930479" w:rsidRPr="004C1A84" w:rsidRDefault="00930479" w:rsidP="00930479">
      <w:pPr>
        <w:ind w:left="426" w:hanging="426"/>
        <w:jc w:val="both"/>
      </w:pPr>
      <w:r w:rsidRPr="004C1A84">
        <w:t>(3)</w:t>
      </w:r>
      <w:r w:rsidRPr="004C1A84">
        <w:tab/>
        <w:t xml:space="preserve">A </w:t>
      </w:r>
      <w:r>
        <w:t xml:space="preserve">közterületi </w:t>
      </w:r>
      <w:r w:rsidRPr="004C1A84">
        <w:t>szabályozás</w:t>
      </w:r>
      <w:r>
        <w:t xml:space="preserve"> végrehajtása után</w:t>
      </w:r>
      <w:r w:rsidRPr="004C1A84">
        <w:t xml:space="preserve"> </w:t>
      </w:r>
      <w:r>
        <w:t xml:space="preserve">visszamaradó </w:t>
      </w:r>
      <w:r w:rsidRPr="004C1A84">
        <w:t>telek nem osztható meg és nem keríthető körbe.</w:t>
      </w:r>
    </w:p>
    <w:p w:rsidR="00930479" w:rsidRPr="004C1A84" w:rsidRDefault="00930479" w:rsidP="00930479">
      <w:pPr>
        <w:ind w:left="426" w:hanging="426"/>
        <w:jc w:val="both"/>
      </w:pPr>
      <w:r w:rsidRPr="004C1A84">
        <w:t>(4)</w:t>
      </w:r>
      <w:r w:rsidRPr="004C1A84">
        <w:tab/>
        <w:t xml:space="preserve">A terepszint alatti építés </w:t>
      </w:r>
      <w:r>
        <w:t>megengedett legnagyobb mértéke</w:t>
      </w:r>
      <w:r w:rsidRPr="004C1A84">
        <w:t xml:space="preserve"> </w:t>
      </w:r>
      <w:r>
        <w:t>6</w:t>
      </w:r>
      <w:r w:rsidRPr="004C1A84">
        <w:t>0%.</w:t>
      </w:r>
    </w:p>
    <w:p w:rsidR="00930479" w:rsidRPr="004C1A84" w:rsidRDefault="00930479" w:rsidP="00930479">
      <w:pPr>
        <w:jc w:val="center"/>
        <w:rPr>
          <w:b/>
        </w:rPr>
      </w:pPr>
    </w:p>
    <w:p w:rsidR="00930479" w:rsidRPr="004C1A84" w:rsidRDefault="00930479" w:rsidP="00930479">
      <w:pPr>
        <w:jc w:val="center"/>
        <w:rPr>
          <w:b/>
        </w:rPr>
      </w:pPr>
      <w:r w:rsidRPr="004C1A84">
        <w:rPr>
          <w:b/>
        </w:rPr>
        <w:t>XVIII.</w:t>
      </w:r>
    </w:p>
    <w:p w:rsidR="00930479" w:rsidRPr="004C1A84" w:rsidRDefault="00930479" w:rsidP="00930479">
      <w:pPr>
        <w:jc w:val="center"/>
        <w:rPr>
          <w:b/>
        </w:rPr>
      </w:pPr>
      <w:r w:rsidRPr="004C1A84">
        <w:rPr>
          <w:b/>
        </w:rPr>
        <w:t>VK/XV/EV</w:t>
      </w:r>
    </w:p>
    <w:p w:rsidR="00930479" w:rsidRPr="004C1A84" w:rsidRDefault="00930479" w:rsidP="00930479">
      <w:pPr>
        <w:jc w:val="center"/>
        <w:rPr>
          <w:b/>
        </w:rPr>
      </w:pPr>
      <w:r w:rsidRPr="004C1A84">
        <w:rPr>
          <w:b/>
        </w:rPr>
        <w:t>Városrészközponti eszközváltást kiszolgáló terület</w:t>
      </w:r>
    </w:p>
    <w:p w:rsidR="00930479" w:rsidRPr="004C1A84" w:rsidRDefault="00930479" w:rsidP="00930479">
      <w:pPr>
        <w:jc w:val="both"/>
      </w:pPr>
    </w:p>
    <w:p w:rsidR="00930479" w:rsidRPr="004C1A84" w:rsidRDefault="00930479" w:rsidP="00930479">
      <w:pPr>
        <w:ind w:left="426" w:hanging="426"/>
        <w:jc w:val="both"/>
      </w:pPr>
      <w:r w:rsidRPr="004C1A84">
        <w:t>(1)</w:t>
      </w:r>
      <w:r w:rsidRPr="004C1A84">
        <w:tab/>
        <w:t>Fő rendeltetés</w:t>
      </w:r>
      <w:r>
        <w:t xml:space="preserve"> szerint kiskereskedelmi,</w:t>
      </w:r>
      <w:r w:rsidRPr="004C1A84">
        <w:t xml:space="preserve"> lakossági szolgáltat</w:t>
      </w:r>
      <w:r>
        <w:t>ó</w:t>
      </w:r>
      <w:r w:rsidRPr="004C1A84">
        <w:t xml:space="preserve"> és vendéglát</w:t>
      </w:r>
      <w:r>
        <w:t>ó</w:t>
      </w:r>
      <w:r w:rsidRPr="004C1A84">
        <w:t xml:space="preserve"> funkciót tartalmazó épület, valamint a közlekedési eszközváltást kiszolgáló, illetve kiegészítő parkolási létesítmény helyezhető el.</w:t>
      </w:r>
    </w:p>
    <w:p w:rsidR="00930479" w:rsidRPr="004C1A84" w:rsidRDefault="00930479" w:rsidP="00930479">
      <w:pPr>
        <w:ind w:left="426" w:hanging="426"/>
        <w:jc w:val="both"/>
      </w:pPr>
      <w:r w:rsidRPr="004C1A84">
        <w:t>(2)</w:t>
      </w:r>
      <w:r w:rsidRPr="004C1A84">
        <w:tab/>
        <w:t>A járművek elhelyezését és tárolását a fő rendeltetés</w:t>
      </w:r>
      <w:r>
        <w:t xml:space="preserve"> szerinti </w:t>
      </w:r>
      <w:r w:rsidRPr="004C1A84">
        <w:t>épületben, terepszint alatti járműtárolóban és felszíni parkolóban is meg lehet oldani.</w:t>
      </w:r>
    </w:p>
    <w:p w:rsidR="00930479" w:rsidRPr="004C1A84" w:rsidRDefault="00930479" w:rsidP="00930479">
      <w:pPr>
        <w:ind w:left="426" w:hanging="426"/>
        <w:jc w:val="both"/>
      </w:pPr>
      <w:r w:rsidRPr="004C1A84">
        <w:t>(3)</w:t>
      </w:r>
      <w:r w:rsidRPr="004C1A84">
        <w:tab/>
        <w:t>Az előkert mérete: 0,0m</w:t>
      </w:r>
      <w:r>
        <w:t>.</w:t>
      </w:r>
      <w:r w:rsidRPr="004C1A84">
        <w:t xml:space="preserve"> </w:t>
      </w:r>
      <w:r>
        <w:t>A</w:t>
      </w:r>
      <w:r w:rsidRPr="004C1A84">
        <w:t xml:space="preserve"> KL-VA/XV övezet határa és az épület közötti távolság legalább 3,0m kell legyen.</w:t>
      </w:r>
    </w:p>
    <w:p w:rsidR="00930479" w:rsidRPr="004C1A84" w:rsidRDefault="00930479" w:rsidP="00930479">
      <w:pPr>
        <w:ind w:left="426" w:hanging="426"/>
        <w:jc w:val="both"/>
      </w:pPr>
      <w:r w:rsidRPr="004C1A84">
        <w:t>(4)</w:t>
      </w:r>
      <w:r w:rsidRPr="004C1A84">
        <w:tab/>
        <w:t>A parkol</w:t>
      </w:r>
      <w:r>
        <w:t xml:space="preserve">ókat korlátlan közhasználattal </w:t>
      </w:r>
      <w:r w:rsidRPr="004C1A84">
        <w:t xml:space="preserve">kell kialakítani oly módon, hogy a szomszédos KL-KT/XV övezetben létesítendő P+R parkoló területtel funkcionálisan összekapcsolható legyen mind a gyalogos, mind a kerékpáros és </w:t>
      </w:r>
      <w:r>
        <w:t xml:space="preserve">a </w:t>
      </w:r>
      <w:r w:rsidRPr="004C1A84">
        <w:t>gépkocsi forgalom tekintetében.</w:t>
      </w:r>
    </w:p>
    <w:p w:rsidR="00930479" w:rsidRPr="004C1A84" w:rsidRDefault="00930479" w:rsidP="00930479">
      <w:pPr>
        <w:ind w:left="426" w:hanging="426"/>
        <w:jc w:val="both"/>
      </w:pPr>
      <w:r w:rsidRPr="004C1A84">
        <w:t>(5)</w:t>
      </w:r>
      <w:r w:rsidRPr="004C1A84">
        <w:tab/>
        <w:t>Telkenként legalább az előírt parkoló férőhely 50%-ának megfelelő mennyiségű kerékpár fedett tárolása biztosítandó.</w:t>
      </w:r>
    </w:p>
    <w:p w:rsidR="00930479" w:rsidRPr="004C1A84" w:rsidRDefault="00930479" w:rsidP="00930479">
      <w:pPr>
        <w:ind w:left="426" w:hanging="426"/>
        <w:jc w:val="both"/>
      </w:pPr>
      <w:r w:rsidRPr="004C1A84">
        <w:t>(6)</w:t>
      </w:r>
      <w:r w:rsidRPr="004C1A84">
        <w:tab/>
        <w:t>A terepszint alatti építés</w:t>
      </w:r>
      <w:r>
        <w:t xml:space="preserve"> megengedett legnagyobb mértéke 80%</w:t>
      </w:r>
      <w:r w:rsidRPr="004C1A84">
        <w:t>.</w:t>
      </w:r>
    </w:p>
    <w:p w:rsidR="00930479" w:rsidRPr="004C1A84" w:rsidRDefault="00930479" w:rsidP="00930479">
      <w:pPr>
        <w:ind w:left="426" w:hanging="426"/>
        <w:jc w:val="both"/>
      </w:pPr>
      <w:r w:rsidRPr="004C1A84">
        <w:t>(7)</w:t>
      </w:r>
      <w:r w:rsidRPr="004C1A84">
        <w:tab/>
      </w:r>
      <w:r>
        <w:t xml:space="preserve">A közterületi szabályozás után visszamaradó </w:t>
      </w:r>
      <w:r w:rsidRPr="004C1A84">
        <w:t>telkek nem keríthetők körbe.</w:t>
      </w:r>
    </w:p>
    <w:p w:rsidR="00930479" w:rsidRPr="004C1A84" w:rsidRDefault="00930479" w:rsidP="00930479">
      <w:pPr>
        <w:jc w:val="center"/>
        <w:rPr>
          <w:b/>
          <w:bCs/>
        </w:rPr>
      </w:pPr>
    </w:p>
    <w:p w:rsidR="00930479" w:rsidRPr="004C1A84" w:rsidRDefault="00930479" w:rsidP="00930479">
      <w:pPr>
        <w:jc w:val="center"/>
        <w:rPr>
          <w:b/>
          <w:bCs/>
        </w:rPr>
      </w:pPr>
      <w:r w:rsidRPr="004C1A84">
        <w:rPr>
          <w:b/>
          <w:bCs/>
        </w:rPr>
        <w:t>XIX.</w:t>
      </w:r>
    </w:p>
    <w:p w:rsidR="00930479" w:rsidRPr="004C1A84" w:rsidRDefault="00930479" w:rsidP="00930479">
      <w:pPr>
        <w:overflowPunct w:val="0"/>
        <w:autoSpaceDE w:val="0"/>
        <w:autoSpaceDN w:val="0"/>
        <w:adjustRightInd w:val="0"/>
        <w:jc w:val="center"/>
        <w:textAlignment w:val="baseline"/>
        <w:rPr>
          <w:b/>
        </w:rPr>
      </w:pPr>
      <w:r w:rsidRPr="004C1A84">
        <w:rPr>
          <w:b/>
        </w:rPr>
        <w:t>I/XV/3/VK</w:t>
      </w:r>
    </w:p>
    <w:p w:rsidR="00930479" w:rsidRPr="004C1A84" w:rsidRDefault="00930479" w:rsidP="00930479">
      <w:pPr>
        <w:jc w:val="center"/>
        <w:rPr>
          <w:b/>
        </w:rPr>
      </w:pPr>
      <w:r w:rsidRPr="004C1A84">
        <w:rPr>
          <w:b/>
        </w:rPr>
        <w:t>Városrészközponti vegyes intézményi övezet</w:t>
      </w:r>
    </w:p>
    <w:p w:rsidR="00930479" w:rsidRPr="004C1A84" w:rsidRDefault="00930479" w:rsidP="00930479">
      <w:pPr>
        <w:ind w:left="113"/>
        <w:jc w:val="both"/>
      </w:pPr>
    </w:p>
    <w:p w:rsidR="00930479" w:rsidRPr="004C1A84" w:rsidRDefault="00930479" w:rsidP="00930479">
      <w:pPr>
        <w:ind w:left="426" w:hanging="426"/>
        <w:jc w:val="both"/>
      </w:pPr>
      <w:r>
        <w:t xml:space="preserve">(1) </w:t>
      </w:r>
      <w:r w:rsidRPr="004C1A84">
        <w:t>Fő rendeltetés</w:t>
      </w:r>
      <w:r>
        <w:t xml:space="preserve"> szerint</w:t>
      </w:r>
      <w:r w:rsidRPr="004C1A84">
        <w:t xml:space="preserve"> igazgatási, hitéleti, oktatási, kulturális, irodai, szálláshely-szolgáltató, közösségi szórakoztató, kiskereskedelmi, nem </w:t>
      </w:r>
      <w:r>
        <w:t>ipari</w:t>
      </w:r>
      <w:r w:rsidRPr="004C1A84">
        <w:t xml:space="preserve"> jellegű lakossági szolgáltat</w:t>
      </w:r>
      <w:r>
        <w:t>ó</w:t>
      </w:r>
      <w:r w:rsidRPr="004C1A84">
        <w:t xml:space="preserve"> és vendéglát</w:t>
      </w:r>
      <w:r>
        <w:t>ó</w:t>
      </w:r>
      <w:r w:rsidRPr="004C1A84">
        <w:t xml:space="preserve"> funkciókat önállóan és vegyesen is tartalmazó épületek helyezhetők el.</w:t>
      </w:r>
    </w:p>
    <w:p w:rsidR="00930479" w:rsidRPr="004C1A84" w:rsidRDefault="00930479" w:rsidP="00930479">
      <w:pPr>
        <w:ind w:left="426" w:hanging="426"/>
        <w:jc w:val="both"/>
      </w:pPr>
      <w:r>
        <w:t xml:space="preserve">(2) </w:t>
      </w:r>
      <w:r w:rsidRPr="004C1A84">
        <w:t>A</w:t>
      </w:r>
      <w:r>
        <w:t xml:space="preserve"> telken</w:t>
      </w:r>
      <w:r w:rsidRPr="004C1A84">
        <w:t xml:space="preserve"> elhelyezhető kiskereskedelmi célú bruttó szintterület nem haladhatja meg az 1500m</w:t>
      </w:r>
      <w:r w:rsidRPr="004C1A84">
        <w:rPr>
          <w:vertAlign w:val="superscript"/>
        </w:rPr>
        <w:t>2</w:t>
      </w:r>
      <w:r w:rsidRPr="004C1A84">
        <w:t>-t.</w:t>
      </w:r>
    </w:p>
    <w:p w:rsidR="00930479" w:rsidRPr="004C1A84" w:rsidRDefault="00930479" w:rsidP="00930479">
      <w:pPr>
        <w:ind w:left="426" w:hanging="426"/>
        <w:jc w:val="both"/>
      </w:pPr>
      <w:r>
        <w:t xml:space="preserve">(3) </w:t>
      </w:r>
      <w:r w:rsidRPr="004C1A84">
        <w:t xml:space="preserve">A helyi védett Zsinagóga épületében </w:t>
      </w:r>
      <w:r>
        <w:t>hitéleti funkció, valamint</w:t>
      </w:r>
      <w:r w:rsidRPr="004C1A84">
        <w:t xml:space="preserve"> az épület védettségé</w:t>
      </w:r>
      <w:r>
        <w:t>nek megfelelő</w:t>
      </w:r>
      <w:r w:rsidRPr="004C1A84">
        <w:t xml:space="preserve"> </w:t>
      </w:r>
      <w:r>
        <w:t xml:space="preserve">egyéb </w:t>
      </w:r>
      <w:r w:rsidRPr="004C1A84">
        <w:t>rendeltetés helyezhető el.</w:t>
      </w:r>
    </w:p>
    <w:p w:rsidR="00930479" w:rsidRPr="004C1A84" w:rsidRDefault="00930479" w:rsidP="00930479">
      <w:pPr>
        <w:jc w:val="both"/>
      </w:pPr>
      <w:r>
        <w:t xml:space="preserve">(4) </w:t>
      </w:r>
      <w:r w:rsidRPr="004C1A84">
        <w:t xml:space="preserve">Új üzemanyagtöltő állomás </w:t>
      </w:r>
      <w:r>
        <w:t xml:space="preserve">és autómosó </w:t>
      </w:r>
      <w:r w:rsidRPr="004C1A84">
        <w:t>nem létesíthető.</w:t>
      </w:r>
    </w:p>
    <w:p w:rsidR="00930479" w:rsidRPr="004C1A84" w:rsidRDefault="00930479" w:rsidP="00930479">
      <w:pPr>
        <w:ind w:left="426" w:hanging="426"/>
        <w:jc w:val="both"/>
      </w:pPr>
      <w:r>
        <w:t xml:space="preserve">(5) </w:t>
      </w:r>
      <w:r w:rsidRPr="004C1A84">
        <w:t>Új épület építése</w:t>
      </w:r>
      <w:r>
        <w:t>,</w:t>
      </w:r>
      <w:r w:rsidRPr="004C1A84">
        <w:t xml:space="preserve"> vagy meglévő épület homlokzatát érintő átépítés esetén a Cserba Elemér utca és az Illyés Gyula, illetve Szentmihályi út között a Régi Fóti út mindkét oldalára kiterjedően </w:t>
      </w:r>
      <w:r>
        <w:t xml:space="preserve">meg kell felelni az </w:t>
      </w:r>
      <w:r w:rsidRPr="004C1A84">
        <w:t>illeszkedés</w:t>
      </w:r>
      <w:r>
        <w:t>i követelményeknek</w:t>
      </w:r>
      <w:r w:rsidRPr="004C1A84">
        <w:t>.</w:t>
      </w:r>
    </w:p>
    <w:p w:rsidR="00930479" w:rsidRPr="004C1A84" w:rsidRDefault="00930479" w:rsidP="00930479">
      <w:pPr>
        <w:jc w:val="both"/>
      </w:pPr>
    </w:p>
    <w:p w:rsidR="00930479" w:rsidRDefault="00930479" w:rsidP="00930479">
      <w:pPr>
        <w:rPr>
          <w:b/>
        </w:rPr>
      </w:pPr>
      <w:r>
        <w:rPr>
          <w:b/>
        </w:rPr>
        <w:br w:type="page"/>
      </w:r>
    </w:p>
    <w:p w:rsidR="00930479" w:rsidRPr="004C1A84" w:rsidRDefault="00930479" w:rsidP="00930479">
      <w:pPr>
        <w:tabs>
          <w:tab w:val="num" w:pos="360"/>
        </w:tabs>
        <w:ind w:left="360" w:hanging="360"/>
        <w:jc w:val="center"/>
        <w:rPr>
          <w:b/>
        </w:rPr>
      </w:pPr>
      <w:r w:rsidRPr="004C1A84">
        <w:rPr>
          <w:b/>
        </w:rPr>
        <w:lastRenderedPageBreak/>
        <w:t>XX.</w:t>
      </w:r>
    </w:p>
    <w:p w:rsidR="00930479" w:rsidRPr="004C1A84" w:rsidRDefault="00930479" w:rsidP="00930479">
      <w:pPr>
        <w:overflowPunct w:val="0"/>
        <w:autoSpaceDE w:val="0"/>
        <w:autoSpaceDN w:val="0"/>
        <w:adjustRightInd w:val="0"/>
        <w:jc w:val="center"/>
        <w:textAlignment w:val="baseline"/>
        <w:rPr>
          <w:b/>
        </w:rPr>
      </w:pPr>
      <w:r w:rsidRPr="004C1A84">
        <w:rPr>
          <w:b/>
        </w:rPr>
        <w:t>I/XV/5/VK</w:t>
      </w:r>
    </w:p>
    <w:p w:rsidR="00930479" w:rsidRPr="004C1A84" w:rsidRDefault="00930479" w:rsidP="00930479">
      <w:pPr>
        <w:jc w:val="center"/>
        <w:rPr>
          <w:b/>
        </w:rPr>
      </w:pPr>
      <w:r w:rsidRPr="004C1A84">
        <w:rPr>
          <w:b/>
        </w:rPr>
        <w:t>Városrészközponti hitéleti intézményi övezet</w:t>
      </w:r>
    </w:p>
    <w:p w:rsidR="00930479" w:rsidRPr="004C1A84" w:rsidRDefault="00930479" w:rsidP="00930479">
      <w:pPr>
        <w:tabs>
          <w:tab w:val="num" w:pos="360"/>
        </w:tabs>
        <w:ind w:left="360" w:hanging="360"/>
        <w:jc w:val="center"/>
        <w:rPr>
          <w:b/>
        </w:rPr>
      </w:pPr>
    </w:p>
    <w:p w:rsidR="00930479" w:rsidRPr="004C1A84" w:rsidRDefault="00930479" w:rsidP="00930479">
      <w:pPr>
        <w:ind w:left="426" w:hanging="426"/>
        <w:jc w:val="both"/>
      </w:pPr>
      <w:r w:rsidRPr="004C1A84">
        <w:t>(1)</w:t>
      </w:r>
      <w:r w:rsidRPr="004C1A84">
        <w:tab/>
        <w:t>Fő rendeltetés</w:t>
      </w:r>
      <w:r>
        <w:t xml:space="preserve"> szerint</w:t>
      </w:r>
      <w:r w:rsidRPr="004C1A84">
        <w:t xml:space="preserve"> hitéleti funkciójú épületek, valamint az azokat kiszolgáló, illetve kiegészítő rendeltetési egységeket (ezek keretében legfeljebb 2 szolgálati lakást) önállóan és vegyesen is tartalmazó épületek, továbbá oktatási és kulturális épületek helyezhetők el.</w:t>
      </w:r>
    </w:p>
    <w:p w:rsidR="00930479" w:rsidRPr="004C1A84" w:rsidRDefault="00930479" w:rsidP="00930479">
      <w:pPr>
        <w:tabs>
          <w:tab w:val="num" w:pos="360"/>
        </w:tabs>
        <w:ind w:left="360" w:hanging="360"/>
        <w:jc w:val="both"/>
      </w:pPr>
    </w:p>
    <w:p w:rsidR="00930479" w:rsidRPr="004C1A84" w:rsidRDefault="00930479" w:rsidP="00930479">
      <w:pPr>
        <w:jc w:val="center"/>
        <w:rPr>
          <w:b/>
          <w:bCs/>
        </w:rPr>
      </w:pPr>
      <w:r w:rsidRPr="004C1A84">
        <w:rPr>
          <w:b/>
          <w:bCs/>
        </w:rPr>
        <w:t>XXI.</w:t>
      </w:r>
    </w:p>
    <w:p w:rsidR="00930479" w:rsidRPr="004C1A84" w:rsidRDefault="00930479" w:rsidP="00930479">
      <w:pPr>
        <w:jc w:val="center"/>
        <w:rPr>
          <w:b/>
          <w:bCs/>
        </w:rPr>
      </w:pPr>
      <w:r w:rsidRPr="004C1A84">
        <w:rPr>
          <w:b/>
          <w:bCs/>
        </w:rPr>
        <w:t>Z-FK/XV</w:t>
      </w:r>
    </w:p>
    <w:p w:rsidR="00930479" w:rsidRPr="004C1A84" w:rsidRDefault="00930479" w:rsidP="00930479">
      <w:pPr>
        <w:tabs>
          <w:tab w:val="num" w:pos="360"/>
        </w:tabs>
        <w:ind w:left="360" w:hanging="360"/>
        <w:jc w:val="center"/>
        <w:rPr>
          <w:b/>
        </w:rPr>
      </w:pPr>
      <w:r w:rsidRPr="004C1A84">
        <w:rPr>
          <w:b/>
        </w:rPr>
        <w:t>Városrészközpont fásított köztér területei</w:t>
      </w:r>
    </w:p>
    <w:p w:rsidR="00930479" w:rsidRPr="004C1A84" w:rsidRDefault="00930479" w:rsidP="00930479">
      <w:pPr>
        <w:jc w:val="both"/>
      </w:pPr>
    </w:p>
    <w:p w:rsidR="00930479" w:rsidRPr="004C1A84" w:rsidRDefault="00930479" w:rsidP="00930479">
      <w:pPr>
        <w:ind w:left="426" w:hanging="426"/>
        <w:jc w:val="both"/>
      </w:pPr>
      <w:r>
        <w:t xml:space="preserve">(1) </w:t>
      </w:r>
      <w:r w:rsidRPr="004C1A84">
        <w:t>Az övezetben szelektív hulladékgyűjtésre alkalmas területet</w:t>
      </w:r>
      <w:r>
        <w:t>,</w:t>
      </w:r>
      <w:r w:rsidRPr="004C1A84">
        <w:t xml:space="preserve"> vagy egyéb hulladékudvart kialakítani nem lehet.</w:t>
      </w:r>
    </w:p>
    <w:p w:rsidR="00930479" w:rsidRPr="004C1A84" w:rsidRDefault="00930479" w:rsidP="00930479">
      <w:pPr>
        <w:ind w:left="426" w:hanging="426"/>
        <w:jc w:val="both"/>
      </w:pPr>
      <w:r>
        <w:t xml:space="preserve">(2) </w:t>
      </w:r>
      <w:r w:rsidRPr="004C1A84">
        <w:t xml:space="preserve">Az övezetben kizárólag köztárgyak (utcabútor, köztéri szobor, díszkút, csobogó) helyezhetők el. </w:t>
      </w:r>
    </w:p>
    <w:p w:rsidR="00930479" w:rsidRPr="004C1A84" w:rsidRDefault="00930479" w:rsidP="00930479">
      <w:pPr>
        <w:jc w:val="both"/>
      </w:pPr>
      <w:r>
        <w:t xml:space="preserve">(3) </w:t>
      </w:r>
      <w:r w:rsidRPr="004C1A84">
        <w:t xml:space="preserve">Az övezet burkolt felületeit díszburkolattal kell kialakítani. </w:t>
      </w:r>
    </w:p>
    <w:p w:rsidR="00930479" w:rsidRPr="004C1A84" w:rsidRDefault="00930479" w:rsidP="00930479">
      <w:pPr>
        <w:overflowPunct w:val="0"/>
        <w:autoSpaceDE w:val="0"/>
        <w:autoSpaceDN w:val="0"/>
        <w:adjustRightInd w:val="0"/>
        <w:ind w:left="360"/>
        <w:jc w:val="center"/>
        <w:textAlignment w:val="baseline"/>
        <w:rPr>
          <w:b/>
        </w:rPr>
      </w:pPr>
    </w:p>
    <w:p w:rsidR="00930479" w:rsidRPr="004C1A84" w:rsidRDefault="00930479" w:rsidP="00930479">
      <w:pPr>
        <w:overflowPunct w:val="0"/>
        <w:autoSpaceDE w:val="0"/>
        <w:autoSpaceDN w:val="0"/>
        <w:adjustRightInd w:val="0"/>
        <w:ind w:left="360"/>
        <w:jc w:val="center"/>
        <w:textAlignment w:val="baseline"/>
        <w:rPr>
          <w:b/>
        </w:rPr>
      </w:pPr>
      <w:r w:rsidRPr="004C1A84">
        <w:rPr>
          <w:b/>
        </w:rPr>
        <w:t>XXII.</w:t>
      </w:r>
    </w:p>
    <w:p w:rsidR="00930479" w:rsidRPr="004C1A84" w:rsidRDefault="00930479" w:rsidP="00930479">
      <w:pPr>
        <w:overflowPunct w:val="0"/>
        <w:autoSpaceDE w:val="0"/>
        <w:autoSpaceDN w:val="0"/>
        <w:adjustRightInd w:val="0"/>
        <w:ind w:left="360"/>
        <w:jc w:val="center"/>
        <w:textAlignment w:val="baseline"/>
        <w:rPr>
          <w:b/>
        </w:rPr>
      </w:pPr>
      <w:r w:rsidRPr="004C1A84">
        <w:rPr>
          <w:b/>
        </w:rPr>
        <w:t>Z-KK/XV/2</w:t>
      </w:r>
    </w:p>
    <w:p w:rsidR="00930479" w:rsidRPr="004C1A84" w:rsidRDefault="00930479" w:rsidP="00930479">
      <w:pPr>
        <w:tabs>
          <w:tab w:val="num" w:pos="360"/>
        </w:tabs>
        <w:ind w:left="360" w:hanging="360"/>
        <w:jc w:val="center"/>
      </w:pPr>
      <w:r w:rsidRPr="004C1A84">
        <w:rPr>
          <w:b/>
        </w:rPr>
        <w:t>Városrészközpont közkert területei</w:t>
      </w:r>
    </w:p>
    <w:p w:rsidR="00930479" w:rsidRPr="004C1A84" w:rsidRDefault="00930479" w:rsidP="00930479">
      <w:pPr>
        <w:overflowPunct w:val="0"/>
        <w:autoSpaceDE w:val="0"/>
        <w:autoSpaceDN w:val="0"/>
        <w:adjustRightInd w:val="0"/>
        <w:jc w:val="center"/>
        <w:textAlignment w:val="baseline"/>
        <w:rPr>
          <w:b/>
        </w:rPr>
      </w:pPr>
    </w:p>
    <w:p w:rsidR="00930479" w:rsidRPr="004C1A84" w:rsidRDefault="00930479" w:rsidP="00930479">
      <w:pPr>
        <w:ind w:left="426" w:hanging="426"/>
        <w:jc w:val="both"/>
      </w:pPr>
      <w:r>
        <w:t xml:space="preserve">(1) </w:t>
      </w:r>
      <w:r w:rsidRPr="004C1A84">
        <w:t>Az övezetben szelektív hulladékgyűjtésre alkalmas területet</w:t>
      </w:r>
      <w:r>
        <w:t>,</w:t>
      </w:r>
      <w:r w:rsidRPr="004C1A84">
        <w:t xml:space="preserve"> vagy egyéb hulladékudvart kialakítani nem lehet.</w:t>
      </w:r>
    </w:p>
    <w:p w:rsidR="00930479" w:rsidRPr="004C1A84" w:rsidRDefault="00930479" w:rsidP="00930479">
      <w:pPr>
        <w:jc w:val="both"/>
      </w:pPr>
      <w:r>
        <w:t xml:space="preserve">(2) </w:t>
      </w:r>
      <w:r w:rsidRPr="004C1A84">
        <w:t>Közkert övezetben nem helyezhető el:</w:t>
      </w:r>
    </w:p>
    <w:p w:rsidR="00930479" w:rsidRPr="004C1A84" w:rsidRDefault="00930479" w:rsidP="00930479">
      <w:pPr>
        <w:ind w:left="567"/>
        <w:jc w:val="both"/>
      </w:pPr>
      <w:r>
        <w:t xml:space="preserve">a) </w:t>
      </w:r>
      <w:r w:rsidRPr="004C1A84">
        <w:t>új épület</w:t>
      </w:r>
      <w:r>
        <w:t>,</w:t>
      </w:r>
    </w:p>
    <w:p w:rsidR="00930479" w:rsidRPr="004C1A84" w:rsidRDefault="00930479" w:rsidP="00930479">
      <w:pPr>
        <w:ind w:left="567"/>
        <w:jc w:val="both"/>
      </w:pPr>
      <w:r>
        <w:t>b)</w:t>
      </w:r>
      <w:r w:rsidR="001073A3">
        <w:t xml:space="preserve"> </w:t>
      </w:r>
      <w:r w:rsidR="000C2022">
        <w:rPr>
          <w:rStyle w:val="Lbjegyzet-hivatkozs"/>
        </w:rPr>
        <w:footnoteReference w:id="290"/>
      </w:r>
      <w:r>
        <w:t xml:space="preserve"> </w:t>
      </w:r>
    </w:p>
    <w:p w:rsidR="00930479" w:rsidRPr="004C1A84" w:rsidRDefault="00930479" w:rsidP="00930479">
      <w:pPr>
        <w:ind w:left="426" w:hanging="426"/>
        <w:jc w:val="both"/>
      </w:pPr>
      <w:r>
        <w:t xml:space="preserve">(3) </w:t>
      </w:r>
      <w:r w:rsidRPr="004C1A84">
        <w:t xml:space="preserve">A szabályozási tervlapon </w:t>
      </w:r>
      <w:r>
        <w:t xml:space="preserve">„közkert meghatározott min. zöldfelületi arányú része”- </w:t>
      </w:r>
      <w:r w:rsidRPr="004C1A84">
        <w:t xml:space="preserve">ként lehatárolt területen, a </w:t>
      </w:r>
      <w:r>
        <w:t xml:space="preserve">szabályozási terven </w:t>
      </w:r>
      <w:r w:rsidRPr="004C1A84">
        <w:t>feltüntetett minimális zöldfelületi aránynak az adott lehatárolás területéhez viszonyítva kell teljesülni</w:t>
      </w:r>
      <w:r>
        <w:t>e</w:t>
      </w:r>
      <w:r w:rsidRPr="004C1A84">
        <w:t xml:space="preserve">. </w:t>
      </w:r>
    </w:p>
    <w:p w:rsidR="00930479" w:rsidRPr="004C1A84" w:rsidRDefault="00930479" w:rsidP="00930479">
      <w:pPr>
        <w:ind w:left="426" w:hanging="284"/>
        <w:jc w:val="both"/>
      </w:pPr>
      <w:r>
        <w:t xml:space="preserve">(4) </w:t>
      </w:r>
      <w:r w:rsidRPr="004C1A84">
        <w:t>A szabályozási tervlapon meghatározott arányú burkolt gyalogos, illetve parkoló felületként lehatárolt területen, a burkolt felült maximális értéknek a szabályozási terven jelölt lehatárolás területéhez viszonyítva kell teljesülni.</w:t>
      </w:r>
    </w:p>
    <w:p w:rsidR="00930479" w:rsidRPr="004C1A84" w:rsidRDefault="00930479" w:rsidP="00930479">
      <w:pPr>
        <w:tabs>
          <w:tab w:val="num" w:pos="1068"/>
        </w:tabs>
        <w:jc w:val="both"/>
      </w:pPr>
    </w:p>
    <w:p w:rsidR="00930479" w:rsidRPr="004C1A84" w:rsidRDefault="00930479" w:rsidP="00930479">
      <w:pPr>
        <w:overflowPunct w:val="0"/>
        <w:autoSpaceDE w:val="0"/>
        <w:autoSpaceDN w:val="0"/>
        <w:adjustRightInd w:val="0"/>
        <w:ind w:left="360"/>
        <w:jc w:val="center"/>
        <w:textAlignment w:val="baseline"/>
        <w:rPr>
          <w:b/>
        </w:rPr>
      </w:pPr>
      <w:r w:rsidRPr="004C1A84">
        <w:rPr>
          <w:b/>
        </w:rPr>
        <w:t>XXIII.</w:t>
      </w:r>
    </w:p>
    <w:p w:rsidR="00930479" w:rsidRPr="004C1A84" w:rsidRDefault="00930479" w:rsidP="00930479">
      <w:pPr>
        <w:overflowPunct w:val="0"/>
        <w:autoSpaceDE w:val="0"/>
        <w:autoSpaceDN w:val="0"/>
        <w:adjustRightInd w:val="0"/>
        <w:ind w:left="360"/>
        <w:jc w:val="center"/>
        <w:textAlignment w:val="baseline"/>
        <w:rPr>
          <w:b/>
        </w:rPr>
      </w:pPr>
      <w:r w:rsidRPr="004C1A84">
        <w:rPr>
          <w:b/>
        </w:rPr>
        <w:t>Z-KP/XV/1</w:t>
      </w:r>
    </w:p>
    <w:p w:rsidR="00930479" w:rsidRPr="004C1A84" w:rsidRDefault="00930479" w:rsidP="00930479">
      <w:pPr>
        <w:overflowPunct w:val="0"/>
        <w:autoSpaceDE w:val="0"/>
        <w:autoSpaceDN w:val="0"/>
        <w:adjustRightInd w:val="0"/>
        <w:jc w:val="center"/>
        <w:textAlignment w:val="baseline"/>
        <w:rPr>
          <w:b/>
        </w:rPr>
      </w:pPr>
      <w:r w:rsidRPr="00676764">
        <w:rPr>
          <w:b/>
        </w:rPr>
        <w:t>Városrészközpont közpark területei</w:t>
      </w:r>
      <w:r w:rsidRPr="004C1A84">
        <w:rPr>
          <w:b/>
        </w:rPr>
        <w:t xml:space="preserve"> </w:t>
      </w:r>
    </w:p>
    <w:p w:rsidR="00930479" w:rsidRPr="004C1A84" w:rsidRDefault="00930479" w:rsidP="00930479">
      <w:pPr>
        <w:tabs>
          <w:tab w:val="num" w:pos="1068"/>
        </w:tabs>
        <w:jc w:val="both"/>
      </w:pPr>
    </w:p>
    <w:p w:rsidR="00930479" w:rsidRPr="004C1A84" w:rsidRDefault="00930479" w:rsidP="00930479">
      <w:pPr>
        <w:overflowPunct w:val="0"/>
        <w:autoSpaceDE w:val="0"/>
        <w:autoSpaceDN w:val="0"/>
        <w:adjustRightInd w:val="0"/>
        <w:jc w:val="both"/>
        <w:textAlignment w:val="baseline"/>
      </w:pPr>
      <w:r>
        <w:t xml:space="preserve">(1) </w:t>
      </w:r>
      <w:r w:rsidRPr="004C1A84">
        <w:t>Az övezetben megengedett legnagyobb beépítettség 2%.</w:t>
      </w:r>
    </w:p>
    <w:p w:rsidR="00930479" w:rsidRPr="004C1A84" w:rsidRDefault="00930479" w:rsidP="00930479">
      <w:pPr>
        <w:overflowPunct w:val="0"/>
        <w:autoSpaceDE w:val="0"/>
        <w:autoSpaceDN w:val="0"/>
        <w:adjustRightInd w:val="0"/>
        <w:jc w:val="both"/>
        <w:textAlignment w:val="baseline"/>
      </w:pPr>
      <w:r>
        <w:t xml:space="preserve">(2) </w:t>
      </w:r>
      <w:r w:rsidRPr="004C1A84">
        <w:t>Közpark övezeten belül elhelyezhetők:</w:t>
      </w:r>
    </w:p>
    <w:p w:rsidR="00930479" w:rsidRPr="004C1A84" w:rsidRDefault="00930479" w:rsidP="00930479">
      <w:pPr>
        <w:ind w:left="709"/>
        <w:jc w:val="both"/>
      </w:pPr>
      <w:r>
        <w:t xml:space="preserve">a) </w:t>
      </w:r>
      <w:r w:rsidRPr="004C1A84">
        <w:t>vendéglátó építmények</w:t>
      </w:r>
      <w:r>
        <w:t>,</w:t>
      </w:r>
    </w:p>
    <w:p w:rsidR="00930479" w:rsidRPr="004C1A84" w:rsidRDefault="00930479" w:rsidP="00930479">
      <w:pPr>
        <w:ind w:left="709"/>
        <w:jc w:val="both"/>
      </w:pPr>
      <w:r>
        <w:t xml:space="preserve">b) </w:t>
      </w:r>
      <w:r w:rsidRPr="004C1A84">
        <w:t>a pihenést, rekreációt szolgáló építmények (pihenőhely, sétaút, díszkút, emlékmű, színpad),</w:t>
      </w:r>
    </w:p>
    <w:p w:rsidR="00930479" w:rsidRPr="004C1A84" w:rsidRDefault="00930479" w:rsidP="00930479">
      <w:pPr>
        <w:ind w:left="709"/>
        <w:jc w:val="both"/>
      </w:pPr>
      <w:r>
        <w:t xml:space="preserve">c) </w:t>
      </w:r>
      <w:r w:rsidRPr="004C1A84">
        <w:t>a testedzést szolgáló építmények (játszótér, akadálypálya, sportpálya, görzenál),</w:t>
      </w:r>
    </w:p>
    <w:p w:rsidR="00930479" w:rsidRPr="004C1A84" w:rsidRDefault="00930479" w:rsidP="00930479">
      <w:pPr>
        <w:ind w:left="709"/>
        <w:jc w:val="both"/>
      </w:pPr>
      <w:r>
        <w:t xml:space="preserve">d) </w:t>
      </w:r>
      <w:r w:rsidRPr="004C1A84">
        <w:t>a terület fenntartásához és kiszolgálásához szükséges építmények</w:t>
      </w:r>
      <w:r>
        <w:t>,</w:t>
      </w:r>
    </w:p>
    <w:p w:rsidR="00930479" w:rsidRPr="004C1A84" w:rsidRDefault="00930479" w:rsidP="00930479">
      <w:pPr>
        <w:ind w:left="709"/>
        <w:jc w:val="both"/>
      </w:pPr>
      <w:r>
        <w:t xml:space="preserve">e) </w:t>
      </w:r>
      <w:r w:rsidRPr="004C1A84">
        <w:t>a telek nem beépített részén terepszint alatti létesítmény, a meglévő növényzet megtartásának figyelembe vételével.</w:t>
      </w:r>
    </w:p>
    <w:p w:rsidR="00930479" w:rsidRPr="004C1A84" w:rsidRDefault="00930479" w:rsidP="00930479">
      <w:pPr>
        <w:overflowPunct w:val="0"/>
        <w:autoSpaceDE w:val="0"/>
        <w:autoSpaceDN w:val="0"/>
        <w:adjustRightInd w:val="0"/>
        <w:jc w:val="both"/>
        <w:textAlignment w:val="baseline"/>
      </w:pPr>
      <w:r>
        <w:t xml:space="preserve">(3) </w:t>
      </w:r>
      <w:r w:rsidRPr="004C1A84">
        <w:t>Az övezet területén nem helyezhetők el:</w:t>
      </w:r>
    </w:p>
    <w:p w:rsidR="00930479" w:rsidRPr="004C1A84" w:rsidRDefault="00930479" w:rsidP="00930479">
      <w:pPr>
        <w:ind w:left="709"/>
        <w:jc w:val="both"/>
      </w:pPr>
      <w:r>
        <w:lastRenderedPageBreak/>
        <w:t xml:space="preserve">a) </w:t>
      </w:r>
      <w:r w:rsidRPr="004C1A84">
        <w:t>a kutatást szolgáló műtárgyak</w:t>
      </w:r>
      <w:r>
        <w:t>,</w:t>
      </w:r>
    </w:p>
    <w:p w:rsidR="00930479" w:rsidRPr="004C1A84" w:rsidRDefault="00930479" w:rsidP="00930479">
      <w:pPr>
        <w:ind w:left="709"/>
        <w:jc w:val="both"/>
      </w:pPr>
      <w:r>
        <w:t xml:space="preserve">b) </w:t>
      </w:r>
      <w:r w:rsidRPr="004C1A84">
        <w:t>a honvédelmi és katonai, valamint nemzetbiztonsági építmények</w:t>
      </w:r>
      <w:r>
        <w:t>,</w:t>
      </w:r>
    </w:p>
    <w:p w:rsidR="00930479" w:rsidRPr="004C1A84" w:rsidRDefault="00930479" w:rsidP="00930479">
      <w:pPr>
        <w:ind w:left="709"/>
        <w:jc w:val="both"/>
      </w:pPr>
      <w:r>
        <w:t xml:space="preserve">c) </w:t>
      </w:r>
      <w:r w:rsidRPr="004C1A84">
        <w:t>reklám célú szerkezetek, hirdető-berendezések (kivéve a funkcióra utaló tájékoztató táblákat, cégéreket)</w:t>
      </w:r>
      <w:r>
        <w:t>.</w:t>
      </w:r>
    </w:p>
    <w:p w:rsidR="00930479" w:rsidRPr="004C1A84" w:rsidRDefault="00930479" w:rsidP="00930479">
      <w:pPr>
        <w:overflowPunct w:val="0"/>
        <w:autoSpaceDE w:val="0"/>
        <w:autoSpaceDN w:val="0"/>
        <w:adjustRightInd w:val="0"/>
        <w:ind w:left="426" w:hanging="426"/>
        <w:jc w:val="both"/>
        <w:textAlignment w:val="baseline"/>
      </w:pPr>
      <w:r>
        <w:t xml:space="preserve">(4) </w:t>
      </w:r>
      <w:r w:rsidRPr="004C1A84">
        <w:t>Az övezetben szelektív hulladékgyűjtésre alkalmas területet</w:t>
      </w:r>
      <w:r>
        <w:t>,</w:t>
      </w:r>
      <w:r w:rsidRPr="004C1A84">
        <w:t xml:space="preserve"> vagy egyéb hulladékudvart kialakítani nem lehet.</w:t>
      </w:r>
    </w:p>
    <w:p w:rsidR="00930479" w:rsidRPr="004C1A84" w:rsidRDefault="00930479" w:rsidP="00930479">
      <w:pPr>
        <w:overflowPunct w:val="0"/>
        <w:autoSpaceDE w:val="0"/>
        <w:autoSpaceDN w:val="0"/>
        <w:adjustRightInd w:val="0"/>
        <w:ind w:left="284" w:hanging="284"/>
        <w:jc w:val="both"/>
        <w:textAlignment w:val="baseline"/>
      </w:pPr>
      <w:r>
        <w:t xml:space="preserve">(5) </w:t>
      </w:r>
      <w:r w:rsidRPr="004C1A84">
        <w:t xml:space="preserve">A terület funkcióinak változtatásánál, </w:t>
      </w:r>
      <w:r>
        <w:t xml:space="preserve">a park </w:t>
      </w:r>
      <w:r w:rsidRPr="004C1A84">
        <w:t>rekonstrukció</w:t>
      </w:r>
      <w:r>
        <w:t>já</w:t>
      </w:r>
      <w:r w:rsidRPr="004C1A84">
        <w:t xml:space="preserve">nál figyelemmel kell lenni a környezeti zajterhelésre és </w:t>
      </w:r>
      <w:r>
        <w:t xml:space="preserve">a </w:t>
      </w:r>
      <w:r w:rsidRPr="004C1A84">
        <w:t>terület</w:t>
      </w:r>
      <w:r>
        <w:t>e</w:t>
      </w:r>
      <w:r w:rsidRPr="004C1A84">
        <w:t>n lévő értékes faállományra.</w:t>
      </w:r>
    </w:p>
    <w:p w:rsidR="00930479" w:rsidRPr="004C1A84" w:rsidRDefault="00930479" w:rsidP="00930479">
      <w:pPr>
        <w:widowControl w:val="0"/>
        <w:tabs>
          <w:tab w:val="decimal" w:pos="0"/>
          <w:tab w:val="left" w:pos="180"/>
        </w:tabs>
      </w:pPr>
    </w:p>
    <w:p w:rsidR="00930479" w:rsidRPr="004C1A84" w:rsidRDefault="00930479" w:rsidP="00930479">
      <w:pPr>
        <w:jc w:val="center"/>
        <w:rPr>
          <w:b/>
          <w:bCs/>
        </w:rPr>
      </w:pPr>
      <w:r w:rsidRPr="004C1A84">
        <w:rPr>
          <w:b/>
          <w:bCs/>
        </w:rPr>
        <w:t>XXIV.</w:t>
      </w:r>
    </w:p>
    <w:p w:rsidR="00930479" w:rsidRPr="004C1A84" w:rsidRDefault="00930479" w:rsidP="00930479">
      <w:pPr>
        <w:widowControl w:val="0"/>
        <w:tabs>
          <w:tab w:val="decimal" w:pos="0"/>
          <w:tab w:val="left" w:pos="180"/>
        </w:tabs>
        <w:jc w:val="center"/>
        <w:rPr>
          <w:b/>
        </w:rPr>
      </w:pPr>
      <w:r w:rsidRPr="004C1A84">
        <w:rPr>
          <w:b/>
        </w:rPr>
        <w:t>A telekalakításra vonatkozó rendelkezések</w:t>
      </w:r>
    </w:p>
    <w:p w:rsidR="00930479" w:rsidRPr="004C1A84" w:rsidRDefault="00930479" w:rsidP="00930479">
      <w:pPr>
        <w:widowControl w:val="0"/>
        <w:tabs>
          <w:tab w:val="decimal" w:pos="0"/>
          <w:tab w:val="left" w:pos="180"/>
        </w:tabs>
        <w:jc w:val="center"/>
        <w:rPr>
          <w:b/>
        </w:rPr>
      </w:pPr>
    </w:p>
    <w:p w:rsidR="00930479" w:rsidRPr="00BD05FE" w:rsidRDefault="00930479" w:rsidP="00022EF5">
      <w:pPr>
        <w:pStyle w:val="ListParagraph"/>
        <w:numPr>
          <w:ilvl w:val="0"/>
          <w:numId w:val="139"/>
        </w:numPr>
        <w:jc w:val="both"/>
      </w:pPr>
      <w:r w:rsidRPr="00BD05FE">
        <w:t>A szabályozási terv területén nyúlványos telek nem alakítható ki.</w:t>
      </w:r>
    </w:p>
    <w:p w:rsidR="00930479" w:rsidRPr="004C1A84" w:rsidRDefault="00930479" w:rsidP="00930479">
      <w:pPr>
        <w:keepNext/>
        <w:jc w:val="both"/>
      </w:pPr>
    </w:p>
    <w:p w:rsidR="00930479" w:rsidRPr="004C1A84" w:rsidRDefault="00930479" w:rsidP="00930479">
      <w:pPr>
        <w:jc w:val="center"/>
        <w:rPr>
          <w:b/>
          <w:bCs/>
        </w:rPr>
      </w:pPr>
      <w:r w:rsidRPr="004C1A84">
        <w:rPr>
          <w:b/>
          <w:bCs/>
        </w:rPr>
        <w:t>XXV.</w:t>
      </w:r>
    </w:p>
    <w:p w:rsidR="00930479" w:rsidRPr="004C1A84" w:rsidRDefault="00930479" w:rsidP="00930479">
      <w:pPr>
        <w:jc w:val="center"/>
        <w:rPr>
          <w:b/>
        </w:rPr>
      </w:pPr>
      <w:r w:rsidRPr="004C1A84">
        <w:rPr>
          <w:b/>
        </w:rPr>
        <w:t>Egyéb rendelkezések</w:t>
      </w:r>
    </w:p>
    <w:p w:rsidR="00930479" w:rsidRPr="004C1A84" w:rsidRDefault="00930479" w:rsidP="00930479"/>
    <w:p w:rsidR="00930479" w:rsidRPr="004C1A84" w:rsidRDefault="00930479" w:rsidP="00930479">
      <w:pPr>
        <w:keepNext/>
        <w:ind w:left="426" w:hanging="426"/>
        <w:jc w:val="both"/>
      </w:pPr>
      <w:r w:rsidRPr="004C1A84">
        <w:t>(1)</w:t>
      </w:r>
      <w:r w:rsidRPr="004C1A84">
        <w:tab/>
        <w:t xml:space="preserve">KL-KT övezettel határos, vagy </w:t>
      </w:r>
      <w:r>
        <w:t>egyéb átmenő</w:t>
      </w:r>
      <w:r w:rsidRPr="004C1A84">
        <w:t xml:space="preserve"> forgalmú utcák menti telkeken 60 cm-t meghaladó közterület fölé kinyúló építés (nyitott vagy zárterkély, loggia, stb.) akkor </w:t>
      </w:r>
      <w:r>
        <w:t>létesíthető</w:t>
      </w:r>
      <w:r w:rsidRPr="004C1A84">
        <w:t xml:space="preserve">, ha a közúti űrszelvény és a tervezett épület utcai homlokzati síkja között </w:t>
      </w:r>
    </w:p>
    <w:p w:rsidR="00930479" w:rsidRPr="004C1A84" w:rsidRDefault="00930479" w:rsidP="00930479">
      <w:pPr>
        <w:ind w:left="709"/>
        <w:jc w:val="both"/>
      </w:pPr>
      <w:r>
        <w:t xml:space="preserve">a) </w:t>
      </w:r>
      <w:r w:rsidRPr="004C1A84">
        <w:t xml:space="preserve">az Illyés Gyula utcában legalább </w:t>
      </w:r>
      <w:smartTag w:uri="urn:schemas-microsoft-com:office:smarttags" w:element="metricconverter">
        <w:smartTagPr>
          <w:attr w:name="ProductID" w:val="6,5 m"/>
        </w:smartTagPr>
        <w:r w:rsidRPr="004C1A84">
          <w:t>6,5 m</w:t>
        </w:r>
      </w:smartTag>
      <w:r w:rsidRPr="004C1A84">
        <w:t xml:space="preserve"> távolság van,</w:t>
      </w:r>
    </w:p>
    <w:p w:rsidR="00930479" w:rsidRPr="004C1A84" w:rsidRDefault="00930479" w:rsidP="00930479">
      <w:pPr>
        <w:ind w:left="993" w:hanging="284"/>
        <w:jc w:val="both"/>
      </w:pPr>
      <w:r>
        <w:t xml:space="preserve">b) </w:t>
      </w:r>
      <w:r w:rsidRPr="004C1A84">
        <w:t xml:space="preserve">a Fő utcában, Régi Fóti úton, az Eötvös utca páros oldalán legalább 5,5m távolság van, </w:t>
      </w:r>
    </w:p>
    <w:p w:rsidR="00930479" w:rsidRPr="004C1A84" w:rsidRDefault="00930479" w:rsidP="00930479">
      <w:pPr>
        <w:ind w:left="709"/>
        <w:jc w:val="both"/>
      </w:pPr>
      <w:r>
        <w:t xml:space="preserve">c) </w:t>
      </w:r>
      <w:r w:rsidRPr="004C1A84">
        <w:t>az egyéb utcákban legalább 5,0m távolság van.</w:t>
      </w:r>
    </w:p>
    <w:p w:rsidR="00930479" w:rsidRPr="004C1A84" w:rsidRDefault="00930479" w:rsidP="00930479">
      <w:pPr>
        <w:ind w:left="426" w:hanging="426"/>
        <w:jc w:val="both"/>
      </w:pPr>
      <w:r w:rsidRPr="004C1A84">
        <w:t>(2)</w:t>
      </w:r>
      <w:r w:rsidRPr="004C1A84">
        <w:tab/>
        <w:t>Ahol a meglévő épület egyes részei az új építésre előírt elő-, oldal-, vagy hátsókert területére esnek, ott az épület felújítható</w:t>
      </w:r>
      <w:r>
        <w:t>,</w:t>
      </w:r>
      <w:r w:rsidRPr="004C1A84">
        <w:t xml:space="preserve"> átalakítható,</w:t>
      </w:r>
      <w:r>
        <w:t xml:space="preserve"> </w:t>
      </w:r>
      <w:r w:rsidRPr="004C1A84">
        <w:t xml:space="preserve">de térfogatát növelő bővítés, – az egyéb feltételek teljesülése esetén –, csak a meghatározott </w:t>
      </w:r>
      <w:r>
        <w:t xml:space="preserve">előírások szerinti </w:t>
      </w:r>
      <w:r w:rsidRPr="004C1A84">
        <w:t xml:space="preserve">építési helyen belül lehet. </w:t>
      </w:r>
    </w:p>
    <w:p w:rsidR="00930479" w:rsidRPr="004C1A84" w:rsidRDefault="00930479" w:rsidP="00930479">
      <w:pPr>
        <w:ind w:left="426" w:hanging="426"/>
        <w:jc w:val="both"/>
      </w:pPr>
      <w:r w:rsidRPr="004C1A84">
        <w:t>(3)</w:t>
      </w:r>
      <w:r w:rsidRPr="004C1A84">
        <w:tab/>
        <w:t>Ahol az építési vonal a közterületi telekhatártól eltér, az építési vonalon kívül eső telekrész legfeljebb 0,50m magas lábazati építménnyel elhatárolható a közterülettől, kivéve ott</w:t>
      </w:r>
      <w:r>
        <w:t>,</w:t>
      </w:r>
      <w:r w:rsidRPr="004C1A84">
        <w:t xml:space="preserve"> ahol a szabályozási tervlapon közhasználatra átadandó terület került jelölésre. </w:t>
      </w:r>
    </w:p>
    <w:p w:rsidR="00930479" w:rsidRPr="004C1A84" w:rsidRDefault="00930479" w:rsidP="00930479">
      <w:pPr>
        <w:ind w:left="426" w:hanging="426"/>
        <w:jc w:val="both"/>
      </w:pPr>
      <w:r w:rsidRPr="004C1A84">
        <w:t>(4)</w:t>
      </w:r>
      <w:r w:rsidRPr="004C1A84">
        <w:tab/>
      </w:r>
      <w:r w:rsidR="001073A3">
        <w:rPr>
          <w:rStyle w:val="Lbjegyzet-hivatkozs"/>
        </w:rPr>
        <w:footnoteReference w:id="291"/>
      </w:r>
    </w:p>
    <w:p w:rsidR="00930479" w:rsidRPr="004C1A84" w:rsidRDefault="00930479" w:rsidP="00930479">
      <w:pPr>
        <w:ind w:left="720" w:hanging="720"/>
        <w:jc w:val="center"/>
        <w:rPr>
          <w:b/>
          <w:bCs/>
        </w:rPr>
      </w:pPr>
    </w:p>
    <w:p w:rsidR="001073A3" w:rsidRDefault="001073A3" w:rsidP="00930479">
      <w:pPr>
        <w:ind w:left="720" w:hanging="720"/>
        <w:jc w:val="center"/>
        <w:rPr>
          <w:b/>
          <w:bCs/>
        </w:rPr>
      </w:pPr>
    </w:p>
    <w:p w:rsidR="00930479" w:rsidRPr="004C1A84" w:rsidRDefault="00930479" w:rsidP="00930479">
      <w:pPr>
        <w:ind w:left="720" w:hanging="720"/>
        <w:jc w:val="center"/>
        <w:rPr>
          <w:b/>
          <w:bCs/>
        </w:rPr>
      </w:pPr>
      <w:r w:rsidRPr="004C1A84">
        <w:rPr>
          <w:b/>
          <w:bCs/>
        </w:rPr>
        <w:t>XXVI.</w:t>
      </w:r>
    </w:p>
    <w:p w:rsidR="00930479" w:rsidRPr="004C1A84" w:rsidRDefault="00930479" w:rsidP="00930479">
      <w:pPr>
        <w:tabs>
          <w:tab w:val="num" w:pos="360"/>
        </w:tabs>
        <w:ind w:left="360" w:hanging="360"/>
        <w:jc w:val="center"/>
        <w:rPr>
          <w:b/>
        </w:rPr>
      </w:pPr>
      <w:r w:rsidRPr="004C1A84">
        <w:rPr>
          <w:b/>
        </w:rPr>
        <w:t>Örökségvédelem</w:t>
      </w:r>
    </w:p>
    <w:p w:rsidR="00930479" w:rsidRPr="004C1A84" w:rsidRDefault="00930479" w:rsidP="00930479">
      <w:pPr>
        <w:tabs>
          <w:tab w:val="num" w:pos="360"/>
        </w:tabs>
        <w:ind w:left="360" w:hanging="360"/>
        <w:jc w:val="center"/>
        <w:rPr>
          <w:b/>
        </w:rPr>
      </w:pPr>
    </w:p>
    <w:p w:rsidR="00930479" w:rsidRPr="006A16BD" w:rsidRDefault="00930479" w:rsidP="00930479">
      <w:pPr>
        <w:widowControl w:val="0"/>
        <w:spacing w:before="120"/>
        <w:jc w:val="both"/>
      </w:pPr>
      <w:r>
        <w:t xml:space="preserve">(1) </w:t>
      </w:r>
      <w:r w:rsidRPr="006A16BD">
        <w:t>A teljes terület régészeti érdekű.</w:t>
      </w:r>
    </w:p>
    <w:p w:rsidR="00930479" w:rsidRPr="004C1A84" w:rsidRDefault="00930479" w:rsidP="00930479">
      <w:pPr>
        <w:widowControl w:val="0"/>
        <w:tabs>
          <w:tab w:val="decimal" w:pos="0"/>
          <w:tab w:val="left" w:pos="180"/>
        </w:tabs>
        <w:jc w:val="both"/>
      </w:pPr>
    </w:p>
    <w:p w:rsidR="00930479" w:rsidRDefault="00930479" w:rsidP="00930479">
      <w:pPr>
        <w:rPr>
          <w:b/>
          <w:bCs/>
        </w:rPr>
      </w:pPr>
      <w:r>
        <w:rPr>
          <w:b/>
          <w:bCs/>
        </w:rPr>
        <w:br w:type="page"/>
      </w:r>
    </w:p>
    <w:p w:rsidR="00930479" w:rsidRPr="004C1A84" w:rsidRDefault="00930479" w:rsidP="00930479">
      <w:pPr>
        <w:widowControl w:val="0"/>
        <w:tabs>
          <w:tab w:val="decimal" w:pos="0"/>
          <w:tab w:val="left" w:pos="180"/>
        </w:tabs>
        <w:spacing w:before="120"/>
        <w:jc w:val="center"/>
        <w:rPr>
          <w:b/>
          <w:bCs/>
        </w:rPr>
      </w:pPr>
      <w:r w:rsidRPr="004C1A84">
        <w:rPr>
          <w:b/>
          <w:bCs/>
        </w:rPr>
        <w:lastRenderedPageBreak/>
        <w:t>XXVII.</w:t>
      </w:r>
    </w:p>
    <w:p w:rsidR="00930479" w:rsidRPr="004C1A84" w:rsidRDefault="00930479" w:rsidP="00930479">
      <w:pPr>
        <w:widowControl w:val="0"/>
        <w:tabs>
          <w:tab w:val="decimal" w:pos="0"/>
          <w:tab w:val="left" w:pos="180"/>
        </w:tabs>
        <w:spacing w:before="120"/>
        <w:jc w:val="center"/>
        <w:rPr>
          <w:b/>
        </w:rPr>
      </w:pPr>
      <w:r w:rsidRPr="004C1A84">
        <w:rPr>
          <w:b/>
        </w:rPr>
        <w:t>Közlekedési létesítmények</w:t>
      </w:r>
    </w:p>
    <w:p w:rsidR="00930479" w:rsidRPr="004C1A84" w:rsidRDefault="00930479" w:rsidP="00930479">
      <w:pPr>
        <w:ind w:left="540" w:hanging="540"/>
        <w:jc w:val="both"/>
      </w:pPr>
    </w:p>
    <w:p w:rsidR="00930479" w:rsidRPr="004C1A84" w:rsidRDefault="00930479" w:rsidP="00930479">
      <w:pPr>
        <w:ind w:left="426" w:hanging="426"/>
        <w:contextualSpacing/>
        <w:jc w:val="both"/>
      </w:pPr>
      <w:r>
        <w:t xml:space="preserve">(1) </w:t>
      </w:r>
      <w:r w:rsidRPr="004C1A84">
        <w:t>A Bácska utca, valamint a Széchenyi tér forgalomcsillapításának feltétele a Deák utca szabályozási terv szerinti kiszélesítése és az Árpád úti felüljáróról a balra kanyarodás biztosítása a Deák utca felé</w:t>
      </w:r>
      <w:r>
        <w:t>, valamint a Deák utca-Fő út és a Fő út-Széchenyi tér-Epres sor csomópontok fejlesztése</w:t>
      </w:r>
    </w:p>
    <w:p w:rsidR="00930479" w:rsidRPr="004C1A84" w:rsidRDefault="00930479" w:rsidP="00930479">
      <w:pPr>
        <w:ind w:left="426" w:hanging="426"/>
        <w:contextualSpacing/>
        <w:jc w:val="both"/>
      </w:pPr>
      <w:r>
        <w:t xml:space="preserve">(2) </w:t>
      </w:r>
      <w:r w:rsidRPr="004C1A84">
        <w:t>A szabályozási tervlapon jelölt helyeken a közlekedési célú közterületek fölött</w:t>
      </w:r>
      <w:r>
        <w:t>,</w:t>
      </w:r>
      <w:r w:rsidRPr="004C1A84">
        <w:t xml:space="preserve"> legalább 4,5m magas űrszelvény biztosítása mellett</w:t>
      </w:r>
      <w:r>
        <w:t>,</w:t>
      </w:r>
      <w:r w:rsidRPr="004C1A84">
        <w:t xml:space="preserve"> a csatlakozó ingatlanokon álló építmények funkcionális összekapcsolására 1 szintben hídszerű építmény kialakítható.</w:t>
      </w:r>
    </w:p>
    <w:p w:rsidR="00930479" w:rsidRPr="004C1A84" w:rsidRDefault="00930479" w:rsidP="00930479">
      <w:pPr>
        <w:ind w:left="426" w:hanging="426"/>
        <w:contextualSpacing/>
        <w:jc w:val="both"/>
      </w:pPr>
      <w:r>
        <w:t xml:space="preserve">(3) </w:t>
      </w:r>
      <w:r w:rsidRPr="004C1A84">
        <w:t>Illyés Gyula utca tengelyében meglévő „városképi szempontból megtartandó fa/fasor” lehetőség szerint megtartandó, forgalomtechnikai okok miatt szükséges fakivágások esetén pótlandó, kiegészítendő.</w:t>
      </w:r>
    </w:p>
    <w:p w:rsidR="00930479" w:rsidRPr="004C1A84" w:rsidRDefault="00930479" w:rsidP="00930479">
      <w:pPr>
        <w:jc w:val="both"/>
      </w:pPr>
    </w:p>
    <w:p w:rsidR="00930479" w:rsidRPr="004C1A84" w:rsidRDefault="00930479" w:rsidP="00930479">
      <w:pPr>
        <w:jc w:val="center"/>
        <w:rPr>
          <w:b/>
          <w:bCs/>
        </w:rPr>
      </w:pPr>
      <w:r w:rsidRPr="004C1A84">
        <w:rPr>
          <w:b/>
          <w:bCs/>
        </w:rPr>
        <w:t>XXVIII.</w:t>
      </w:r>
    </w:p>
    <w:p w:rsidR="00930479" w:rsidRPr="004C1A84" w:rsidRDefault="00930479" w:rsidP="00930479">
      <w:pPr>
        <w:tabs>
          <w:tab w:val="num" w:pos="360"/>
        </w:tabs>
        <w:ind w:left="360" w:hanging="360"/>
        <w:jc w:val="center"/>
        <w:rPr>
          <w:b/>
        </w:rPr>
      </w:pPr>
      <w:r w:rsidRPr="004C1A84">
        <w:rPr>
          <w:b/>
        </w:rPr>
        <w:t>Zöldfelületek általános védelméről</w:t>
      </w:r>
    </w:p>
    <w:p w:rsidR="00930479" w:rsidRPr="004C1A84" w:rsidRDefault="00930479" w:rsidP="00930479">
      <w:pPr>
        <w:jc w:val="both"/>
      </w:pPr>
    </w:p>
    <w:p w:rsidR="00930479" w:rsidRPr="004C1A84" w:rsidRDefault="00930479" w:rsidP="00930479">
      <w:pPr>
        <w:ind w:left="426" w:hanging="426"/>
        <w:jc w:val="both"/>
      </w:pPr>
      <w:r>
        <w:t xml:space="preserve">(1) </w:t>
      </w:r>
      <w:r w:rsidRPr="004C1A84">
        <w:t>Közterületeken, közhasználatra átadott területeken út</w:t>
      </w:r>
      <w:r>
        <w:t>-</w:t>
      </w:r>
      <w:r w:rsidRPr="004C1A84">
        <w:t xml:space="preserve"> és közműépítés, átépítés, rekonstrukció során, olyan műszaki megoldások alkalmazhatók,</w:t>
      </w:r>
      <w:r>
        <w:t xml:space="preserve"> amelyek biztosítják a meglévő </w:t>
      </w:r>
      <w:r w:rsidRPr="004C1A84">
        <w:t>értéke</w:t>
      </w:r>
      <w:r>
        <w:t xml:space="preserve">s növényzet </w:t>
      </w:r>
      <w:r w:rsidRPr="004C1A84">
        <w:t>fennmaradását.</w:t>
      </w:r>
    </w:p>
    <w:p w:rsidR="00930479" w:rsidRPr="004C1A84" w:rsidRDefault="00930479" w:rsidP="00930479">
      <w:pPr>
        <w:ind w:left="426" w:hanging="426"/>
        <w:jc w:val="both"/>
      </w:pPr>
      <w:r>
        <w:t xml:space="preserve">(2) </w:t>
      </w:r>
      <w:r w:rsidRPr="004C1A84">
        <w:t>Az 5 gépjárműnél nagyobb befogadó</w:t>
      </w:r>
      <w:r>
        <w:t xml:space="preserve"> </w:t>
      </w:r>
      <w:r w:rsidRPr="004C1A84">
        <w:t xml:space="preserve">képességű felszíni várakozó- (parkoló) helyet fásítani kell. A </w:t>
      </w:r>
      <w:r>
        <w:t xml:space="preserve">parkoló </w:t>
      </w:r>
      <w:r w:rsidRPr="004C1A84">
        <w:t>felületek árnyékolását biztosító fásítást 4 db parkolóhelyenként, 1 db nagy lombkoronát növelő, környezettűrő, túlkoros lombos fa telepítésével kell megoldani. A fás szárú növény töve körül 2,25m</w:t>
      </w:r>
      <w:r w:rsidRPr="004C1A84">
        <w:rPr>
          <w:vertAlign w:val="superscript"/>
        </w:rPr>
        <w:t>2</w:t>
      </w:r>
      <w:r w:rsidRPr="004C1A84">
        <w:t xml:space="preserve"> víz és légáteresztő felületet kell </w:t>
      </w:r>
      <w:r>
        <w:t>kialakítani.</w:t>
      </w:r>
    </w:p>
    <w:p w:rsidR="00930479" w:rsidRPr="004C1A84" w:rsidRDefault="00930479" w:rsidP="00930479">
      <w:pPr>
        <w:ind w:left="426" w:hanging="426"/>
        <w:jc w:val="both"/>
      </w:pPr>
      <w:r>
        <w:t xml:space="preserve">(3) </w:t>
      </w:r>
      <w:r w:rsidRPr="004C1A84">
        <w:t>Közutak menti</w:t>
      </w:r>
      <w:r>
        <w:t>, nem gépjármű, illetve gyalogos közlekedési felületek</w:t>
      </w:r>
      <w:r w:rsidRPr="004C1A84">
        <w:t xml:space="preserve"> a gépkocsi behajtók</w:t>
      </w:r>
      <w:r>
        <w:t xml:space="preserve"> és a</w:t>
      </w:r>
      <w:r w:rsidRPr="004C1A84">
        <w:t xml:space="preserve"> műtárgyak </w:t>
      </w:r>
      <w:r>
        <w:t xml:space="preserve">által elfoglalt </w:t>
      </w:r>
      <w:r w:rsidRPr="004C1A84">
        <w:t>terület</w:t>
      </w:r>
      <w:r>
        <w:t>ek</w:t>
      </w:r>
      <w:r w:rsidRPr="004C1A84">
        <w:t xml:space="preserve"> kivételével növényzettel fedetten alakítandók ki.</w:t>
      </w:r>
    </w:p>
    <w:p w:rsidR="00930479" w:rsidRPr="004C1A84" w:rsidRDefault="00930479" w:rsidP="00930479">
      <w:pPr>
        <w:ind w:left="426" w:hanging="426"/>
        <w:jc w:val="both"/>
      </w:pPr>
      <w:r>
        <w:t xml:space="preserve">(4) </w:t>
      </w:r>
      <w:r w:rsidRPr="004C1A84">
        <w:t xml:space="preserve">A közterületeken fasortelepítésnél, kiegészítésnél, előnevelt, többszörösen iskolázott, </w:t>
      </w:r>
      <w:r>
        <w:t>„</w:t>
      </w:r>
      <w:r w:rsidRPr="004C1A84">
        <w:t>útsorfa</w:t>
      </w:r>
      <w:r>
        <w:t>”</w:t>
      </w:r>
      <w:r w:rsidRPr="004C1A84">
        <w:t xml:space="preserve"> minőségű lombos fák ültetendők.</w:t>
      </w:r>
    </w:p>
    <w:p w:rsidR="00930479" w:rsidRPr="004C1A84" w:rsidRDefault="00930479" w:rsidP="00930479">
      <w:pPr>
        <w:ind w:left="426" w:hanging="426"/>
        <w:jc w:val="both"/>
      </w:pPr>
      <w:r>
        <w:t xml:space="preserve">(5) </w:t>
      </w:r>
      <w:r w:rsidRPr="004C1A84">
        <w:t>Meglévő fasorok kiegészítésénél, pótlásánál azonos fafajt kell alkalmazni, kivéve, ha településesztétikai okok, baleset elhárítás, vagy a fák egészségi állapota a fasor teljes cseréjét teszik szükségessé, illetve ha a fafaj allergén, vagy életfeltételei az adott területen nem kellően biztosítottak.</w:t>
      </w:r>
    </w:p>
    <w:p w:rsidR="00930479" w:rsidRPr="004C1A84" w:rsidRDefault="00930479" w:rsidP="00930479">
      <w:pPr>
        <w:ind w:left="426" w:hanging="426"/>
        <w:jc w:val="both"/>
      </w:pPr>
      <w:r>
        <w:rPr>
          <w:bCs/>
        </w:rPr>
        <w:t xml:space="preserve">(6) </w:t>
      </w:r>
      <w:r w:rsidRPr="004C1A84">
        <w:rPr>
          <w:bCs/>
        </w:rPr>
        <w:t>Környezeti hatások mérséklés</w:t>
      </w:r>
      <w:r>
        <w:rPr>
          <w:bCs/>
        </w:rPr>
        <w:t>é</w:t>
      </w:r>
      <w:r w:rsidRPr="004C1A84">
        <w:rPr>
          <w:bCs/>
        </w:rPr>
        <w:t xml:space="preserve">re, </w:t>
      </w:r>
      <w:r>
        <w:rPr>
          <w:bCs/>
        </w:rPr>
        <w:t>a szabályozási tervlapon „</w:t>
      </w:r>
      <w:r w:rsidRPr="004C1A84">
        <w:rPr>
          <w:bCs/>
        </w:rPr>
        <w:t>közlekedési célú közterület zöldfelületként kialakítandó része</w:t>
      </w:r>
      <w:r>
        <w:rPr>
          <w:bCs/>
        </w:rPr>
        <w:t xml:space="preserve">” – </w:t>
      </w:r>
      <w:r w:rsidRPr="004C1A84">
        <w:rPr>
          <w:bCs/>
        </w:rPr>
        <w:t>ként lehatárolt területen cserjeállomány telepítendő. A növényállomány</w:t>
      </w:r>
      <w:r>
        <w:rPr>
          <w:bCs/>
        </w:rPr>
        <w:t>t</w:t>
      </w:r>
      <w:r w:rsidRPr="004C1A84">
        <w:rPr>
          <w:bCs/>
        </w:rPr>
        <w:t xml:space="preserve"> legalább 2 soros cserjesávval kell </w:t>
      </w:r>
      <w:r>
        <w:rPr>
          <w:bCs/>
        </w:rPr>
        <w:t>kialakítani</w:t>
      </w:r>
      <w:r w:rsidRPr="004C1A84">
        <w:rPr>
          <w:bCs/>
        </w:rPr>
        <w:t xml:space="preserve">. A minimum 3m széles cserjesávot magas növekedésű cserjék alkalmazásával kell telepíteni, a cserjék tőtávolsága max. 2m lehet. </w:t>
      </w:r>
      <w:r>
        <w:rPr>
          <w:bCs/>
        </w:rPr>
        <w:t>A n</w:t>
      </w:r>
      <w:r w:rsidRPr="004C1A84">
        <w:rPr>
          <w:bCs/>
        </w:rPr>
        <w:t xml:space="preserve">övénytelepítéseket környezettűrő, </w:t>
      </w:r>
      <w:r>
        <w:rPr>
          <w:bCs/>
        </w:rPr>
        <w:t>½</w:t>
      </w:r>
      <w:r w:rsidRPr="004C1A84">
        <w:rPr>
          <w:bCs/>
        </w:rPr>
        <w:t xml:space="preserve"> arányban őshonos cserjefajok</w:t>
      </w:r>
      <w:r>
        <w:rPr>
          <w:bCs/>
        </w:rPr>
        <w:t xml:space="preserve"> </w:t>
      </w:r>
      <w:r w:rsidRPr="004C1A84">
        <w:rPr>
          <w:bCs/>
        </w:rPr>
        <w:t>alkalmazásával kell megoldani.</w:t>
      </w:r>
    </w:p>
    <w:p w:rsidR="00930479" w:rsidRPr="004C1A84" w:rsidRDefault="00930479" w:rsidP="00930479">
      <w:pPr>
        <w:ind w:left="426" w:hanging="426"/>
        <w:jc w:val="both"/>
      </w:pPr>
      <w:r>
        <w:t xml:space="preserve">(7) </w:t>
      </w:r>
      <w:r w:rsidRPr="004C1A84">
        <w:t xml:space="preserve">A szabályozási tervlapon </w:t>
      </w:r>
      <w:r>
        <w:t>"</w:t>
      </w:r>
      <w:r w:rsidRPr="004C1A84">
        <w:t>megtartandó, városképi jelentőségű fa/fasor</w:t>
      </w:r>
      <w:r>
        <w:t xml:space="preserve">" - </w:t>
      </w:r>
      <w:r w:rsidRPr="004C1A84">
        <w:t xml:space="preserve">ként </w:t>
      </w:r>
      <w:r>
        <w:t>jelölt</w:t>
      </w:r>
      <w:r w:rsidRPr="004C1A84">
        <w:t xml:space="preserve"> faegyedek, fasorok </w:t>
      </w:r>
      <w:r>
        <w:rPr>
          <w:bCs/>
        </w:rPr>
        <w:t>kivágása</w:t>
      </w:r>
      <w:r w:rsidRPr="004C1A84">
        <w:rPr>
          <w:bCs/>
        </w:rPr>
        <w:t xml:space="preserve"> csak a fa egészségének leromlása és balesetveszély elkerülése érdekében megengedett, pótlási kötelezettség mellett.</w:t>
      </w:r>
    </w:p>
    <w:p w:rsidR="00930479" w:rsidRPr="004C1A84" w:rsidRDefault="00930479" w:rsidP="00930479">
      <w:pPr>
        <w:jc w:val="both"/>
      </w:pPr>
    </w:p>
    <w:p w:rsidR="00930479" w:rsidRPr="004C1A84" w:rsidRDefault="00930479" w:rsidP="00930479">
      <w:pPr>
        <w:jc w:val="center"/>
        <w:rPr>
          <w:b/>
          <w:bCs/>
        </w:rPr>
      </w:pPr>
      <w:r w:rsidRPr="004C1A84">
        <w:rPr>
          <w:b/>
          <w:bCs/>
        </w:rPr>
        <w:t>XXIX.</w:t>
      </w:r>
    </w:p>
    <w:p w:rsidR="00930479" w:rsidRPr="004C1A84" w:rsidRDefault="00930479" w:rsidP="00930479">
      <w:pPr>
        <w:tabs>
          <w:tab w:val="num" w:pos="360"/>
        </w:tabs>
        <w:ind w:left="360" w:hanging="360"/>
        <w:jc w:val="center"/>
        <w:rPr>
          <w:b/>
        </w:rPr>
      </w:pPr>
      <w:r w:rsidRPr="004C1A84">
        <w:rPr>
          <w:b/>
        </w:rPr>
        <w:t>A környezet védelméről</w:t>
      </w:r>
    </w:p>
    <w:p w:rsidR="00930479" w:rsidRPr="004C1A84" w:rsidRDefault="00930479" w:rsidP="00930479">
      <w:pPr>
        <w:jc w:val="center"/>
        <w:rPr>
          <w:b/>
        </w:rPr>
      </w:pPr>
    </w:p>
    <w:p w:rsidR="00930479" w:rsidRPr="004C1A84" w:rsidRDefault="00930479" w:rsidP="00930479">
      <w:pPr>
        <w:ind w:left="426" w:hanging="426"/>
        <w:jc w:val="both"/>
      </w:pPr>
      <w:r>
        <w:t xml:space="preserve">(1) </w:t>
      </w:r>
      <w:r w:rsidRPr="004C1A84">
        <w:t>Veszélyes anyagokat tartalmazó szennyvizek közvetlenül nem vezethetők a befogadóba, megfelelő előtisztításukról gondoskodni kell.</w:t>
      </w:r>
    </w:p>
    <w:p w:rsidR="00930479" w:rsidRDefault="00930479" w:rsidP="00930479">
      <w:pPr>
        <w:ind w:left="426" w:hanging="426"/>
        <w:jc w:val="both"/>
      </w:pPr>
      <w:r>
        <w:t xml:space="preserve">(2) </w:t>
      </w:r>
      <w:r w:rsidRPr="004C1A84">
        <w:t>A talaj és felszín alatti vizek szennyeződésének megelőzése érdekében a talaj állapotát veszélyeztető tevékenységek csak vízzáró (szénhidrogénzáró) aljzaton végezhetők.</w:t>
      </w:r>
    </w:p>
    <w:p w:rsidR="00930479" w:rsidRPr="004C1A84" w:rsidRDefault="00930479" w:rsidP="00930479">
      <w:pPr>
        <w:ind w:left="426" w:hanging="426"/>
        <w:jc w:val="both"/>
      </w:pPr>
      <w:r>
        <w:lastRenderedPageBreak/>
        <w:t>(3) A szabályozási tervlapon az Árpád úti felüljáró mentén jelölt zajgátló falat - mind alakját, anyagát, átláthatóságát, felületképzését tekintve - a településképi szempontok figyelembe vételével kell kialakítani.</w:t>
      </w:r>
    </w:p>
    <w:p w:rsidR="00930479" w:rsidRPr="004C1A84" w:rsidRDefault="00930479" w:rsidP="00930479">
      <w:pPr>
        <w:ind w:left="360" w:hanging="360"/>
        <w:jc w:val="both"/>
      </w:pPr>
    </w:p>
    <w:p w:rsidR="00930479" w:rsidRPr="004C1A84" w:rsidRDefault="00930479" w:rsidP="00930479">
      <w:pPr>
        <w:ind w:left="360" w:hanging="360"/>
        <w:jc w:val="center"/>
        <w:rPr>
          <w:b/>
          <w:bCs/>
        </w:rPr>
      </w:pPr>
      <w:r w:rsidRPr="004C1A84">
        <w:rPr>
          <w:b/>
          <w:bCs/>
        </w:rPr>
        <w:t>XXX.</w:t>
      </w:r>
    </w:p>
    <w:p w:rsidR="00930479" w:rsidRPr="004C1A84" w:rsidRDefault="00930479" w:rsidP="00930479">
      <w:pPr>
        <w:widowControl w:val="0"/>
        <w:tabs>
          <w:tab w:val="decimal" w:pos="0"/>
          <w:tab w:val="left" w:pos="180"/>
        </w:tabs>
        <w:spacing w:before="120"/>
        <w:jc w:val="center"/>
        <w:rPr>
          <w:b/>
        </w:rPr>
      </w:pPr>
      <w:r w:rsidRPr="004C1A84">
        <w:rPr>
          <w:b/>
        </w:rPr>
        <w:t>A közműellátásra vonatkozó rendelkezések</w:t>
      </w:r>
    </w:p>
    <w:p w:rsidR="00930479" w:rsidRPr="004C1A84" w:rsidRDefault="00930479" w:rsidP="00930479">
      <w:pPr>
        <w:widowControl w:val="0"/>
        <w:tabs>
          <w:tab w:val="decimal" w:pos="0"/>
          <w:tab w:val="left" w:pos="180"/>
        </w:tabs>
        <w:spacing w:before="120"/>
        <w:jc w:val="center"/>
        <w:rPr>
          <w:b/>
        </w:rPr>
      </w:pPr>
    </w:p>
    <w:p w:rsidR="00930479" w:rsidRPr="004C1A84" w:rsidRDefault="00930479" w:rsidP="00930479">
      <w:pPr>
        <w:ind w:left="426" w:hanging="426"/>
        <w:jc w:val="both"/>
      </w:pPr>
      <w:r w:rsidRPr="004C1A84">
        <w:t>(1)</w:t>
      </w:r>
      <w:r w:rsidRPr="004C1A84">
        <w:tab/>
        <w:t>Felhagyott, feleslegessé vált közműhálózatokat és közműlétesítményeket fel kell bontani, funkciót vesztett vezeték-létesítmény nem maradhat sem föld felett, sem föld alatt.</w:t>
      </w:r>
    </w:p>
    <w:p w:rsidR="00930479" w:rsidRPr="004C1A84" w:rsidRDefault="00930479" w:rsidP="00930479">
      <w:pPr>
        <w:ind w:left="426" w:hanging="426"/>
        <w:jc w:val="both"/>
      </w:pPr>
      <w:r w:rsidRPr="004C1A84">
        <w:t>(</w:t>
      </w:r>
      <w:r>
        <w:t>2</w:t>
      </w:r>
      <w:r w:rsidRPr="004C1A84">
        <w:t>)</w:t>
      </w:r>
      <w:r w:rsidRPr="004C1A84">
        <w:tab/>
        <w:t xml:space="preserve">A területen az építés feltétele a tárgyi telek teljes közműellátottságának biztosítása. </w:t>
      </w:r>
    </w:p>
    <w:p w:rsidR="00930479" w:rsidRPr="004C1A84" w:rsidRDefault="00930479" w:rsidP="00930479">
      <w:pPr>
        <w:ind w:left="426" w:hanging="426"/>
        <w:jc w:val="both"/>
      </w:pPr>
      <w:r w:rsidRPr="004C1A84">
        <w:t>(</w:t>
      </w:r>
      <w:r>
        <w:t>3</w:t>
      </w:r>
      <w:r w:rsidRPr="004C1A84">
        <w:t>)</w:t>
      </w:r>
      <w:r w:rsidRPr="004C1A84">
        <w:tab/>
        <w:t xml:space="preserve">Útépítés, útrekonstrukció kivitelezésekor szükség esetén az érintett közművek egyidejű rekonstrukciójáról is gondoskodni kell. Az útépítéssel, ill. útrekonstrukcióval egyidejűleg a villamosenergia ellátás és az elektronikus hírközlés hálózatait felszín alatti elhelyezéssel kell átépíteni. </w:t>
      </w:r>
    </w:p>
    <w:p w:rsidR="00930479" w:rsidRPr="004C1A84" w:rsidRDefault="00930479" w:rsidP="00930479">
      <w:pPr>
        <w:ind w:left="426" w:hanging="426"/>
        <w:jc w:val="both"/>
      </w:pPr>
      <w:r w:rsidRPr="004C1A84">
        <w:t>(</w:t>
      </w:r>
      <w:r>
        <w:t>4</w:t>
      </w:r>
      <w:r w:rsidRPr="004C1A84">
        <w:t>)</w:t>
      </w:r>
      <w:r w:rsidRPr="004C1A84">
        <w:tab/>
        <w:t>Új épületek tervezésénél figyelembe kell venni a meglevő vízbekötések oltóvíz ellátó képességét és a tömbön belüli mértékadó oltóvízigényt</w:t>
      </w:r>
      <w:r>
        <w:t xml:space="preserve"> és ahhoz</w:t>
      </w:r>
      <w:r w:rsidRPr="004C1A84">
        <w:t xml:space="preserve"> kell igazítani az épületek tűzszakaszolását. Ettől eltérő esetben vagy meg kell oldani a vízbekötés-hálózat növelését, vagy a Tűzoltósággal egyeztetett </w:t>
      </w:r>
      <w:r>
        <w:t>egyedi megoldás</w:t>
      </w:r>
      <w:r w:rsidRPr="004C1A84">
        <w:t xml:space="preserve"> (oltóvíz tároló medence, egyéb</w:t>
      </w:r>
      <w:r>
        <w:t xml:space="preserve"> műszaki megoldás</w:t>
      </w:r>
      <w:r w:rsidRPr="004C1A84">
        <w:t xml:space="preserve">) </w:t>
      </w:r>
      <w:r>
        <w:t>alkalmazását</w:t>
      </w:r>
      <w:r w:rsidRPr="004C1A84">
        <w:t xml:space="preserve">. </w:t>
      </w:r>
    </w:p>
    <w:p w:rsidR="00930479" w:rsidRPr="004C1A84" w:rsidRDefault="00930479" w:rsidP="00930479">
      <w:pPr>
        <w:ind w:left="426" w:hanging="426"/>
        <w:jc w:val="both"/>
      </w:pPr>
      <w:r w:rsidRPr="004C1A84">
        <w:t>(</w:t>
      </w:r>
      <w:r>
        <w:t>5</w:t>
      </w:r>
      <w:r w:rsidRPr="004C1A84">
        <w:t>)</w:t>
      </w:r>
      <w:r w:rsidRPr="004C1A84">
        <w:tab/>
        <w:t>A területről a szennyvizet az egyesített rendszerű közcsatornával kell el</w:t>
      </w:r>
      <w:r>
        <w:t>vezetni</w:t>
      </w:r>
      <w:r w:rsidRPr="004C1A84">
        <w:t>, amelybe csak az előírásoknak megfelelő szennyezettségű szennyvíz vezethető.</w:t>
      </w:r>
    </w:p>
    <w:p w:rsidR="00930479" w:rsidRPr="004C1A84" w:rsidRDefault="00930479" w:rsidP="00930479">
      <w:pPr>
        <w:ind w:left="426" w:hanging="426"/>
        <w:jc w:val="both"/>
      </w:pPr>
      <w:r w:rsidRPr="004C1A84">
        <w:t>(</w:t>
      </w:r>
      <w:r>
        <w:t>6</w:t>
      </w:r>
      <w:r w:rsidRPr="004C1A84">
        <w:t>)</w:t>
      </w:r>
      <w:r w:rsidRPr="004C1A84">
        <w:tab/>
        <w:t xml:space="preserve">Új villamosenergia (közép-, kisfeszültségű, valamint közvilágítási) és vezetékes elektronikus hírközlési hálózatot létesíteni, meglevő </w:t>
      </w:r>
      <w:r>
        <w:t xml:space="preserve">hálózat </w:t>
      </w:r>
      <w:r w:rsidRPr="004C1A84">
        <w:t xml:space="preserve">rekonstrukcióját engedélyezni, </w:t>
      </w:r>
      <w:r>
        <w:t xml:space="preserve">valamint </w:t>
      </w:r>
      <w:r w:rsidRPr="004C1A84">
        <w:t xml:space="preserve">további közműveket (telken belüli bekötéseket) is csak föld alatti elhelyezéssel szabad. </w:t>
      </w:r>
    </w:p>
    <w:p w:rsidR="00930479" w:rsidRPr="004C1A84" w:rsidRDefault="00930479" w:rsidP="00930479">
      <w:pPr>
        <w:ind w:left="426" w:hanging="426"/>
        <w:jc w:val="both"/>
      </w:pPr>
      <w:r w:rsidRPr="004C1A84">
        <w:t>(</w:t>
      </w:r>
      <w:r>
        <w:t>7</w:t>
      </w:r>
      <w:r w:rsidRPr="004C1A84">
        <w:t>)</w:t>
      </w:r>
      <w:r w:rsidRPr="004C1A84">
        <w:tab/>
        <w:t>Reklámvilágítással, telken belüli térvilágítással kápráztatást, vakítást, ártó fényhatást okozni, egyéb ingatlan, közterület használatát korlátozni nem szabad.</w:t>
      </w:r>
    </w:p>
    <w:p w:rsidR="00930479" w:rsidRPr="004C1A84" w:rsidRDefault="00930479" w:rsidP="00930479">
      <w:pPr>
        <w:spacing w:before="120"/>
        <w:ind w:left="360" w:hanging="360"/>
        <w:jc w:val="both"/>
      </w:pPr>
    </w:p>
    <w:p w:rsidR="00CF76EE" w:rsidRDefault="00CF76EE" w:rsidP="0003291D">
      <w:pPr>
        <w:spacing w:before="120"/>
        <w:ind w:left="360" w:hanging="360"/>
        <w:jc w:val="both"/>
      </w:pPr>
      <w:r>
        <w:t>.</w:t>
      </w:r>
    </w:p>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3/16A. melléklet</w:t>
      </w:r>
    </w:p>
    <w:p w:rsidR="00CF76EE" w:rsidRDefault="00CF76EE" w:rsidP="00960473">
      <w:pPr>
        <w:pStyle w:val="cim2"/>
        <w:keepNext w:val="0"/>
        <w:spacing w:before="0" w:after="0"/>
        <w:jc w:val="right"/>
        <w:rPr>
          <w:i/>
          <w:sz w:val="28"/>
          <w:szCs w:val="28"/>
          <w:lang w:val="hu-HU"/>
        </w:rPr>
      </w:pPr>
    </w:p>
    <w:p w:rsidR="00CF76EE" w:rsidRDefault="00CF76EE" w:rsidP="00960473">
      <w:pPr>
        <w:pStyle w:val="cim2"/>
        <w:keepNext w:val="0"/>
        <w:spacing w:before="0" w:after="0"/>
        <w:rPr>
          <w:szCs w:val="24"/>
          <w:lang w:val="hu-HU"/>
        </w:rPr>
      </w:pPr>
      <w:r>
        <w:rPr>
          <w:szCs w:val="24"/>
          <w:lang w:val="hu-HU"/>
        </w:rPr>
        <w:t xml:space="preserve">A XV. KERÜLET HULLADÉKHASZNOSÍTÓ MŰ ÉS KÖRNYÉKE </w:t>
      </w:r>
    </w:p>
    <w:p w:rsidR="00CF76EE" w:rsidRDefault="00CF76EE" w:rsidP="00960473">
      <w:pPr>
        <w:pStyle w:val="cim2"/>
        <w:keepNext w:val="0"/>
        <w:spacing w:before="0" w:after="0"/>
        <w:rPr>
          <w:szCs w:val="24"/>
          <w:lang w:val="hu-HU"/>
        </w:rPr>
      </w:pPr>
      <w:r>
        <w:rPr>
          <w:szCs w:val="24"/>
          <w:lang w:val="hu-HU"/>
        </w:rPr>
        <w:t>KERÜLETI SZABÁLYOZÁSI TERVE ELŐÍRÁSAI</w:t>
      </w:r>
    </w:p>
    <w:p w:rsidR="00CF76EE" w:rsidRDefault="00CF76EE" w:rsidP="00960473">
      <w:pPr>
        <w:pStyle w:val="Csakszveg"/>
        <w:jc w:val="both"/>
        <w:rPr>
          <w:rFonts w:ascii="Times New Roman" w:hAnsi="Times New Roman"/>
          <w:sz w:val="24"/>
        </w:rPr>
      </w:pPr>
    </w:p>
    <w:p w:rsidR="00CF76EE" w:rsidRDefault="00CF76EE" w:rsidP="00960473">
      <w:pPr>
        <w:pStyle w:val="Csakszveg"/>
        <w:ind w:left="3540" w:hanging="3540"/>
        <w:jc w:val="center"/>
        <w:rPr>
          <w:rFonts w:ascii="Times New Roman" w:hAnsi="Times New Roman"/>
          <w:b/>
          <w:bCs/>
          <w:sz w:val="24"/>
        </w:rPr>
      </w:pPr>
    </w:p>
    <w:p w:rsidR="00CF76EE" w:rsidRDefault="00CF76EE" w:rsidP="00960473">
      <w:pPr>
        <w:pStyle w:val="Csakszveg"/>
        <w:ind w:left="3540" w:hanging="3540"/>
        <w:jc w:val="center"/>
        <w:rPr>
          <w:rFonts w:ascii="Times New Roman" w:hAnsi="Times New Roman"/>
          <w:b/>
          <w:bCs/>
          <w:sz w:val="24"/>
        </w:rPr>
      </w:pPr>
      <w:r>
        <w:rPr>
          <w:rFonts w:ascii="Times New Roman" w:hAnsi="Times New Roman"/>
          <w:b/>
          <w:bCs/>
          <w:sz w:val="24"/>
        </w:rPr>
        <w:t>I.</w:t>
      </w:r>
    </w:p>
    <w:p w:rsidR="00CF76EE" w:rsidRDefault="00CF76EE" w:rsidP="00960473">
      <w:pPr>
        <w:jc w:val="center"/>
        <w:rPr>
          <w:b/>
        </w:rPr>
      </w:pPr>
      <w:r>
        <w:rPr>
          <w:b/>
        </w:rPr>
        <w:t xml:space="preserve">I//XV/4 jelű építési övezet </w:t>
      </w:r>
    </w:p>
    <w:p w:rsidR="00CF76EE" w:rsidRDefault="00CF76EE" w:rsidP="00960473">
      <w:pPr>
        <w:pStyle w:val="Csakszveg"/>
        <w:ind w:left="3540" w:hanging="3540"/>
        <w:jc w:val="both"/>
        <w:rPr>
          <w:rFonts w:ascii="Times New Roman" w:hAnsi="Times New Roman"/>
          <w:sz w:val="24"/>
        </w:rPr>
      </w:pPr>
    </w:p>
    <w:p w:rsidR="00CF76EE" w:rsidRDefault="00CF76EE" w:rsidP="00022EF5">
      <w:pPr>
        <w:numPr>
          <w:ilvl w:val="1"/>
          <w:numId w:val="79"/>
        </w:numPr>
        <w:jc w:val="both"/>
      </w:pPr>
      <w:r>
        <w:t xml:space="preserve">A már kialakított telkek szabályozási terv módosítása nélkül összevonhatók, az építési övezeti jellemzők szerint meghatározott minimális telekméretig megoszthatók. </w:t>
      </w:r>
    </w:p>
    <w:p w:rsidR="00CF76EE" w:rsidRPr="00F54879" w:rsidRDefault="00CF76EE" w:rsidP="00022EF5">
      <w:pPr>
        <w:numPr>
          <w:ilvl w:val="0"/>
          <w:numId w:val="81"/>
        </w:numPr>
        <w:jc w:val="both"/>
        <w:rPr>
          <w:b/>
          <w:bCs/>
        </w:rPr>
      </w:pPr>
      <w:r>
        <w:t xml:space="preserve">A szabályozási terven nem jelölt telekalakítások során a telekhatárokkal összhangban változhat az építési hely határa. A telekhatár-változást és az új építési hely határát jelen szabályozási terv elő-, oldal- és hátsókertre vonatkozó méreteinek figyelembe vételével kell meghatározni. A szabályozási terven nem jelölt telekalakítások esetén az előkert mérete </w:t>
      </w:r>
      <w:smartTag w:uri="urn:schemas-microsoft-com:office:smarttags" w:element="metricconverter">
        <w:smartTagPr>
          <w:attr w:name="ProductID" w:val="5,0 m"/>
        </w:smartTagPr>
        <w:r>
          <w:t>5,0 m</w:t>
        </w:r>
      </w:smartTag>
      <w:r>
        <w:t xml:space="preserve">, az oldalkert mértéke </w:t>
      </w:r>
      <w:smartTag w:uri="urn:schemas-microsoft-com:office:smarttags" w:element="metricconverter">
        <w:smartTagPr>
          <w:attr w:name="ProductID" w:val="5,0 m"/>
        </w:smartTagPr>
        <w:r>
          <w:t>5,0 m</w:t>
        </w:r>
      </w:smartTag>
      <w:r>
        <w:t xml:space="preserve">, a hátsókert mértéke </w:t>
      </w:r>
      <w:smartTag w:uri="urn:schemas-microsoft-com:office:smarttags" w:element="metricconverter">
        <w:smartTagPr>
          <w:attr w:name="ProductID" w:val="9,5 m"/>
        </w:smartTagPr>
        <w:r>
          <w:t>9,5 m</w:t>
        </w:r>
      </w:smartTag>
      <w:r>
        <w:t>.</w:t>
      </w:r>
    </w:p>
    <w:p w:rsidR="00CF76EE" w:rsidRDefault="00CF76EE" w:rsidP="00022EF5">
      <w:pPr>
        <w:numPr>
          <w:ilvl w:val="0"/>
          <w:numId w:val="81"/>
        </w:numPr>
        <w:jc w:val="both"/>
      </w:pPr>
      <w:r>
        <w:t xml:space="preserve">Az építési övezetben elsősorban lakossági kereskedelmi, vendéglátó és szolgáltató létesítmények helyezhetők el. Alapfokú oktatási intézmény elhelyezése nem megengedett. </w:t>
      </w:r>
    </w:p>
    <w:p w:rsidR="00CF76EE" w:rsidRDefault="00CF76EE" w:rsidP="00022EF5">
      <w:pPr>
        <w:numPr>
          <w:ilvl w:val="0"/>
          <w:numId w:val="81"/>
        </w:numPr>
        <w:jc w:val="both"/>
      </w:pPr>
      <w:r>
        <w:t>A beépítés módja szabadonálló.</w:t>
      </w:r>
    </w:p>
    <w:p w:rsidR="00CF76EE" w:rsidRDefault="00CF76EE" w:rsidP="00022EF5">
      <w:pPr>
        <w:numPr>
          <w:ilvl w:val="0"/>
          <w:numId w:val="81"/>
        </w:numPr>
        <w:jc w:val="both"/>
      </w:pPr>
      <w:r>
        <w:t>A szabályozási tervben jelölt építési helyen kívüli meglévő épületek felújíthatók, korszerűsíthetők, építménymagasságuk a szabályozási tervben ill. az egyéb jogszabályokban (OTÉK) meghatározott mértékig növelhető, elbontásuk esetén új épület csak az építési helyen helyezhető el.</w:t>
      </w:r>
    </w:p>
    <w:p w:rsidR="00CF76EE" w:rsidRDefault="00CF76EE" w:rsidP="00022EF5">
      <w:pPr>
        <w:numPr>
          <w:ilvl w:val="0"/>
          <w:numId w:val="81"/>
        </w:numPr>
        <w:jc w:val="both"/>
      </w:pPr>
      <w:r>
        <w:t>A Szántóföld utca (89740), Károlyi Sándor út (88953) és a Szántóföld utca nyomvonala (91171/5) által bezárt 91172/2, 91171/3 és a 91171/6 hrsz-ú ingatlanok, valamint 88952 hrsz-ú ingatlan új övezeti besorolása a Fővárosi Önkormányzat Közgyűlése Településszerkezeti Terv módosításra ill. a Fővárosi Szabályozási Keretterv (FSZKT) keretövezet átsorolásra vonatkozó rendeletének hatályba lépésének napján lép hatályba.</w:t>
      </w:r>
    </w:p>
    <w:p w:rsidR="00CF76EE" w:rsidRDefault="00CF76EE" w:rsidP="00960473">
      <w:pPr>
        <w:pStyle w:val="cim2"/>
        <w:keepNext w:val="0"/>
        <w:spacing w:before="0" w:after="0"/>
        <w:rPr>
          <w:szCs w:val="24"/>
          <w:lang w:val="hu-HU"/>
        </w:rPr>
      </w:pPr>
    </w:p>
    <w:p w:rsidR="00CF76EE" w:rsidRPr="0028499F" w:rsidRDefault="00CF76EE" w:rsidP="00960473">
      <w:pPr>
        <w:pStyle w:val="cim2"/>
        <w:keepNext w:val="0"/>
        <w:spacing w:before="0" w:after="0"/>
        <w:rPr>
          <w:lang w:val="hu-HU"/>
        </w:rPr>
      </w:pPr>
      <w:r w:rsidRPr="0028499F">
        <w:rPr>
          <w:lang w:val="hu-HU"/>
        </w:rPr>
        <w:t>II.</w:t>
      </w:r>
    </w:p>
    <w:p w:rsidR="00CF76EE" w:rsidRDefault="00CF76EE" w:rsidP="00960473">
      <w:pPr>
        <w:jc w:val="center"/>
        <w:rPr>
          <w:b/>
        </w:rPr>
      </w:pPr>
      <w:r>
        <w:rPr>
          <w:b/>
        </w:rPr>
        <w:t>MZ/XV/1 építési övezet</w:t>
      </w:r>
    </w:p>
    <w:p w:rsidR="00CF76EE" w:rsidRDefault="00CF76EE" w:rsidP="00960473">
      <w:pPr>
        <w:jc w:val="center"/>
        <w:rPr>
          <w:b/>
        </w:rPr>
      </w:pPr>
    </w:p>
    <w:p w:rsidR="00CF76EE" w:rsidRDefault="00CF76EE" w:rsidP="00022EF5">
      <w:pPr>
        <w:numPr>
          <w:ilvl w:val="0"/>
          <w:numId w:val="80"/>
        </w:numPr>
        <w:jc w:val="both"/>
      </w:pPr>
      <w:r w:rsidRPr="00732F54">
        <w:t>Az építési övezetben a gazdasági területeken és a</w:t>
      </w:r>
      <w:r>
        <w:t>z MZ</w:t>
      </w:r>
      <w:r w:rsidRPr="00732F54">
        <w:t xml:space="preserve"> keretövezetben meghatározott funkciójú létesítmények helyezhetők el.</w:t>
      </w:r>
      <w:r>
        <w:t xml:space="preserve"> A beépítés módja szabadonálló.</w:t>
      </w:r>
    </w:p>
    <w:p w:rsidR="00CF76EE" w:rsidRDefault="00CF76EE" w:rsidP="00022EF5">
      <w:pPr>
        <w:numPr>
          <w:ilvl w:val="0"/>
          <w:numId w:val="80"/>
        </w:numPr>
        <w:jc w:val="both"/>
      </w:pPr>
      <w:r>
        <w:t>A szabályozási tervben jelölt építési helyen kívüli meglévő épületek felújíthatók, korszerűsíthetők, építménymagasságuk a szabályozási tervben ill. az egyéb jogszabályokban (OTÉK) meghatározott mértékig növelhető, elbontásuk esetén új épület csak az építési helyen helyezhető el.</w:t>
      </w:r>
    </w:p>
    <w:p w:rsidR="00CF76EE" w:rsidRDefault="00CF76EE" w:rsidP="00022EF5">
      <w:pPr>
        <w:numPr>
          <w:ilvl w:val="0"/>
          <w:numId w:val="80"/>
        </w:numPr>
        <w:jc w:val="both"/>
      </w:pPr>
      <w:r>
        <w:rPr>
          <w:bCs/>
        </w:rPr>
        <w:t>A</w:t>
      </w:r>
      <w:r>
        <w:t>z építési övezetben levegőtisztaság-védelmi szempontból védelmi övezetet igénylő tevékenység nem folytatható.</w:t>
      </w:r>
    </w:p>
    <w:p w:rsidR="00CF76EE" w:rsidRDefault="00CF76EE" w:rsidP="00022EF5">
      <w:pPr>
        <w:numPr>
          <w:ilvl w:val="0"/>
          <w:numId w:val="80"/>
        </w:numPr>
        <w:overflowPunct w:val="0"/>
        <w:autoSpaceDE w:val="0"/>
        <w:autoSpaceDN w:val="0"/>
        <w:adjustRightInd w:val="0"/>
        <w:jc w:val="both"/>
        <w:textAlignment w:val="baseline"/>
      </w:pPr>
      <w:r>
        <w:rPr>
          <w:rStyle w:val="Lbjegyzet-hivatkozs"/>
        </w:rPr>
        <w:footnoteReference w:id="292"/>
      </w:r>
    </w:p>
    <w:p w:rsidR="00CF76EE" w:rsidRDefault="00CF76EE" w:rsidP="00022EF5">
      <w:pPr>
        <w:pStyle w:val="Szvegtrzs2"/>
        <w:numPr>
          <w:ilvl w:val="0"/>
          <w:numId w:val="80"/>
        </w:numPr>
      </w:pPr>
      <w:r>
        <w:t xml:space="preserve">A már kialakított telkek szabályozási terv módosítása nélkül összevonhatók, az építési övezeti jellemzők szerint meghatározott minimális telekméretig megoszthatók. </w:t>
      </w:r>
    </w:p>
    <w:p w:rsidR="00CF76EE" w:rsidRDefault="00CF76EE" w:rsidP="00022EF5">
      <w:pPr>
        <w:pStyle w:val="Szvegtrzs2"/>
        <w:numPr>
          <w:ilvl w:val="0"/>
          <w:numId w:val="80"/>
        </w:numPr>
      </w:pPr>
      <w:r>
        <w:t xml:space="preserve">A szabályozási terven nem jelölt telekalakítások során a telekhatárokkal összhangban változhat az építési hely határa. A telekhatár-változást és az új építési hely határát jelen szabályozási terv elő-, oldal- és hátsókertre vonatkozó méreteinek figyelembe vételével kell meghatározni. A szabályozási terven nem jelölt telekalakítások esetén az előkert mérete </w:t>
      </w:r>
      <w:smartTag w:uri="urn:schemas-microsoft-com:office:smarttags" w:element="metricconverter">
        <w:smartTagPr>
          <w:attr w:name="ProductID" w:val="10,0 m"/>
        </w:smartTagPr>
        <w:r>
          <w:t>10,0 m</w:t>
        </w:r>
      </w:smartTag>
      <w:r>
        <w:t xml:space="preserve">, az oldalkert mértéke </w:t>
      </w:r>
      <w:smartTag w:uri="urn:schemas-microsoft-com:office:smarttags" w:element="metricconverter">
        <w:smartTagPr>
          <w:attr w:name="ProductID" w:val="10,0 m"/>
        </w:smartTagPr>
        <w:r>
          <w:t>10,0 m</w:t>
        </w:r>
      </w:smartTag>
      <w:r>
        <w:t xml:space="preserve">, a hátsókert mértéke </w:t>
      </w:r>
      <w:smartTag w:uri="urn:schemas-microsoft-com:office:smarttags" w:element="metricconverter">
        <w:smartTagPr>
          <w:attr w:name="ProductID" w:val="15,0 m"/>
        </w:smartTagPr>
        <w:r>
          <w:t>15,0 m</w:t>
        </w:r>
      </w:smartTag>
      <w:r>
        <w:t>.</w:t>
      </w:r>
    </w:p>
    <w:p w:rsidR="00CF76EE" w:rsidRDefault="00CF76EE" w:rsidP="00022EF5">
      <w:pPr>
        <w:widowControl w:val="0"/>
        <w:numPr>
          <w:ilvl w:val="0"/>
          <w:numId w:val="80"/>
        </w:numPr>
        <w:jc w:val="both"/>
      </w:pPr>
      <w:r>
        <w:lastRenderedPageBreak/>
        <w:t xml:space="preserve">A területen kellemetlen szagot, bűzt, diffúz légszennyezést okozó tevékenységek kizárólag zárt térben, a légszennyező anyagok környezetbe kerülését, ill. terjedését megakadályozó technológia alkalmazása esetén folytathatók. </w:t>
      </w:r>
    </w:p>
    <w:p w:rsidR="00CF76EE" w:rsidRDefault="00CF76EE" w:rsidP="00960473">
      <w:pPr>
        <w:jc w:val="both"/>
      </w:pPr>
    </w:p>
    <w:p w:rsidR="00CF76EE" w:rsidRDefault="00CF76EE" w:rsidP="00960473">
      <w:pPr>
        <w:pStyle w:val="cim2"/>
        <w:keepNext w:val="0"/>
        <w:overflowPunct/>
        <w:autoSpaceDE/>
        <w:autoSpaceDN/>
        <w:adjustRightInd/>
        <w:spacing w:before="0" w:after="0"/>
        <w:textAlignment w:val="auto"/>
        <w:rPr>
          <w:bCs/>
          <w:szCs w:val="24"/>
          <w:lang w:val="hu-HU"/>
        </w:rPr>
      </w:pPr>
      <w:r>
        <w:rPr>
          <w:bCs/>
          <w:szCs w:val="24"/>
          <w:lang w:val="hu-HU"/>
        </w:rPr>
        <w:t>III.</w:t>
      </w:r>
    </w:p>
    <w:p w:rsidR="00CF76EE" w:rsidRDefault="00CF76EE" w:rsidP="00960473">
      <w:pPr>
        <w:pStyle w:val="cim2"/>
        <w:keepNext w:val="0"/>
        <w:overflowPunct/>
        <w:autoSpaceDE/>
        <w:autoSpaceDN/>
        <w:adjustRightInd/>
        <w:spacing w:before="0" w:after="0"/>
        <w:textAlignment w:val="auto"/>
        <w:rPr>
          <w:bCs/>
          <w:szCs w:val="24"/>
          <w:lang w:val="hu-HU"/>
        </w:rPr>
      </w:pPr>
      <w:r>
        <w:rPr>
          <w:bCs/>
          <w:szCs w:val="24"/>
          <w:lang w:val="hu-HU"/>
        </w:rPr>
        <w:t>KV-HU/XV építési övezet</w:t>
      </w:r>
    </w:p>
    <w:p w:rsidR="00CF76EE" w:rsidRDefault="00CF76EE" w:rsidP="00960473">
      <w:pPr>
        <w:pStyle w:val="cim2"/>
        <w:keepNext w:val="0"/>
        <w:overflowPunct/>
        <w:autoSpaceDE/>
        <w:autoSpaceDN/>
        <w:adjustRightInd/>
        <w:spacing w:before="0" w:after="0"/>
        <w:textAlignment w:val="auto"/>
        <w:rPr>
          <w:bCs/>
          <w:szCs w:val="24"/>
          <w:lang w:val="hu-HU"/>
        </w:rPr>
      </w:pPr>
    </w:p>
    <w:p w:rsidR="00CF76EE" w:rsidRPr="00045443" w:rsidRDefault="00CF76EE" w:rsidP="00022EF5">
      <w:pPr>
        <w:numPr>
          <w:ilvl w:val="0"/>
          <w:numId w:val="24"/>
        </w:numPr>
        <w:overflowPunct w:val="0"/>
        <w:autoSpaceDE w:val="0"/>
        <w:autoSpaceDN w:val="0"/>
        <w:adjustRightInd w:val="0"/>
        <w:jc w:val="both"/>
        <w:textAlignment w:val="baseline"/>
      </w:pPr>
      <w:r w:rsidRPr="00853C91">
        <w:t>A szabályozási tervben jelölt építési helyen kívüli meglévő épületek felújíthatók, korszerűsíthetők, építménymagasságuk a szabályozási tervben ill. az egyéb jogszabályokban (OTÉK) meghatározott mértékig növelhető, elbontásuk esetén új épület csak az építési helyen helyezhető el</w:t>
      </w:r>
      <w:r>
        <w:t>.</w:t>
      </w:r>
    </w:p>
    <w:p w:rsidR="00CF76EE" w:rsidRPr="00045443" w:rsidRDefault="00CF76EE" w:rsidP="00022EF5">
      <w:pPr>
        <w:numPr>
          <w:ilvl w:val="0"/>
          <w:numId w:val="24"/>
        </w:numPr>
        <w:overflowPunct w:val="0"/>
        <w:autoSpaceDE w:val="0"/>
        <w:autoSpaceDN w:val="0"/>
        <w:adjustRightInd w:val="0"/>
        <w:jc w:val="both"/>
        <w:textAlignment w:val="baseline"/>
      </w:pPr>
      <w:r>
        <w:rPr>
          <w:rStyle w:val="Lbjegyzet-hivatkozs"/>
        </w:rPr>
        <w:footnoteReference w:id="293"/>
      </w:r>
    </w:p>
    <w:p w:rsidR="00CF76EE" w:rsidRDefault="00CF76EE" w:rsidP="00022EF5">
      <w:pPr>
        <w:numPr>
          <w:ilvl w:val="0"/>
          <w:numId w:val="24"/>
        </w:numPr>
        <w:jc w:val="both"/>
      </w:pPr>
      <w:r>
        <w:t xml:space="preserve">A Hulladékhasznosító Mű építési övezetéhez kapcsolódó MZ/XV/1 építési övezetbe sorolt telkek az egységes hulladékgazdálkodás érdekében, a technológiai rendszerek hatékonyságának biztosítása érdekében – az építési övezetek előírásainak megtartása mellett – összevonhatók. Ebben az esetben oldalkert mérete csökkenthető, de a beépítés módja szabadonálló lehet. </w:t>
      </w:r>
    </w:p>
    <w:p w:rsidR="00CF76EE" w:rsidRDefault="00CF76EE" w:rsidP="00960473">
      <w:pPr>
        <w:pStyle w:val="cim2"/>
        <w:keepNext w:val="0"/>
        <w:overflowPunct/>
        <w:autoSpaceDE/>
        <w:autoSpaceDN/>
        <w:adjustRightInd/>
        <w:spacing w:before="0" w:after="0"/>
        <w:textAlignment w:val="auto"/>
        <w:rPr>
          <w:bCs/>
          <w:szCs w:val="24"/>
          <w:lang w:val="hu-HU"/>
        </w:rPr>
      </w:pPr>
    </w:p>
    <w:p w:rsidR="00CF76EE" w:rsidRDefault="00CF76EE" w:rsidP="00960473">
      <w:pPr>
        <w:pStyle w:val="cim2"/>
        <w:keepNext w:val="0"/>
        <w:overflowPunct/>
        <w:autoSpaceDE/>
        <w:autoSpaceDN/>
        <w:adjustRightInd/>
        <w:spacing w:before="0" w:after="0"/>
        <w:textAlignment w:val="auto"/>
        <w:rPr>
          <w:bCs/>
          <w:szCs w:val="24"/>
          <w:lang w:val="hu-HU"/>
        </w:rPr>
      </w:pPr>
      <w:r>
        <w:rPr>
          <w:bCs/>
          <w:szCs w:val="24"/>
          <w:lang w:val="hu-HU"/>
        </w:rPr>
        <w:t xml:space="preserve">IV. </w:t>
      </w:r>
    </w:p>
    <w:p w:rsidR="00CF76EE" w:rsidRDefault="00CF76EE" w:rsidP="00960473">
      <w:pPr>
        <w:pStyle w:val="cim2"/>
        <w:keepNext w:val="0"/>
        <w:overflowPunct/>
        <w:autoSpaceDE/>
        <w:autoSpaceDN/>
        <w:adjustRightInd/>
        <w:spacing w:before="0" w:after="0"/>
        <w:textAlignment w:val="auto"/>
        <w:rPr>
          <w:bCs/>
          <w:szCs w:val="24"/>
          <w:lang w:val="hu-HU"/>
        </w:rPr>
      </w:pPr>
    </w:p>
    <w:p w:rsidR="00CF76EE" w:rsidRDefault="00CF76EE" w:rsidP="00960473">
      <w:pPr>
        <w:pStyle w:val="cim2"/>
        <w:keepNext w:val="0"/>
        <w:overflowPunct/>
        <w:autoSpaceDE/>
        <w:autoSpaceDN/>
        <w:adjustRightInd/>
        <w:spacing w:before="0" w:after="0"/>
        <w:textAlignment w:val="auto"/>
        <w:rPr>
          <w:bCs/>
          <w:szCs w:val="24"/>
          <w:lang w:val="hu-HU"/>
        </w:rPr>
      </w:pPr>
      <w:r>
        <w:rPr>
          <w:bCs/>
          <w:szCs w:val="24"/>
          <w:lang w:val="hu-HU"/>
        </w:rPr>
        <w:t>Örökségvédelem</w:t>
      </w:r>
    </w:p>
    <w:p w:rsidR="00CF76EE" w:rsidRDefault="00CF76EE" w:rsidP="00960473">
      <w:pPr>
        <w:pStyle w:val="cim2"/>
        <w:keepNext w:val="0"/>
        <w:overflowPunct/>
        <w:autoSpaceDE/>
        <w:autoSpaceDN/>
        <w:adjustRightInd/>
        <w:spacing w:before="0" w:after="0"/>
        <w:textAlignment w:val="auto"/>
        <w:rPr>
          <w:bCs/>
          <w:szCs w:val="24"/>
          <w:lang w:val="hu-HU"/>
        </w:rPr>
      </w:pPr>
    </w:p>
    <w:p w:rsidR="00CF76EE" w:rsidRPr="00836C8D" w:rsidRDefault="00CF76EE" w:rsidP="00022EF5">
      <w:pPr>
        <w:numPr>
          <w:ilvl w:val="0"/>
          <w:numId w:val="84"/>
        </w:numPr>
        <w:jc w:val="both"/>
      </w:pPr>
      <w:r>
        <w:rPr>
          <w:rStyle w:val="Lbjegyzet-hivatkozs"/>
        </w:rPr>
        <w:footnoteReference w:id="294"/>
      </w:r>
      <w:r>
        <w:t>A terület régészeti érdekű.</w:t>
      </w:r>
    </w:p>
    <w:p w:rsidR="00CF76EE" w:rsidRDefault="00CF76EE" w:rsidP="00022EF5">
      <w:pPr>
        <w:numPr>
          <w:ilvl w:val="0"/>
          <w:numId w:val="84"/>
        </w:numPr>
        <w:jc w:val="both"/>
      </w:pPr>
      <w:r>
        <w:rPr>
          <w:rStyle w:val="Lbjegyzet-hivatkozs"/>
        </w:rPr>
        <w:footnoteReference w:id="295"/>
      </w:r>
    </w:p>
    <w:p w:rsidR="00CF76EE" w:rsidRDefault="00CF76EE" w:rsidP="00960473">
      <w:pPr>
        <w:pStyle w:val="cim2"/>
        <w:keepNext w:val="0"/>
        <w:overflowPunct/>
        <w:autoSpaceDE/>
        <w:autoSpaceDN/>
        <w:adjustRightInd/>
        <w:spacing w:before="0" w:after="0"/>
        <w:textAlignment w:val="auto"/>
        <w:rPr>
          <w:bCs/>
          <w:szCs w:val="24"/>
          <w:lang w:val="hu-HU"/>
        </w:rPr>
      </w:pPr>
    </w:p>
    <w:p w:rsidR="00CF76EE" w:rsidRDefault="00CF76EE" w:rsidP="00960473">
      <w:pPr>
        <w:pStyle w:val="cim2"/>
        <w:keepNext w:val="0"/>
        <w:overflowPunct/>
        <w:autoSpaceDE/>
        <w:autoSpaceDN/>
        <w:adjustRightInd/>
        <w:spacing w:before="0" w:after="0"/>
        <w:textAlignment w:val="auto"/>
        <w:rPr>
          <w:bCs/>
          <w:szCs w:val="24"/>
          <w:lang w:val="hu-HU"/>
        </w:rPr>
      </w:pPr>
      <w:r>
        <w:rPr>
          <w:bCs/>
          <w:szCs w:val="24"/>
          <w:lang w:val="hu-HU"/>
        </w:rPr>
        <w:t>V.</w:t>
      </w:r>
    </w:p>
    <w:p w:rsidR="00CF76EE" w:rsidRDefault="00CF76EE" w:rsidP="00960473">
      <w:pPr>
        <w:jc w:val="center"/>
        <w:rPr>
          <w:b/>
          <w:bCs/>
        </w:rPr>
      </w:pPr>
      <w:r>
        <w:rPr>
          <w:b/>
          <w:bCs/>
        </w:rPr>
        <w:t>Közlekedési területek</w:t>
      </w:r>
    </w:p>
    <w:p w:rsidR="00CF76EE" w:rsidRDefault="00CF76EE" w:rsidP="00960473">
      <w:pPr>
        <w:jc w:val="both"/>
      </w:pPr>
    </w:p>
    <w:p w:rsidR="00CF76EE" w:rsidRDefault="00CF76EE" w:rsidP="00022EF5">
      <w:pPr>
        <w:numPr>
          <w:ilvl w:val="0"/>
          <w:numId w:val="82"/>
        </w:numPr>
        <w:jc w:val="both"/>
      </w:pPr>
      <w:r>
        <w:t>A közlekedési területeket és létesítményeket, azok szabályozási szélességét a szabályozási tervlap tartalmazza.</w:t>
      </w:r>
    </w:p>
    <w:p w:rsidR="00CF76EE" w:rsidRDefault="00CF76EE" w:rsidP="00022EF5">
      <w:pPr>
        <w:numPr>
          <w:ilvl w:val="0"/>
          <w:numId w:val="82"/>
        </w:numPr>
        <w:jc w:val="both"/>
      </w:pPr>
      <w:r>
        <w:rPr>
          <w:rStyle w:val="Lbjegyzet-hivatkozs"/>
        </w:rPr>
        <w:footnoteReference w:id="296"/>
      </w:r>
    </w:p>
    <w:p w:rsidR="00CF76EE" w:rsidRDefault="00CF76EE" w:rsidP="00022EF5">
      <w:pPr>
        <w:numPr>
          <w:ilvl w:val="0"/>
          <w:numId w:val="82"/>
        </w:numPr>
        <w:jc w:val="both"/>
      </w:pPr>
      <w:r>
        <w:t>A Szántóföld utca szabályozási szélessége a szabályozási terület mellett a szabályozási terv szerint változik.</w:t>
      </w:r>
    </w:p>
    <w:p w:rsidR="00CF76EE" w:rsidRDefault="00CF76EE" w:rsidP="00022EF5">
      <w:pPr>
        <w:numPr>
          <w:ilvl w:val="0"/>
          <w:numId w:val="82"/>
        </w:numPr>
        <w:jc w:val="both"/>
      </w:pPr>
      <w:r>
        <w:t>A Károlyi Sándor út szabályozási szélessége jellemzően a kialakult marad.</w:t>
      </w:r>
    </w:p>
    <w:p w:rsidR="00CF76EE" w:rsidRDefault="00CF76EE" w:rsidP="00022EF5">
      <w:pPr>
        <w:numPr>
          <w:ilvl w:val="0"/>
          <w:numId w:val="82"/>
        </w:numPr>
        <w:jc w:val="both"/>
      </w:pPr>
      <w:r>
        <w:t xml:space="preserve">A Mélyfúró utca szabályozási szélessége </w:t>
      </w:r>
      <w:smartTag w:uri="urn:schemas-microsoft-com:office:smarttags" w:element="metricconverter">
        <w:smartTagPr>
          <w:attr w:name="ProductID" w:val="30,0 m"/>
        </w:smartTagPr>
        <w:r>
          <w:t>30,0 m</w:t>
        </w:r>
      </w:smartTag>
      <w:r>
        <w:t>..</w:t>
      </w:r>
    </w:p>
    <w:p w:rsidR="00CF76EE" w:rsidRDefault="00CF76EE" w:rsidP="00022EF5">
      <w:pPr>
        <w:numPr>
          <w:ilvl w:val="0"/>
          <w:numId w:val="82"/>
        </w:numPr>
        <w:jc w:val="both"/>
      </w:pPr>
      <w:r>
        <w:t xml:space="preserve">A Felsőkert utca szabályozási szélessége </w:t>
      </w:r>
      <w:smartTag w:uri="urn:schemas-microsoft-com:office:smarttags" w:element="metricconverter">
        <w:smartTagPr>
          <w:attr w:name="ProductID" w:val="40,0 m"/>
        </w:smartTagPr>
        <w:r>
          <w:t>40,0 m</w:t>
        </w:r>
      </w:smartTag>
      <w:r>
        <w:t>.</w:t>
      </w:r>
    </w:p>
    <w:p w:rsidR="00CF76EE" w:rsidRDefault="00CF76EE" w:rsidP="00022EF5">
      <w:pPr>
        <w:numPr>
          <w:ilvl w:val="0"/>
          <w:numId w:val="82"/>
        </w:numPr>
        <w:jc w:val="both"/>
      </w:pPr>
      <w:r>
        <w:t>A terület létesítményeinek parkolását, rakodását az OTÉK előírásainak megfelelően telken belül kell biztosítani (térszín alatti parkolóban, térszín feletti parkolóban, épületben). A rakodó járművek telekre történő behajtásán kívül a telken belüli rakodást, és megfordulást is biztosítani kell.</w:t>
      </w:r>
    </w:p>
    <w:p w:rsidR="00CF76EE" w:rsidRDefault="00CF76EE" w:rsidP="00022EF5">
      <w:pPr>
        <w:numPr>
          <w:ilvl w:val="0"/>
          <w:numId w:val="82"/>
        </w:numPr>
        <w:jc w:val="both"/>
      </w:pPr>
      <w:r>
        <w:rPr>
          <w:rStyle w:val="Lbjegyzet-hivatkozs"/>
        </w:rPr>
        <w:footnoteReference w:id="297"/>
      </w:r>
    </w:p>
    <w:p w:rsidR="00CF76EE" w:rsidRDefault="00CF76EE" w:rsidP="00960473">
      <w:pPr>
        <w:pStyle w:val="Ndkvizetdlorml"/>
        <w:widowControl/>
        <w:rPr>
          <w:rFonts w:ascii="Times New Roman" w:hAnsi="Times New Roman"/>
          <w:szCs w:val="24"/>
        </w:rPr>
      </w:pPr>
    </w:p>
    <w:p w:rsidR="00CF76EE" w:rsidRDefault="00CF76EE" w:rsidP="00960473">
      <w:pPr>
        <w:pStyle w:val="Ndkvizetdlorml"/>
        <w:widowControl/>
        <w:rPr>
          <w:rFonts w:ascii="Times New Roman" w:hAnsi="Times New Roman"/>
          <w:szCs w:val="24"/>
        </w:rPr>
      </w:pPr>
    </w:p>
    <w:p w:rsidR="00CF76EE" w:rsidRDefault="00CF76EE" w:rsidP="00960473">
      <w:pPr>
        <w:pStyle w:val="cim2"/>
        <w:keepNext w:val="0"/>
        <w:overflowPunct/>
        <w:autoSpaceDE/>
        <w:autoSpaceDN/>
        <w:adjustRightInd/>
        <w:spacing w:before="0" w:after="0"/>
        <w:textAlignment w:val="auto"/>
        <w:rPr>
          <w:bCs/>
          <w:iCs/>
          <w:szCs w:val="24"/>
          <w:lang w:val="hu-HU"/>
        </w:rPr>
      </w:pPr>
      <w:r>
        <w:rPr>
          <w:bCs/>
          <w:iCs/>
          <w:szCs w:val="24"/>
          <w:lang w:val="hu-HU"/>
        </w:rPr>
        <w:t>VI.</w:t>
      </w:r>
    </w:p>
    <w:p w:rsidR="00CF76EE" w:rsidRDefault="00CF76EE" w:rsidP="00960473">
      <w:pPr>
        <w:pStyle w:val="Cmsor2"/>
        <w:tabs>
          <w:tab w:val="num" w:pos="907"/>
          <w:tab w:val="left" w:pos="8505"/>
        </w:tabs>
        <w:rPr>
          <w:bCs/>
          <w:szCs w:val="24"/>
        </w:rPr>
      </w:pPr>
      <w:r>
        <w:rPr>
          <w:bCs/>
          <w:szCs w:val="24"/>
        </w:rPr>
        <w:lastRenderedPageBreak/>
        <w:t>Közműellátás, műszaki létesítmények</w:t>
      </w:r>
    </w:p>
    <w:p w:rsidR="00CF76EE" w:rsidRDefault="00CF76EE" w:rsidP="00960473">
      <w:pPr>
        <w:pStyle w:val="Ndkvizetdlorml"/>
        <w:widowControl/>
        <w:rPr>
          <w:rFonts w:ascii="Times New Roman" w:hAnsi="Times New Roman"/>
          <w:szCs w:val="24"/>
        </w:rPr>
      </w:pPr>
    </w:p>
    <w:p w:rsidR="00CF76EE" w:rsidRDefault="00CF76EE" w:rsidP="00960473">
      <w:pPr>
        <w:ind w:left="113" w:hanging="113"/>
        <w:jc w:val="both"/>
      </w:pPr>
      <w:r>
        <w:t xml:space="preserve">(1) Az építmények mértékadó tűzszakaszainak méreteitől függő oltóvíz ellátás biztosítását földfeletti tűzcsapokról kell megoldani a hatályos jogszabályok szerint. </w:t>
      </w:r>
    </w:p>
    <w:p w:rsidR="00CF76EE" w:rsidRDefault="00CF76EE" w:rsidP="00960473">
      <w:pPr>
        <w:jc w:val="both"/>
        <w:rPr>
          <w:iCs/>
        </w:rPr>
      </w:pPr>
      <w:r>
        <w:t>(2) Az építmények tűzoltó gépjármű általi megközelítésére tűzoltási felvonulási út és terület biztosítása szükséges a hatályos jogszabályok szerint.</w:t>
      </w:r>
    </w:p>
    <w:p w:rsidR="00CF76EE" w:rsidRPr="00836C8D" w:rsidRDefault="00CF76EE" w:rsidP="00F648D9">
      <w:pPr>
        <w:jc w:val="both"/>
        <w:rPr>
          <w:iCs/>
        </w:rPr>
      </w:pPr>
      <w:r w:rsidRPr="00836C8D">
        <w:rPr>
          <w:iCs/>
        </w:rPr>
        <w:t>(3)</w:t>
      </w:r>
      <w:r>
        <w:rPr>
          <w:rStyle w:val="Lbjegyzet-hivatkozs"/>
          <w:iCs/>
        </w:rPr>
        <w:footnoteReference w:id="298"/>
      </w:r>
      <w:r w:rsidRPr="00836C8D">
        <w:rPr>
          <w:iCs/>
        </w:rPr>
        <w:t xml:space="preserve"> Mobil telefontorony ill. antennarendszer – a szabályozási tervben meghatározott beépítési feltételek te</w:t>
      </w:r>
      <w:r>
        <w:rPr>
          <w:iCs/>
        </w:rPr>
        <w:t>ljesülése mellett elhelyezhető.</w:t>
      </w:r>
    </w:p>
    <w:p w:rsidR="00CF76EE" w:rsidRDefault="00CF76EE" w:rsidP="00960473">
      <w:pPr>
        <w:jc w:val="both"/>
        <w:rPr>
          <w:iCs/>
        </w:rPr>
      </w:pPr>
    </w:p>
    <w:p w:rsidR="00CF76EE" w:rsidRDefault="00CF76EE" w:rsidP="00960473">
      <w:pPr>
        <w:pStyle w:val="cim2"/>
        <w:keepNext w:val="0"/>
        <w:overflowPunct/>
        <w:autoSpaceDE/>
        <w:autoSpaceDN/>
        <w:adjustRightInd/>
        <w:spacing w:before="0" w:after="0"/>
        <w:textAlignment w:val="auto"/>
        <w:rPr>
          <w:bCs/>
          <w:iCs/>
          <w:szCs w:val="24"/>
          <w:lang w:val="hu-HU"/>
        </w:rPr>
      </w:pPr>
      <w:r>
        <w:rPr>
          <w:bCs/>
          <w:iCs/>
          <w:szCs w:val="24"/>
          <w:lang w:val="hu-HU"/>
        </w:rPr>
        <w:t>VII.</w:t>
      </w:r>
    </w:p>
    <w:p w:rsidR="00CF76EE" w:rsidRDefault="00CF76EE" w:rsidP="00960473">
      <w:pPr>
        <w:pStyle w:val="Cmsor2"/>
        <w:rPr>
          <w:bCs/>
          <w:szCs w:val="24"/>
        </w:rPr>
      </w:pPr>
      <w:r>
        <w:rPr>
          <w:bCs/>
          <w:szCs w:val="24"/>
        </w:rPr>
        <w:t>Környezetvédelem</w:t>
      </w:r>
    </w:p>
    <w:p w:rsidR="00CF76EE" w:rsidRDefault="00CF76EE" w:rsidP="00960473">
      <w:pPr>
        <w:ind w:left="113"/>
        <w:jc w:val="both"/>
      </w:pPr>
    </w:p>
    <w:p w:rsidR="00CF76EE" w:rsidRDefault="00CF76EE" w:rsidP="00022EF5">
      <w:pPr>
        <w:widowControl w:val="0"/>
        <w:numPr>
          <w:ilvl w:val="0"/>
          <w:numId w:val="83"/>
        </w:numPr>
        <w:jc w:val="both"/>
      </w:pPr>
      <w:r>
        <w:t xml:space="preserve">A területen talajszennyezést okozó tevékenység nem folytatható. A parkoló-felületeket kiemelt szegéllyel, hordalék és olajfogóval, vízzáró módon kell kialakítani. </w:t>
      </w:r>
    </w:p>
    <w:p w:rsidR="00CF76EE" w:rsidRDefault="00CF76EE" w:rsidP="00022EF5">
      <w:pPr>
        <w:widowControl w:val="0"/>
        <w:numPr>
          <w:ilvl w:val="0"/>
          <w:numId w:val="83"/>
        </w:numPr>
        <w:jc w:val="both"/>
      </w:pPr>
      <w:r>
        <w:t xml:space="preserve">Az építési övezet a felszín alatti vizek szempontjából ún. érzékeny szennyeződés érzékenységi besorolású. Az övezetben kizárólag olyan tevékenységek folytathatók, ill. technológiák alkalmazhatók, amelyek során a vonatkozó országos érvényű jogszabályokban előírt, a felszín alatti víz és a földtani közeg minőségi védelméhez szükséges, az érzékeny besorolású területekre vonatkozó határértékek teljesíthetők. </w:t>
      </w:r>
    </w:p>
    <w:p w:rsidR="00CF76EE" w:rsidRDefault="00CF76EE" w:rsidP="00022EF5">
      <w:pPr>
        <w:widowControl w:val="0"/>
        <w:numPr>
          <w:ilvl w:val="0"/>
          <w:numId w:val="83"/>
        </w:numPr>
        <w:jc w:val="both"/>
      </w:pPr>
      <w:r>
        <w:t>A közlekedési és parkoló felületeket szilárd, nem porzó burkolattal kell ellátni.</w:t>
      </w:r>
    </w:p>
    <w:p w:rsidR="00CF76EE" w:rsidRDefault="00CF76EE" w:rsidP="00022EF5">
      <w:pPr>
        <w:widowControl w:val="0"/>
        <w:numPr>
          <w:ilvl w:val="0"/>
          <w:numId w:val="83"/>
        </w:numPr>
        <w:jc w:val="both"/>
      </w:pPr>
      <w:r>
        <w:t>A keletkező veszélyes hulladékokat az elszállításig a vonatkozó jogszabályokban előírt módon, hulladék-fajtánként elkülönítetten kell gyűjteni és környezetszennyezés nélkül tárolni</w:t>
      </w:r>
    </w:p>
    <w:p w:rsidR="00CF76EE" w:rsidRDefault="00CF76EE" w:rsidP="00022EF5">
      <w:pPr>
        <w:widowControl w:val="0"/>
        <w:numPr>
          <w:ilvl w:val="0"/>
          <w:numId w:val="83"/>
        </w:numPr>
        <w:jc w:val="both"/>
      </w:pPr>
      <w:r>
        <w:rPr>
          <w:rStyle w:val="Lbjegyzet-hivatkozs"/>
        </w:rPr>
        <w:footnoteReference w:id="299"/>
      </w:r>
    </w:p>
    <w:p w:rsidR="00CF76EE" w:rsidRDefault="00CF76EE" w:rsidP="00960473">
      <w:pPr>
        <w:widowControl w:val="0"/>
        <w:ind w:left="567"/>
        <w:jc w:val="both"/>
      </w:pPr>
    </w:p>
    <w:p w:rsidR="00CF76EE" w:rsidRDefault="00CF76EE" w:rsidP="00960473">
      <w:pPr>
        <w:jc w:val="center"/>
        <w:rPr>
          <w:b/>
          <w:bCs/>
        </w:rPr>
      </w:pPr>
      <w:r>
        <w:rPr>
          <w:b/>
          <w:bCs/>
        </w:rPr>
        <w:t>VIII.</w:t>
      </w:r>
    </w:p>
    <w:p w:rsidR="00CF76EE" w:rsidRDefault="00CF76EE" w:rsidP="00960473">
      <w:pPr>
        <w:jc w:val="center"/>
        <w:rPr>
          <w:b/>
          <w:bCs/>
        </w:rPr>
      </w:pPr>
      <w:r>
        <w:rPr>
          <w:b/>
          <w:bCs/>
        </w:rPr>
        <w:t>Zöldfelületek</w:t>
      </w:r>
    </w:p>
    <w:p w:rsidR="00CF76EE" w:rsidRDefault="00CF76EE" w:rsidP="00960473">
      <w:pPr>
        <w:jc w:val="center"/>
        <w:rPr>
          <w:b/>
          <w:bCs/>
        </w:rPr>
      </w:pPr>
    </w:p>
    <w:p w:rsidR="00CF76EE" w:rsidRPr="007645ED" w:rsidRDefault="00CF76EE" w:rsidP="00022EF5">
      <w:pPr>
        <w:numPr>
          <w:ilvl w:val="0"/>
          <w:numId w:val="85"/>
        </w:numPr>
      </w:pPr>
      <w:r>
        <w:t>A</w:t>
      </w:r>
      <w:r w:rsidRPr="007645ED">
        <w:t>z egyes telkek területének legalább 35%-át zöldfelületként kell kialakítani.</w:t>
      </w:r>
    </w:p>
    <w:p w:rsidR="00CF76EE" w:rsidRDefault="00CF76EE" w:rsidP="00022EF5">
      <w:pPr>
        <w:widowControl w:val="0"/>
        <w:numPr>
          <w:ilvl w:val="0"/>
          <w:numId w:val="85"/>
        </w:numPr>
        <w:jc w:val="both"/>
      </w:pPr>
      <w:r>
        <w:t>A zöldfelülettel borított terület legalább felét háromszintű növényzettel fedetten kell kialakítani, kizárólag egyszintű növényzet a zöldfelülettel fedett terület legfeljebb ¼-ét boríthatja.</w:t>
      </w:r>
    </w:p>
    <w:p w:rsidR="00CF76EE" w:rsidRDefault="00CF76EE" w:rsidP="00022EF5">
      <w:pPr>
        <w:widowControl w:val="0"/>
        <w:numPr>
          <w:ilvl w:val="0"/>
          <w:numId w:val="85"/>
        </w:numPr>
        <w:jc w:val="both"/>
      </w:pPr>
      <w:r>
        <w:t xml:space="preserve">A kötelező zöldfelület egy részét a telekhatár mentén egybefüggően kell kialakítani. A telekhatárok mentén az oldal- és a hátsókertben többszintű növényzetből (fasor, alatta cserjesávval) álló növénysáv, az előkertben a ki- és behajtók szabadon hagyásával legalább kétszintű növényzetből álló növénysáv létesítendő. </w:t>
      </w:r>
    </w:p>
    <w:p w:rsidR="00CF76EE" w:rsidRDefault="00CF76EE" w:rsidP="00022EF5">
      <w:pPr>
        <w:widowControl w:val="0"/>
        <w:numPr>
          <w:ilvl w:val="0"/>
          <w:numId w:val="85"/>
        </w:numPr>
        <w:jc w:val="both"/>
      </w:pPr>
      <w:r>
        <w:t xml:space="preserve">A parkolók fásítva alakíthatók ki: 4 pakolóhelyenként legalább 1, legalább kétszer iskolázott lombos fa telepítendő. A fák életfeltételeinek javítása érdekében a parkolókban kötelezően elhelyezendő fákat lehetőség szerint legalább </w:t>
      </w:r>
      <w:smartTag w:uri="urn:schemas-microsoft-com:office:smarttags" w:element="metricconverter">
        <w:smartTagPr>
          <w:attr w:name="ProductID" w:val="1 m"/>
        </w:smartTagPr>
        <w:r>
          <w:t>1 m</w:t>
        </w:r>
      </w:smartTag>
      <w:r>
        <w:t xml:space="preserve"> széles, összefüggő zöld sávba kell telepíteni.</w:t>
      </w:r>
    </w:p>
    <w:p w:rsidR="00CF76EE" w:rsidRDefault="00CF76EE" w:rsidP="00022EF5">
      <w:pPr>
        <w:widowControl w:val="0"/>
        <w:numPr>
          <w:ilvl w:val="0"/>
          <w:numId w:val="85"/>
        </w:numPr>
        <w:jc w:val="both"/>
      </w:pPr>
      <w:r>
        <w:t>A tetőkertek területe a kötelező zöldfelület-számításnál:</w:t>
      </w:r>
    </w:p>
    <w:p w:rsidR="00CF76EE" w:rsidRPr="00EC25EB" w:rsidRDefault="00CF76EE" w:rsidP="00960473">
      <w:pPr>
        <w:ind w:left="708" w:firstLine="708"/>
        <w:jc w:val="both"/>
      </w:pPr>
      <w:r>
        <w:t xml:space="preserve">- </w:t>
      </w:r>
      <w:r w:rsidRPr="00EC25EB">
        <w:t>az épített szerkezet feletti 20 cm-es termőréteg és gyepszint borítottság esetén 25% mértékig,</w:t>
      </w:r>
    </w:p>
    <w:p w:rsidR="00CF76EE" w:rsidRPr="00EC25EB" w:rsidRDefault="00CF76EE" w:rsidP="00960473">
      <w:pPr>
        <w:ind w:left="708" w:firstLine="708"/>
        <w:jc w:val="both"/>
      </w:pPr>
      <w:r>
        <w:t xml:space="preserve">- </w:t>
      </w:r>
      <w:r w:rsidRPr="00EC25EB">
        <w:t>20-</w:t>
      </w:r>
      <w:smartTag w:uri="urn:schemas-microsoft-com:office:smarttags" w:element="metricconverter">
        <w:smartTagPr>
          <w:attr w:name="ProductID" w:val="50 cm"/>
        </w:smartTagPr>
        <w:r w:rsidRPr="00EC25EB">
          <w:t>50 cm</w:t>
        </w:r>
      </w:smartTag>
      <w:r w:rsidRPr="00EC25EB">
        <w:t xml:space="preserve"> közötti termőréteg és kétszintes (gyep- és cserjeszint) növényborítottság esetén 50 % mértékig,</w:t>
      </w:r>
    </w:p>
    <w:p w:rsidR="00CF76EE" w:rsidRPr="00EC25EB" w:rsidRDefault="00CF76EE" w:rsidP="00960473">
      <w:pPr>
        <w:ind w:left="708" w:firstLine="708"/>
        <w:jc w:val="both"/>
      </w:pPr>
      <w:r>
        <w:t xml:space="preserve">- </w:t>
      </w:r>
      <w:r w:rsidRPr="00EC25EB">
        <w:t>1 m-nél vastagabb termőréteg és háromszintes (gyep-, cserje és lombkoronaszint) növénytelepítés esetén 75 % mértékig</w:t>
      </w:r>
    </w:p>
    <w:p w:rsidR="00CF76EE" w:rsidRPr="00EC25EB" w:rsidRDefault="00CF76EE" w:rsidP="00960473">
      <w:pPr>
        <w:jc w:val="both"/>
      </w:pPr>
      <w:r>
        <w:t>vehető figyelembe.</w:t>
      </w:r>
    </w:p>
    <w:p w:rsidR="00CF76EE" w:rsidRDefault="00CF76EE" w:rsidP="00960473">
      <w:pPr>
        <w:pStyle w:val="Csakszveg"/>
        <w:ind w:left="3540" w:hanging="3540"/>
        <w:jc w:val="both"/>
        <w:rPr>
          <w:rFonts w:ascii="Times New Roman" w:hAnsi="Times New Roman"/>
          <w:sz w:val="24"/>
        </w:rPr>
      </w:pPr>
    </w:p>
    <w:p w:rsidR="00CF76EE" w:rsidRDefault="00CF76EE" w:rsidP="00960473">
      <w:pPr>
        <w:jc w:val="center"/>
        <w:rPr>
          <w:b/>
          <w:bCs/>
        </w:rPr>
      </w:pPr>
      <w:r>
        <w:rPr>
          <w:b/>
          <w:bCs/>
        </w:rPr>
        <w:lastRenderedPageBreak/>
        <w:t>IX.</w:t>
      </w:r>
    </w:p>
    <w:p w:rsidR="00CF76EE" w:rsidRPr="0071728C" w:rsidRDefault="00CF76EE" w:rsidP="00960473">
      <w:pPr>
        <w:jc w:val="center"/>
        <w:rPr>
          <w:b/>
        </w:rPr>
      </w:pPr>
      <w:r w:rsidRPr="0071728C">
        <w:rPr>
          <w:b/>
        </w:rPr>
        <w:t>Záró</w:t>
      </w:r>
      <w:r>
        <w:rPr>
          <w:b/>
        </w:rPr>
        <w:t xml:space="preserve"> </w:t>
      </w:r>
      <w:r w:rsidRPr="0071728C">
        <w:rPr>
          <w:b/>
        </w:rPr>
        <w:t>rendelkezések</w:t>
      </w:r>
    </w:p>
    <w:p w:rsidR="00CF76EE" w:rsidRDefault="00CF76EE" w:rsidP="00960473">
      <w:pPr>
        <w:pStyle w:val="Csakszveg"/>
        <w:ind w:left="3540" w:hanging="3540"/>
        <w:jc w:val="both"/>
        <w:rPr>
          <w:rFonts w:ascii="Times New Roman" w:hAnsi="Times New Roman"/>
          <w:sz w:val="24"/>
        </w:rPr>
      </w:pPr>
    </w:p>
    <w:p w:rsidR="00CF76EE" w:rsidRDefault="00CF76EE" w:rsidP="00022EF5">
      <w:pPr>
        <w:numPr>
          <w:ilvl w:val="0"/>
          <w:numId w:val="86"/>
        </w:numPr>
        <w:jc w:val="both"/>
      </w:pPr>
      <w:r w:rsidRPr="00D762B2">
        <w:t xml:space="preserve">Jelen rendelet </w:t>
      </w:r>
      <w:r>
        <w:t>e §</w:t>
      </w:r>
      <w:r w:rsidRPr="00D762B2">
        <w:t xml:space="preserve"> (2) bekezdés</w:t>
      </w:r>
      <w:r>
        <w:t>e</w:t>
      </w:r>
      <w:r w:rsidRPr="00D762B2">
        <w:t xml:space="preserve"> kivételével a kihirdetése napján lép hatályba, rendelkezéseit ezen időponttól induló hatósági eljárások során kell alkalmazni.</w:t>
      </w:r>
    </w:p>
    <w:p w:rsidR="00CF76EE" w:rsidRDefault="00CF76EE" w:rsidP="00022EF5">
      <w:pPr>
        <w:numPr>
          <w:ilvl w:val="0"/>
          <w:numId w:val="86"/>
        </w:numPr>
        <w:jc w:val="both"/>
      </w:pPr>
      <w:r w:rsidRPr="005308AD">
        <w:t>A Szántóföld utca (89740), Károlyi Sándor út (88953)</w:t>
      </w:r>
      <w:r>
        <w:t xml:space="preserve"> </w:t>
      </w:r>
      <w:r w:rsidRPr="005308AD">
        <w:t>és a Szántóföld utca nyomvonala (91171/5) által bezárt 91172/2, 91171/3 és a 91171/6 hrsz-ú ingatlanok</w:t>
      </w:r>
      <w:r>
        <w:t xml:space="preserve">, valamint </w:t>
      </w:r>
      <w:r w:rsidRPr="00FD7009">
        <w:t>88952 hrsz-ú ingatlan</w:t>
      </w:r>
      <w:r w:rsidRPr="005308AD">
        <w:t xml:space="preserve"> új övezeti besorolása a Fővárosi Önkormányzat Közgyűlése Településszerkezeti Terv módosításra ill. a Fővárosi Szabályozási Keretterv (FSZKT) keretövezet </w:t>
      </w:r>
      <w:r>
        <w:t xml:space="preserve">átsorolásra vonatkozó rendeletének hatályba lépésének napján lép hatályba. </w:t>
      </w:r>
    </w:p>
    <w:p w:rsidR="00CF76EE" w:rsidRDefault="00CF76EE" w:rsidP="00960473">
      <w:pPr>
        <w:pStyle w:val="Csakszveg"/>
        <w:ind w:left="3540" w:hanging="3540"/>
        <w:jc w:val="both"/>
        <w:rPr>
          <w:rFonts w:ascii="Times New Roman" w:hAnsi="Times New Roman"/>
          <w:sz w:val="24"/>
        </w:rPr>
      </w:pPr>
    </w:p>
    <w:p w:rsidR="00CF76EE" w:rsidRDefault="00CF76EE" w:rsidP="00960473">
      <w:pPr>
        <w:pStyle w:val="Csakszveg"/>
        <w:ind w:left="3540" w:hanging="3540"/>
        <w:jc w:val="both"/>
        <w:rPr>
          <w:rFonts w:ascii="Times New Roman" w:hAnsi="Times New Roman"/>
          <w:sz w:val="24"/>
        </w:rPr>
      </w:pPr>
    </w:p>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3/17A. melléklet</w:t>
      </w:r>
    </w:p>
    <w:p w:rsidR="00CF76EE" w:rsidRDefault="00CF76EE" w:rsidP="00960473">
      <w:pPr>
        <w:jc w:val="both"/>
      </w:pPr>
    </w:p>
    <w:p w:rsidR="00CF76EE" w:rsidRDefault="00CF76EE" w:rsidP="00960473">
      <w:pPr>
        <w:pStyle w:val="cim2"/>
        <w:keepNext w:val="0"/>
        <w:spacing w:before="0" w:after="0"/>
        <w:jc w:val="right"/>
        <w:rPr>
          <w:i/>
          <w:sz w:val="28"/>
          <w:szCs w:val="28"/>
          <w:lang w:val="hu-HU"/>
        </w:rPr>
      </w:pPr>
    </w:p>
    <w:p w:rsidR="00CF76EE" w:rsidRPr="006641EA" w:rsidRDefault="00CF76EE" w:rsidP="00960473">
      <w:pPr>
        <w:jc w:val="center"/>
        <w:rPr>
          <w:b/>
        </w:rPr>
      </w:pPr>
      <w:r>
        <w:rPr>
          <w:b/>
        </w:rPr>
        <w:t xml:space="preserve">BUDAPEST </w:t>
      </w:r>
      <w:r w:rsidRPr="006641EA">
        <w:rPr>
          <w:b/>
        </w:rPr>
        <w:t xml:space="preserve">XV. KERÜLET MEDIMPEX RAKTÁRBÁZIS ÉS KÖRNYÉKE </w:t>
      </w:r>
    </w:p>
    <w:p w:rsidR="00CF76EE" w:rsidRPr="006641EA" w:rsidRDefault="00CF76EE" w:rsidP="00960473">
      <w:pPr>
        <w:jc w:val="center"/>
        <w:rPr>
          <w:b/>
        </w:rPr>
      </w:pPr>
      <w:r w:rsidRPr="006641EA">
        <w:rPr>
          <w:b/>
        </w:rPr>
        <w:t>KÁROLYI SÁNDOR ÚT – CSÖMÖRI-PATAK (98049/2) – E-TG KERETÖVEZETŰ TURISZTIKAI ERDŐ (98073/4, – FELSŐKERT UTCA (91164, 91181) MENTI VÉDERDŐ ÁLTAL HATÁROLT TERÜLET ÁLTAL HATÁROLT TERÜLET</w:t>
      </w:r>
    </w:p>
    <w:p w:rsidR="00CF76EE" w:rsidRPr="006641EA" w:rsidRDefault="00CF76EE" w:rsidP="00960473">
      <w:pPr>
        <w:jc w:val="center"/>
        <w:rPr>
          <w:b/>
        </w:rPr>
      </w:pPr>
      <w:r w:rsidRPr="006641EA">
        <w:rPr>
          <w:b/>
        </w:rPr>
        <w:t>KERÜLETI SZABÁLYOZÁSI TERV</w:t>
      </w:r>
      <w:r>
        <w:rPr>
          <w:b/>
        </w:rPr>
        <w:t>E</w:t>
      </w:r>
      <w:r w:rsidRPr="006641EA">
        <w:rPr>
          <w:b/>
        </w:rPr>
        <w:t xml:space="preserve"> ELŐÍRÁS</w:t>
      </w:r>
      <w:r>
        <w:rPr>
          <w:b/>
        </w:rPr>
        <w:t>AI</w:t>
      </w:r>
    </w:p>
    <w:p w:rsidR="00CF76EE" w:rsidRDefault="00CF76EE" w:rsidP="00960473"/>
    <w:p w:rsidR="00CF76EE" w:rsidRDefault="00CF76EE" w:rsidP="00960473"/>
    <w:p w:rsidR="00CF76EE" w:rsidRDefault="00CF76EE" w:rsidP="00960473">
      <w:pPr>
        <w:jc w:val="center"/>
        <w:rPr>
          <w:b/>
        </w:rPr>
      </w:pPr>
      <w:r w:rsidRPr="003E24C4">
        <w:rPr>
          <w:b/>
        </w:rPr>
        <w:t>I</w:t>
      </w:r>
      <w:r>
        <w:rPr>
          <w:b/>
        </w:rPr>
        <w:t>.</w:t>
      </w:r>
    </w:p>
    <w:p w:rsidR="00CF76EE" w:rsidRDefault="00CF76EE" w:rsidP="00960473">
      <w:pPr>
        <w:jc w:val="center"/>
      </w:pPr>
      <w:r>
        <w:rPr>
          <w:b/>
        </w:rPr>
        <w:t>M/</w:t>
      </w:r>
      <w:r w:rsidRPr="00837C74">
        <w:rPr>
          <w:b/>
        </w:rPr>
        <w:t>XV/</w:t>
      </w:r>
      <w:r>
        <w:rPr>
          <w:b/>
        </w:rPr>
        <w:t>5 jelű MEDIMPEX raktárbázis és környéke munkahelyi övezet</w:t>
      </w:r>
    </w:p>
    <w:p w:rsidR="00CF76EE" w:rsidRDefault="00CF76EE" w:rsidP="00960473">
      <w:pPr>
        <w:jc w:val="center"/>
        <w:rPr>
          <w:b/>
        </w:rPr>
      </w:pPr>
      <w:r>
        <w:rPr>
          <w:b/>
        </w:rPr>
        <w:t>építési övezet előírásai</w:t>
      </w:r>
    </w:p>
    <w:p w:rsidR="00CF76EE" w:rsidRDefault="00CF76EE" w:rsidP="00960473">
      <w:pPr>
        <w:jc w:val="center"/>
        <w:rPr>
          <w:b/>
        </w:rPr>
      </w:pPr>
    </w:p>
    <w:p w:rsidR="00CF76EE" w:rsidRDefault="00CF76EE" w:rsidP="00960473"/>
    <w:p w:rsidR="00CF76EE" w:rsidRDefault="00CF76EE" w:rsidP="00960473">
      <w:pPr>
        <w:jc w:val="both"/>
      </w:pPr>
      <w:r>
        <w:t xml:space="preserve">(1) </w:t>
      </w:r>
      <w:r w:rsidRPr="00732F54">
        <w:t>Az építési övezetben a gazdasági területeken és a</w:t>
      </w:r>
      <w:r>
        <w:t>z M</w:t>
      </w:r>
      <w:r w:rsidRPr="00732F54">
        <w:t xml:space="preserve"> keretövezetben meghatározott funkciójú létesítmények helyezhetők el.</w:t>
      </w:r>
      <w:r>
        <w:t xml:space="preserve"> </w:t>
      </w:r>
    </w:p>
    <w:p w:rsidR="00CF76EE" w:rsidRDefault="00CF76EE" w:rsidP="00960473">
      <w:pPr>
        <w:jc w:val="both"/>
      </w:pPr>
    </w:p>
    <w:p w:rsidR="00CF76EE" w:rsidRPr="0097196E" w:rsidRDefault="00CF76EE" w:rsidP="00960473">
      <w:pPr>
        <w:jc w:val="both"/>
      </w:pPr>
      <w:r>
        <w:t xml:space="preserve">(2) A </w:t>
      </w:r>
      <w:r w:rsidRPr="0097196E">
        <w:t>beépítés módja: szabadonálló, az iparvágány kiszolgálást igénylő épület</w:t>
      </w:r>
      <w:r>
        <w:t>ek</w:t>
      </w:r>
      <w:r w:rsidRPr="0097196E">
        <w:t xml:space="preserve"> esetén oldalhatáron álló</w:t>
      </w:r>
      <w:r>
        <w:t>.</w:t>
      </w:r>
    </w:p>
    <w:p w:rsidR="00CF76EE" w:rsidRDefault="00CF76EE" w:rsidP="00960473"/>
    <w:p w:rsidR="00CF76EE" w:rsidRDefault="00CF76EE" w:rsidP="00960473">
      <w:pPr>
        <w:jc w:val="both"/>
      </w:pPr>
      <w:r>
        <w:t xml:space="preserve">(3) </w:t>
      </w:r>
      <w:r w:rsidRPr="0097196E">
        <w:t xml:space="preserve">Az építési övezetre megállapított maximális építménymagasság műtárgyak és technológiai igény esetén túlléphető maximum </w:t>
      </w:r>
      <w:smartTag w:uri="urn:schemas-microsoft-com:office:smarttags" w:element="metricconverter">
        <w:smartTagPr>
          <w:attr w:name="ProductID" w:val="27,0 m"/>
        </w:smartTagPr>
        <w:r>
          <w:t>27,0</w:t>
        </w:r>
        <w:r w:rsidRPr="0097196E">
          <w:t xml:space="preserve"> m</w:t>
        </w:r>
      </w:smartTag>
      <w:r w:rsidRPr="0097196E">
        <w:t xml:space="preserve"> építménymagasság megtartásával.</w:t>
      </w:r>
    </w:p>
    <w:p w:rsidR="00CF76EE" w:rsidRDefault="00CF76EE" w:rsidP="00960473">
      <w:pPr>
        <w:jc w:val="both"/>
      </w:pPr>
    </w:p>
    <w:p w:rsidR="00CF76EE" w:rsidRDefault="00CF76EE" w:rsidP="00960473">
      <w:pPr>
        <w:jc w:val="both"/>
      </w:pPr>
      <w:r>
        <w:t xml:space="preserve">(4) </w:t>
      </w:r>
      <w:r w:rsidRPr="0097196E">
        <w:t>Az építési helyen kívüli meglévő épület felújítható, korszerűsíthető, de nem bővíthető.</w:t>
      </w:r>
      <w:r w:rsidRPr="0054061B">
        <w:t xml:space="preserve"> Az építési helyen kívül lévő épületek, épületrészek elbontása esetén, új létesítmény csak az építési helyen helyezhető el.</w:t>
      </w:r>
    </w:p>
    <w:p w:rsidR="00CF76EE" w:rsidRPr="0097196E" w:rsidRDefault="00CF76EE" w:rsidP="00960473">
      <w:pPr>
        <w:jc w:val="both"/>
      </w:pPr>
    </w:p>
    <w:p w:rsidR="00CF76EE" w:rsidRDefault="00CF76EE" w:rsidP="00960473">
      <w:pPr>
        <w:jc w:val="both"/>
      </w:pPr>
      <w:r>
        <w:t xml:space="preserve">(5) </w:t>
      </w:r>
      <w:r w:rsidRPr="0097196E">
        <w:t>A szabályozási terven meglévőként jelölt épületek, építmények alatti földterület egyben építési helyet is jelöl, kivéve azokat az épületeket, ahol a szabályozási terv épületen áthaladó építési határvonalat feltüntet.</w:t>
      </w:r>
    </w:p>
    <w:p w:rsidR="00CF76EE" w:rsidRPr="0097196E" w:rsidRDefault="00CF76EE" w:rsidP="00960473">
      <w:pPr>
        <w:jc w:val="both"/>
      </w:pPr>
    </w:p>
    <w:p w:rsidR="00CF76EE" w:rsidRDefault="00CF76EE" w:rsidP="00960473">
      <w:pPr>
        <w:jc w:val="both"/>
      </w:pPr>
      <w:r>
        <w:t xml:space="preserve">(6) </w:t>
      </w:r>
      <w:r w:rsidRPr="0097196E">
        <w:t>Az építési övezetben a maximális telekméret nincs korlátozva.</w:t>
      </w:r>
    </w:p>
    <w:p w:rsidR="00CF76EE" w:rsidRPr="0097196E" w:rsidRDefault="00CF76EE" w:rsidP="00960473">
      <w:pPr>
        <w:jc w:val="both"/>
      </w:pPr>
    </w:p>
    <w:p w:rsidR="00CF76EE" w:rsidRPr="00836C8D" w:rsidRDefault="00CF76EE" w:rsidP="00F648D9">
      <w:pPr>
        <w:rPr>
          <w:bCs/>
        </w:rPr>
      </w:pPr>
      <w:r w:rsidRPr="00836C8D">
        <w:t>(7)</w:t>
      </w:r>
      <w:r>
        <w:rPr>
          <w:rStyle w:val="Lbjegyzet-hivatkozs"/>
        </w:rPr>
        <w:footnoteReference w:id="300"/>
      </w:r>
      <w:r w:rsidRPr="00836C8D">
        <w:t xml:space="preserve"> Engedélyköteles építési tevékenység tervezése során </w:t>
      </w:r>
      <w:r w:rsidRPr="00836C8D">
        <w:rPr>
          <w:bCs/>
        </w:rPr>
        <w:t>a környezeti hatásvizsgálatról szóló jogszabály el</w:t>
      </w:r>
      <w:r>
        <w:rPr>
          <w:bCs/>
        </w:rPr>
        <w:t>őírásait figyelembe kell venni.</w:t>
      </w:r>
    </w:p>
    <w:p w:rsidR="00CF76EE" w:rsidRPr="0097196E" w:rsidRDefault="00CF76EE" w:rsidP="00960473">
      <w:pPr>
        <w:jc w:val="both"/>
      </w:pPr>
    </w:p>
    <w:p w:rsidR="00CF76EE" w:rsidRDefault="00CF76EE" w:rsidP="00960473">
      <w:pPr>
        <w:jc w:val="both"/>
      </w:pPr>
      <w:r>
        <w:t xml:space="preserve">(8) </w:t>
      </w:r>
      <w:r>
        <w:rPr>
          <w:rStyle w:val="Lbjegyzet-hivatkozs"/>
        </w:rPr>
        <w:footnoteReference w:id="301"/>
      </w:r>
    </w:p>
    <w:p w:rsidR="00CF76EE" w:rsidRDefault="00CF76EE" w:rsidP="00960473">
      <w:pPr>
        <w:jc w:val="both"/>
      </w:pPr>
    </w:p>
    <w:p w:rsidR="00CF76EE" w:rsidRDefault="00CF76EE" w:rsidP="00960473">
      <w:pPr>
        <w:jc w:val="center"/>
        <w:rPr>
          <w:b/>
        </w:rPr>
      </w:pPr>
      <w:r>
        <w:rPr>
          <w:b/>
        </w:rPr>
        <w:t>II.</w:t>
      </w:r>
    </w:p>
    <w:p w:rsidR="00CF76EE" w:rsidRPr="0018654B" w:rsidRDefault="00CF76EE" w:rsidP="00960473">
      <w:pPr>
        <w:jc w:val="center"/>
        <w:rPr>
          <w:b/>
        </w:rPr>
      </w:pPr>
    </w:p>
    <w:p w:rsidR="00CF76EE" w:rsidRPr="008405EE" w:rsidRDefault="00CF76EE" w:rsidP="00960473">
      <w:pPr>
        <w:jc w:val="center"/>
        <w:rPr>
          <w:b/>
        </w:rPr>
      </w:pPr>
      <w:r w:rsidRPr="008405EE">
        <w:rPr>
          <w:b/>
        </w:rPr>
        <w:t xml:space="preserve">Örökségvédelem </w:t>
      </w:r>
    </w:p>
    <w:p w:rsidR="00CF76EE" w:rsidRDefault="00CF76EE" w:rsidP="00960473"/>
    <w:p w:rsidR="00CF76EE" w:rsidRPr="00836C8D" w:rsidRDefault="00CF76EE" w:rsidP="00F648D9">
      <w:pPr>
        <w:ind w:right="72"/>
        <w:jc w:val="both"/>
        <w:rPr>
          <w:bCs/>
        </w:rPr>
      </w:pPr>
      <w:r>
        <w:rPr>
          <w:bCs/>
        </w:rPr>
        <w:t xml:space="preserve">(1) </w:t>
      </w:r>
      <w:r>
        <w:rPr>
          <w:rStyle w:val="Lbjegyzet-hivatkozs"/>
          <w:bCs/>
        </w:rPr>
        <w:footnoteReference w:id="302"/>
      </w:r>
      <w:r>
        <w:rPr>
          <w:bCs/>
        </w:rPr>
        <w:t>A terület régészeti érdekű.</w:t>
      </w:r>
    </w:p>
    <w:p w:rsidR="00CF76EE" w:rsidRPr="0097196E" w:rsidRDefault="00CF76EE" w:rsidP="00960473">
      <w:pPr>
        <w:ind w:right="72"/>
        <w:jc w:val="both"/>
        <w:rPr>
          <w:bCs/>
        </w:rPr>
      </w:pPr>
    </w:p>
    <w:p w:rsidR="00CF76EE" w:rsidRPr="0097196E" w:rsidRDefault="00CF76EE" w:rsidP="00960473">
      <w:pPr>
        <w:ind w:right="72"/>
        <w:jc w:val="both"/>
        <w:rPr>
          <w:bCs/>
        </w:rPr>
      </w:pPr>
      <w:r>
        <w:rPr>
          <w:bCs/>
        </w:rPr>
        <w:t xml:space="preserve">(2) </w:t>
      </w:r>
      <w:r>
        <w:rPr>
          <w:rStyle w:val="Lbjegyzet-hivatkozs"/>
          <w:bCs/>
        </w:rPr>
        <w:footnoteReference w:id="303"/>
      </w:r>
    </w:p>
    <w:p w:rsidR="00CF76EE" w:rsidRPr="0097196E" w:rsidRDefault="00CF76EE" w:rsidP="00960473">
      <w:pPr>
        <w:jc w:val="both"/>
      </w:pPr>
    </w:p>
    <w:p w:rsidR="00CF76EE" w:rsidRDefault="00CF76EE" w:rsidP="00960473">
      <w:pPr>
        <w:jc w:val="center"/>
        <w:rPr>
          <w:b/>
        </w:rPr>
      </w:pPr>
      <w:r>
        <w:rPr>
          <w:b/>
        </w:rPr>
        <w:t>III.</w:t>
      </w:r>
    </w:p>
    <w:p w:rsidR="00CF76EE" w:rsidRPr="0018654B" w:rsidRDefault="00CF76EE" w:rsidP="00960473">
      <w:pPr>
        <w:jc w:val="center"/>
        <w:rPr>
          <w:b/>
        </w:rPr>
      </w:pPr>
    </w:p>
    <w:p w:rsidR="00CF76EE" w:rsidRPr="008405EE" w:rsidRDefault="00CF76EE" w:rsidP="00960473">
      <w:pPr>
        <w:jc w:val="center"/>
        <w:rPr>
          <w:b/>
        </w:rPr>
      </w:pPr>
      <w:r>
        <w:rPr>
          <w:b/>
        </w:rPr>
        <w:t>Telekalakítás</w:t>
      </w:r>
    </w:p>
    <w:p w:rsidR="00CF76EE" w:rsidRDefault="00CF76EE" w:rsidP="00960473"/>
    <w:p w:rsidR="00CF76EE" w:rsidRPr="004406BD" w:rsidRDefault="00CF76EE" w:rsidP="00960473">
      <w:pPr>
        <w:jc w:val="both"/>
      </w:pPr>
      <w:r>
        <w:t xml:space="preserve">(1) </w:t>
      </w:r>
      <w:r w:rsidRPr="004406BD">
        <w:t>A már kialakított telkek szabályozási terv módosítása nélkül az övezeti jellemzők szerint meghatározott minimális telekméretig megoszthatók.</w:t>
      </w:r>
    </w:p>
    <w:p w:rsidR="00CF76EE" w:rsidRPr="004406BD" w:rsidRDefault="00CF76EE" w:rsidP="00960473">
      <w:pPr>
        <w:jc w:val="both"/>
      </w:pPr>
      <w:r>
        <w:t xml:space="preserve">(2) </w:t>
      </w:r>
      <w:r w:rsidRPr="004406BD">
        <w:t xml:space="preserve">A telekalakítások során a telekhatárokkal összhangban változhat az építési hely határa. A kialakuló telkeket a szabályozási terv tartalmazza. A szabályozási terven nem jelölt telekalakítások esetén az elő-, oldal- és hátsókert mérete minimum </w:t>
      </w:r>
      <w:smartTag w:uri="urn:schemas-microsoft-com:office:smarttags" w:element="metricconverter">
        <w:smartTagPr>
          <w:attr w:name="ProductID" w:val="10 m￩ter"/>
        </w:smartTagPr>
        <w:r w:rsidRPr="004406BD">
          <w:t>10 méter</w:t>
        </w:r>
      </w:smartTag>
      <w:r w:rsidRPr="004406BD">
        <w:t>.</w:t>
      </w:r>
    </w:p>
    <w:p w:rsidR="00CF76EE" w:rsidRPr="004406BD" w:rsidRDefault="00CF76EE" w:rsidP="00960473">
      <w:pPr>
        <w:jc w:val="both"/>
      </w:pPr>
      <w:r>
        <w:t xml:space="preserve">(3) </w:t>
      </w:r>
      <w:r w:rsidRPr="004406BD">
        <w:t xml:space="preserve">Közműlétesítmények, nem épület jellegű műtárgyak (transzformátorállomás, gáznyomás-szabályozó, átemelő stb.), magánút, iparvágányok részére az övezeti előírásoktól eltérő méretű önálló telek (földrészlet) kialakítható. </w:t>
      </w:r>
    </w:p>
    <w:p w:rsidR="00CF76EE" w:rsidRDefault="00CF76EE" w:rsidP="00960473"/>
    <w:p w:rsidR="00CF76EE" w:rsidRDefault="00CF76EE" w:rsidP="00960473">
      <w:pPr>
        <w:jc w:val="center"/>
        <w:rPr>
          <w:b/>
        </w:rPr>
      </w:pPr>
      <w:r>
        <w:rPr>
          <w:b/>
        </w:rPr>
        <w:t>IV</w:t>
      </w:r>
      <w:r w:rsidRPr="003E24C4">
        <w:rPr>
          <w:b/>
        </w:rPr>
        <w:t>.</w:t>
      </w:r>
    </w:p>
    <w:p w:rsidR="00CF76EE" w:rsidRPr="003E24C4" w:rsidRDefault="00CF76EE" w:rsidP="00960473">
      <w:pPr>
        <w:jc w:val="center"/>
        <w:rPr>
          <w:b/>
        </w:rPr>
      </w:pPr>
    </w:p>
    <w:p w:rsidR="00CF76EE" w:rsidRDefault="00CF76EE" w:rsidP="00960473">
      <w:pPr>
        <w:jc w:val="center"/>
        <w:rPr>
          <w:b/>
        </w:rPr>
      </w:pPr>
      <w:r w:rsidRPr="00194B98">
        <w:rPr>
          <w:b/>
        </w:rPr>
        <w:t>A közlekedési területek, létesítmények</w:t>
      </w:r>
    </w:p>
    <w:p w:rsidR="00CF76EE" w:rsidRDefault="00CF76EE" w:rsidP="00960473">
      <w:pPr>
        <w:jc w:val="center"/>
        <w:rPr>
          <w:b/>
        </w:rPr>
      </w:pPr>
    </w:p>
    <w:p w:rsidR="00CF76EE" w:rsidRPr="0097196E" w:rsidRDefault="00CF76EE" w:rsidP="00960473">
      <w:pPr>
        <w:jc w:val="both"/>
      </w:pPr>
      <w:r>
        <w:t xml:space="preserve">(1) </w:t>
      </w:r>
      <w:r w:rsidRPr="0097196E">
        <w:t>A közlekedési területeket és létesítményeket, azok szabályozási szélességét a szabályozási tervlap tartalmazza.</w:t>
      </w:r>
    </w:p>
    <w:p w:rsidR="00CF76EE" w:rsidRPr="0097196E" w:rsidRDefault="00CF76EE" w:rsidP="00960473">
      <w:pPr>
        <w:jc w:val="both"/>
      </w:pPr>
      <w:r>
        <w:t xml:space="preserve">(2) </w:t>
      </w:r>
      <w:r w:rsidRPr="0097196E">
        <w:t xml:space="preserve">A Károlyi Sándor útról a gazdasági terület feltárását szolgáló magánút telke nem beépíthető, a legkisebb szélessége </w:t>
      </w:r>
      <w:smartTag w:uri="urn:schemas-microsoft-com:office:smarttags" w:element="metricconverter">
        <w:smartTagPr>
          <w:attr w:name="ProductID" w:val="18,0 m"/>
        </w:smartTagPr>
        <w:r w:rsidRPr="0097196E">
          <w:t>18,0 m</w:t>
        </w:r>
      </w:smartTag>
      <w:r w:rsidRPr="0097196E">
        <w:t>.</w:t>
      </w:r>
    </w:p>
    <w:p w:rsidR="00CF76EE" w:rsidRDefault="00CF76EE" w:rsidP="00960473">
      <w:pPr>
        <w:jc w:val="both"/>
      </w:pPr>
      <w:r>
        <w:t xml:space="preserve">(3) </w:t>
      </w:r>
      <w:r w:rsidRPr="0097196E">
        <w:t>A terület létesítményeinek parkolását, rakodását az OTÉK előírásainak megfelelően telken belül kell biztosítani. A rakodó járművek telekre történő behajtásán kívül a telken belüli megfordulást is biztosítani kell.</w:t>
      </w:r>
    </w:p>
    <w:p w:rsidR="00CF76EE" w:rsidRDefault="00CF76EE" w:rsidP="00960473">
      <w:pPr>
        <w:jc w:val="center"/>
      </w:pPr>
    </w:p>
    <w:p w:rsidR="00CF76EE" w:rsidRDefault="00CF76EE" w:rsidP="00960473">
      <w:pPr>
        <w:jc w:val="center"/>
        <w:rPr>
          <w:b/>
        </w:rPr>
      </w:pPr>
      <w:r>
        <w:rPr>
          <w:b/>
        </w:rPr>
        <w:t>V</w:t>
      </w:r>
      <w:r w:rsidRPr="003E24C4">
        <w:rPr>
          <w:b/>
        </w:rPr>
        <w:t>.</w:t>
      </w:r>
    </w:p>
    <w:p w:rsidR="00CF76EE" w:rsidRPr="003E24C4" w:rsidRDefault="00CF76EE" w:rsidP="00960473">
      <w:pPr>
        <w:jc w:val="center"/>
        <w:rPr>
          <w:b/>
        </w:rPr>
      </w:pPr>
    </w:p>
    <w:p w:rsidR="00CF76EE" w:rsidRPr="000B6B90" w:rsidRDefault="00CF76EE" w:rsidP="00960473">
      <w:pPr>
        <w:tabs>
          <w:tab w:val="left" w:pos="0"/>
        </w:tabs>
        <w:overflowPunct w:val="0"/>
        <w:autoSpaceDE w:val="0"/>
        <w:autoSpaceDN w:val="0"/>
        <w:adjustRightInd w:val="0"/>
        <w:jc w:val="center"/>
        <w:textAlignment w:val="baseline"/>
        <w:rPr>
          <w:b/>
        </w:rPr>
      </w:pPr>
      <w:r w:rsidRPr="000B6B90">
        <w:rPr>
          <w:b/>
        </w:rPr>
        <w:t>Közműellátás, műszaki létesítmények</w:t>
      </w:r>
    </w:p>
    <w:p w:rsidR="00CF76EE" w:rsidRDefault="00CF76EE" w:rsidP="00960473">
      <w:pPr>
        <w:tabs>
          <w:tab w:val="left" w:pos="0"/>
        </w:tabs>
        <w:overflowPunct w:val="0"/>
        <w:autoSpaceDE w:val="0"/>
        <w:autoSpaceDN w:val="0"/>
        <w:adjustRightInd w:val="0"/>
        <w:jc w:val="both"/>
        <w:textAlignment w:val="baseline"/>
      </w:pPr>
    </w:p>
    <w:p w:rsidR="00CF76EE" w:rsidRPr="0097196E" w:rsidRDefault="00CF76EE" w:rsidP="00960473">
      <w:pPr>
        <w:jc w:val="both"/>
      </w:pPr>
      <w:r>
        <w:t xml:space="preserve">(1) </w:t>
      </w:r>
      <w:r w:rsidRPr="0097196E">
        <w:t>A szabályozási tervvel érintett területen további fejlesztések közműigényét a közműhálózatokról kell kielégíteni.</w:t>
      </w:r>
    </w:p>
    <w:p w:rsidR="00CF76EE" w:rsidRPr="0097196E" w:rsidRDefault="00CF76EE" w:rsidP="00960473">
      <w:pPr>
        <w:jc w:val="both"/>
      </w:pPr>
      <w:r>
        <w:t xml:space="preserve">(2) </w:t>
      </w:r>
      <w:r w:rsidRPr="0097196E">
        <w:t>A Károlyi Sándor út menti telkek kialakítása esetén a közmű kiváltásokat végre kell hajtani.</w:t>
      </w:r>
    </w:p>
    <w:p w:rsidR="00CF76EE" w:rsidRPr="00027501" w:rsidRDefault="00CF76EE" w:rsidP="00960473">
      <w:pPr>
        <w:jc w:val="both"/>
        <w:rPr>
          <w:iCs/>
        </w:rPr>
      </w:pPr>
      <w:r>
        <w:t xml:space="preserve">(3) </w:t>
      </w:r>
      <w:r w:rsidRPr="00163B4B">
        <w:t xml:space="preserve">Az építmények mértékadó tűzszakaszainak méreteitől függő oltóvíz ellátás biztosítását földfeletti tűzcsapokról kell megoldani a hatályos jogszabályok szerint. </w:t>
      </w:r>
    </w:p>
    <w:p w:rsidR="00CF76EE" w:rsidRPr="00027501" w:rsidRDefault="00CF76EE" w:rsidP="00960473">
      <w:pPr>
        <w:jc w:val="both"/>
        <w:rPr>
          <w:iCs/>
        </w:rPr>
      </w:pPr>
      <w:r>
        <w:t xml:space="preserve">(4) </w:t>
      </w:r>
      <w:r w:rsidRPr="00163B4B">
        <w:t>Az építmények tűzoltó gépjármű általi megközelítésére tűzoltási felvonulási út és terület biztosítása szükséges a hatályos jogszabályok szerint.</w:t>
      </w:r>
    </w:p>
    <w:p w:rsidR="00CF76EE" w:rsidRPr="00836C8D" w:rsidRDefault="00CF76EE" w:rsidP="00AE7FC3">
      <w:pPr>
        <w:jc w:val="both"/>
        <w:rPr>
          <w:iCs/>
        </w:rPr>
      </w:pPr>
      <w:r w:rsidRPr="00836C8D">
        <w:rPr>
          <w:iCs/>
        </w:rPr>
        <w:t xml:space="preserve">(5) </w:t>
      </w:r>
      <w:r>
        <w:rPr>
          <w:rStyle w:val="Lbjegyzet-hivatkozs"/>
          <w:iCs/>
        </w:rPr>
        <w:footnoteReference w:id="304"/>
      </w:r>
      <w:r w:rsidRPr="00836C8D">
        <w:rPr>
          <w:iCs/>
        </w:rPr>
        <w:t>Mobil telefontorony ill. antennarendszer – a szabályozási tervben meghatározott beépítési feltételek teljesülése elhe</w:t>
      </w:r>
      <w:r>
        <w:rPr>
          <w:iCs/>
        </w:rPr>
        <w:t>lyezhető.</w:t>
      </w:r>
    </w:p>
    <w:p w:rsidR="00CF76EE" w:rsidRDefault="00CF76EE" w:rsidP="00960473">
      <w:pPr>
        <w:jc w:val="center"/>
      </w:pPr>
    </w:p>
    <w:p w:rsidR="00CF76EE" w:rsidRDefault="00CF76EE" w:rsidP="00960473">
      <w:pPr>
        <w:jc w:val="center"/>
        <w:rPr>
          <w:b/>
        </w:rPr>
      </w:pPr>
      <w:r>
        <w:rPr>
          <w:b/>
        </w:rPr>
        <w:t>VI.</w:t>
      </w:r>
    </w:p>
    <w:p w:rsidR="00CF76EE" w:rsidRPr="003E24C4" w:rsidRDefault="00CF76EE" w:rsidP="00960473">
      <w:pPr>
        <w:jc w:val="center"/>
        <w:rPr>
          <w:b/>
        </w:rPr>
      </w:pPr>
    </w:p>
    <w:p w:rsidR="00CF76EE" w:rsidRDefault="00CF76EE" w:rsidP="00960473">
      <w:pPr>
        <w:jc w:val="center"/>
        <w:rPr>
          <w:b/>
        </w:rPr>
      </w:pPr>
      <w:r>
        <w:rPr>
          <w:b/>
        </w:rPr>
        <w:t>K</w:t>
      </w:r>
      <w:r w:rsidRPr="00194B98">
        <w:rPr>
          <w:b/>
        </w:rPr>
        <w:t>ö</w:t>
      </w:r>
      <w:r>
        <w:rPr>
          <w:b/>
        </w:rPr>
        <w:t>rnyezetvédelem</w:t>
      </w:r>
    </w:p>
    <w:p w:rsidR="00CF76EE" w:rsidRDefault="00CF76EE" w:rsidP="00960473">
      <w:pPr>
        <w:jc w:val="center"/>
      </w:pPr>
    </w:p>
    <w:p w:rsidR="00CF76EE" w:rsidRDefault="00CF76EE" w:rsidP="00960473">
      <w:pPr>
        <w:overflowPunct w:val="0"/>
        <w:autoSpaceDE w:val="0"/>
        <w:autoSpaceDN w:val="0"/>
        <w:adjustRightInd w:val="0"/>
        <w:ind w:left="113"/>
        <w:jc w:val="both"/>
        <w:textAlignment w:val="baseline"/>
      </w:pPr>
      <w:r>
        <w:t xml:space="preserve">(1) A </w:t>
      </w:r>
      <w:r w:rsidRPr="0097196E">
        <w:t xml:space="preserve">meglévő létesítmények légszennyező anyag kibocsátása az egyes pontforrásokra tett alapbejelentés alapján a </w:t>
      </w:r>
      <w:r>
        <w:t>területileg illetékes</w:t>
      </w:r>
      <w:r w:rsidRPr="0097196E">
        <w:t xml:space="preserve"> </w:t>
      </w:r>
      <w:r>
        <w:t>k</w:t>
      </w:r>
      <w:r w:rsidRPr="0097196E">
        <w:t xml:space="preserve">örnyezetvédelmi </w:t>
      </w:r>
      <w:r>
        <w:t xml:space="preserve">hatóság </w:t>
      </w:r>
      <w:r w:rsidRPr="0097196E">
        <w:t xml:space="preserve">által meghatározott határértékeket nem haladhatja meg. Új légszennyező létesítmény, technológia kizárólag </w:t>
      </w:r>
      <w:r w:rsidRPr="0097196E">
        <w:lastRenderedPageBreak/>
        <w:t xml:space="preserve">abban az esetben engedélyezhető, ha a </w:t>
      </w:r>
      <w:r>
        <w:t xml:space="preserve">vonatkozó </w:t>
      </w:r>
      <w:r w:rsidRPr="0097196E">
        <w:t>levegővédelm</w:t>
      </w:r>
      <w:r>
        <w:t>i</w:t>
      </w:r>
      <w:r w:rsidRPr="0097196E">
        <w:t xml:space="preserve"> </w:t>
      </w:r>
      <w:r>
        <w:t>jogszabályok</w:t>
      </w:r>
      <w:r w:rsidRPr="0097196E">
        <w:t xml:space="preserve"> előírásainak megfelelően, az elérhető legjobb technikát figyelembe véve megállapításra kerülő kibocsátási határértékeket teljesíteni tudja.</w:t>
      </w:r>
    </w:p>
    <w:p w:rsidR="00CF76EE" w:rsidRDefault="00CF76EE" w:rsidP="00960473">
      <w:pPr>
        <w:overflowPunct w:val="0"/>
        <w:autoSpaceDE w:val="0"/>
        <w:autoSpaceDN w:val="0"/>
        <w:adjustRightInd w:val="0"/>
        <w:ind w:left="113"/>
        <w:jc w:val="both"/>
        <w:textAlignment w:val="baseline"/>
      </w:pPr>
      <w:r>
        <w:t>(2) A</w:t>
      </w:r>
      <w:r w:rsidRPr="0097196E">
        <w:t xml:space="preserve">z övezetben </w:t>
      </w:r>
      <w:r>
        <w:t xml:space="preserve">levegőtisztaság-védelmi szempontból </w:t>
      </w:r>
      <w:r w:rsidRPr="0097196E">
        <w:t>védelmi övezetet igénylő tevékenységek nem folytathatók.</w:t>
      </w:r>
    </w:p>
    <w:p w:rsidR="00CF76EE" w:rsidRDefault="00CF76EE" w:rsidP="00960473">
      <w:pPr>
        <w:overflowPunct w:val="0"/>
        <w:autoSpaceDE w:val="0"/>
        <w:autoSpaceDN w:val="0"/>
        <w:adjustRightInd w:val="0"/>
        <w:ind w:left="113"/>
        <w:jc w:val="both"/>
        <w:textAlignment w:val="baseline"/>
      </w:pPr>
      <w:r>
        <w:t>(3) K</w:t>
      </w:r>
      <w:r w:rsidRPr="0097196E">
        <w:t>ellemetlen szagot, bűzt okozó tevékenységek kizárólag abban az esetben folytathatók, ha az elszívási technológiával a bűzanyagok külső légtérbe való kijutása megakadályozható.</w:t>
      </w:r>
    </w:p>
    <w:p w:rsidR="00CF76EE" w:rsidRDefault="00CF76EE" w:rsidP="00960473">
      <w:pPr>
        <w:overflowPunct w:val="0"/>
        <w:autoSpaceDE w:val="0"/>
        <w:autoSpaceDN w:val="0"/>
        <w:adjustRightInd w:val="0"/>
        <w:ind w:left="113"/>
        <w:jc w:val="both"/>
        <w:textAlignment w:val="baseline"/>
      </w:pPr>
      <w:r>
        <w:t>(4) D</w:t>
      </w:r>
      <w:r w:rsidRPr="0097196E">
        <w:t>iffúz légszennyezést okozó tevékenységek zárt térben, vagy a kiporzás megakadályozása (pl. a tárolt anyag felületének szükség szerinti nedvesítése, takarása) esetén folytathatók.</w:t>
      </w:r>
    </w:p>
    <w:p w:rsidR="00CF76EE" w:rsidRDefault="00CF76EE" w:rsidP="00960473">
      <w:pPr>
        <w:overflowPunct w:val="0"/>
        <w:autoSpaceDE w:val="0"/>
        <w:autoSpaceDN w:val="0"/>
        <w:adjustRightInd w:val="0"/>
        <w:ind w:left="113"/>
        <w:jc w:val="both"/>
        <w:textAlignment w:val="baseline"/>
      </w:pPr>
      <w:r>
        <w:t>(5) A</w:t>
      </w:r>
      <w:r w:rsidRPr="0097196E">
        <w:t xml:space="preserve">z övezet területe a felszín alatti vizek </w:t>
      </w:r>
      <w:r>
        <w:t xml:space="preserve">és a földtani közeg szempontjából </w:t>
      </w:r>
      <w:r w:rsidRPr="0097196E">
        <w:t xml:space="preserve">érzékeny besorolású terület. A munkahelyi területen kizárólag olyan tevékenységek folytathatók, amelyek során a </w:t>
      </w:r>
      <w:r>
        <w:t xml:space="preserve">vonatkozó jogszabályokban meghatározott </w:t>
      </w:r>
      <w:r w:rsidRPr="0097196E">
        <w:t>határértékek teljesíthetők.</w:t>
      </w:r>
    </w:p>
    <w:p w:rsidR="00CF76EE" w:rsidRDefault="00CF76EE" w:rsidP="00960473">
      <w:pPr>
        <w:overflowPunct w:val="0"/>
        <w:autoSpaceDE w:val="0"/>
        <w:autoSpaceDN w:val="0"/>
        <w:adjustRightInd w:val="0"/>
        <w:ind w:left="113"/>
        <w:jc w:val="both"/>
        <w:textAlignment w:val="baseline"/>
      </w:pPr>
      <w:r>
        <w:t xml:space="preserve">(6) </w:t>
      </w:r>
      <w:r>
        <w:rPr>
          <w:rStyle w:val="Lbjegyzet-hivatkozs"/>
        </w:rPr>
        <w:footnoteReference w:id="305"/>
      </w:r>
    </w:p>
    <w:p w:rsidR="00CF76EE" w:rsidRDefault="00CF76EE" w:rsidP="00960473">
      <w:pPr>
        <w:overflowPunct w:val="0"/>
        <w:autoSpaceDE w:val="0"/>
        <w:autoSpaceDN w:val="0"/>
        <w:adjustRightInd w:val="0"/>
        <w:ind w:left="113"/>
        <w:jc w:val="both"/>
        <w:textAlignment w:val="baseline"/>
      </w:pPr>
      <w:r>
        <w:t>(7) T</w:t>
      </w:r>
      <w:r w:rsidRPr="0097196E">
        <w:t>alajszennyezést okozó tevékenységek – a tevékenységtől függően - kizárólag víz- és szénhidrogénzáró aljzaton végezhetők.</w:t>
      </w:r>
      <w:r>
        <w:t xml:space="preserve"> A területen folytatott, esetleges talaj- és talajvízszennyező tevékenységeknél kármentőt kell létesíteni.</w:t>
      </w:r>
    </w:p>
    <w:p w:rsidR="00CF76EE" w:rsidRDefault="00CF76EE" w:rsidP="00960473">
      <w:pPr>
        <w:overflowPunct w:val="0"/>
        <w:autoSpaceDE w:val="0"/>
        <w:autoSpaceDN w:val="0"/>
        <w:adjustRightInd w:val="0"/>
        <w:ind w:left="113"/>
        <w:jc w:val="both"/>
        <w:textAlignment w:val="baseline"/>
      </w:pPr>
      <w:r>
        <w:t>(8) É</w:t>
      </w:r>
      <w:r w:rsidRPr="0097196E">
        <w:t xml:space="preserve">pületek, létesítmények elhelyezésekor a terület előkészítése során a beruházónak a </w:t>
      </w:r>
      <w:r>
        <w:t>humuszos ter</w:t>
      </w:r>
      <w:r w:rsidRPr="00097BA6">
        <w:t>m</w:t>
      </w:r>
      <w:r>
        <w:t>őréteg</w:t>
      </w:r>
      <w:r w:rsidRPr="0097196E">
        <w:t xml:space="preserve"> védelméről, összegyűjtéséről, megfelelő kezeléséről és újrahasznosításáról gondoskodnia kell. </w:t>
      </w:r>
      <w:r>
        <w:t>B</w:t>
      </w:r>
      <w:r w:rsidRPr="0097196E">
        <w:t>eruházások során e tevékenységekhez a talajvédelmi szakhatóság hozzájárulása szükséges.</w:t>
      </w:r>
    </w:p>
    <w:p w:rsidR="00CF76EE" w:rsidRDefault="00CF76EE" w:rsidP="00AE7FC3">
      <w:pPr>
        <w:overflowPunct w:val="0"/>
        <w:autoSpaceDE w:val="0"/>
        <w:autoSpaceDN w:val="0"/>
        <w:adjustRightInd w:val="0"/>
        <w:ind w:left="113"/>
        <w:jc w:val="both"/>
        <w:textAlignment w:val="baseline"/>
      </w:pPr>
      <w:r w:rsidRPr="00836C8D">
        <w:t>(9)</w:t>
      </w:r>
      <w:r>
        <w:rPr>
          <w:rStyle w:val="Lbjegyzet-hivatkozs"/>
        </w:rPr>
        <w:footnoteReference w:id="306"/>
      </w:r>
      <w:r w:rsidRPr="00836C8D">
        <w:t xml:space="preserve"> Feltöltések kialakítása során kizárólag talajvédelmi szempontból minősített, vagy szabványosított termék és anyag használható.</w:t>
      </w:r>
    </w:p>
    <w:p w:rsidR="00CF76EE" w:rsidRDefault="00CF76EE" w:rsidP="00AE7FC3">
      <w:pPr>
        <w:overflowPunct w:val="0"/>
        <w:autoSpaceDE w:val="0"/>
        <w:autoSpaceDN w:val="0"/>
        <w:adjustRightInd w:val="0"/>
        <w:ind w:left="113"/>
        <w:jc w:val="both"/>
        <w:textAlignment w:val="baseline"/>
      </w:pPr>
      <w:r>
        <w:t>(10) Ú</w:t>
      </w:r>
      <w:r w:rsidRPr="0097196E">
        <w:t>j létesítmények kizárólag abban az esetben létesíthetők, ha a szennyvizek közcsatornába való vezetése biztosítható.</w:t>
      </w:r>
    </w:p>
    <w:p w:rsidR="00CF76EE" w:rsidRDefault="00CF76EE" w:rsidP="00960473">
      <w:pPr>
        <w:overflowPunct w:val="0"/>
        <w:autoSpaceDE w:val="0"/>
        <w:autoSpaceDN w:val="0"/>
        <w:adjustRightInd w:val="0"/>
        <w:ind w:left="113"/>
        <w:jc w:val="both"/>
        <w:textAlignment w:val="baseline"/>
      </w:pPr>
      <w:r>
        <w:t>(11) K</w:t>
      </w:r>
      <w:r w:rsidRPr="0097196E">
        <w:t xml:space="preserve">áros és veszélyes anyagokat tartalmazó szennyvizek a közcsatornába nem vezethetők. A káros és veszélyes anyagokat tartalmazó szennyvizeket a közcsatornába vezetés előtt a telephelyen belül előtisztítani, ill. előkezelni kell. A közcsatornába kizárólag a </w:t>
      </w:r>
      <w:r>
        <w:t xml:space="preserve">vonatkozó jogszabályok </w:t>
      </w:r>
      <w:r w:rsidRPr="0097196E">
        <w:t>megfelelő szennyvizek vezethetők.</w:t>
      </w:r>
    </w:p>
    <w:p w:rsidR="00CF76EE" w:rsidRDefault="00CF76EE" w:rsidP="00960473">
      <w:pPr>
        <w:overflowPunct w:val="0"/>
        <w:autoSpaceDE w:val="0"/>
        <w:autoSpaceDN w:val="0"/>
        <w:adjustRightInd w:val="0"/>
        <w:ind w:left="113"/>
        <w:jc w:val="both"/>
        <w:textAlignment w:val="baseline"/>
      </w:pPr>
      <w:r>
        <w:t>(12) A Csömöri-patakba szennyvíz nem vezethető. A</w:t>
      </w:r>
      <w:r w:rsidRPr="0097196E">
        <w:t xml:space="preserve">z összegyűjtött csapadékvizek a Csömöri-patakba abban az esetben vezethetők, ha </w:t>
      </w:r>
      <w:r>
        <w:t xml:space="preserve">minőségük </w:t>
      </w:r>
      <w:r w:rsidRPr="0097196E">
        <w:t xml:space="preserve">a </w:t>
      </w:r>
      <w:r>
        <w:t>vonatkozó jogszabályokban meghatározott előírásoknak megfelel.</w:t>
      </w:r>
    </w:p>
    <w:p w:rsidR="00CF76EE" w:rsidRDefault="00CF76EE" w:rsidP="00960473">
      <w:pPr>
        <w:overflowPunct w:val="0"/>
        <w:autoSpaceDE w:val="0"/>
        <w:autoSpaceDN w:val="0"/>
        <w:adjustRightInd w:val="0"/>
        <w:ind w:left="113"/>
        <w:jc w:val="both"/>
        <w:textAlignment w:val="baseline"/>
      </w:pPr>
      <w:r>
        <w:t>(13) A</w:t>
      </w:r>
      <w:r w:rsidRPr="0097196E">
        <w:t>z egyes tevékenységek során keletkező veszélyes hulladékokat az ártalmatlanításig, ill. az elszállításig a vonatkozó jogszabályokban előírt módon, hulladékfajtánként elkülönítetten kell gyűjteni és környezetszennyezés nélkül tárolni.</w:t>
      </w:r>
    </w:p>
    <w:p w:rsidR="00CF76EE" w:rsidRDefault="00CF76EE" w:rsidP="00960473">
      <w:pPr>
        <w:overflowPunct w:val="0"/>
        <w:autoSpaceDE w:val="0"/>
        <w:autoSpaceDN w:val="0"/>
        <w:adjustRightInd w:val="0"/>
        <w:ind w:left="113"/>
        <w:jc w:val="both"/>
        <w:textAlignment w:val="baseline"/>
      </w:pPr>
      <w:r>
        <w:t>(14) A</w:t>
      </w:r>
      <w:r w:rsidRPr="0097196E">
        <w:t>z övezetben az övezeten kívül keletkezett veszélyes hulladékok nem tárolhatók és nem dolgozhatók fel.</w:t>
      </w:r>
    </w:p>
    <w:p w:rsidR="00CF76EE" w:rsidRDefault="00CF76EE" w:rsidP="00960473">
      <w:pPr>
        <w:overflowPunct w:val="0"/>
        <w:autoSpaceDE w:val="0"/>
        <w:autoSpaceDN w:val="0"/>
        <w:adjustRightInd w:val="0"/>
        <w:ind w:left="113"/>
        <w:jc w:val="both"/>
        <w:textAlignment w:val="baseline"/>
      </w:pPr>
      <w:r>
        <w:t xml:space="preserve">(15) </w:t>
      </w:r>
      <w:r>
        <w:rPr>
          <w:rStyle w:val="Lbjegyzet-hivatkozs"/>
        </w:rPr>
        <w:footnoteReference w:id="307"/>
      </w:r>
    </w:p>
    <w:p w:rsidR="00CF76EE" w:rsidRPr="0097196E" w:rsidRDefault="00CF76EE" w:rsidP="00960473">
      <w:pPr>
        <w:overflowPunct w:val="0"/>
        <w:autoSpaceDE w:val="0"/>
        <w:autoSpaceDN w:val="0"/>
        <w:adjustRightInd w:val="0"/>
        <w:ind w:left="113"/>
        <w:jc w:val="both"/>
        <w:textAlignment w:val="baseline"/>
      </w:pPr>
      <w:r>
        <w:t xml:space="preserve">(16) </w:t>
      </w:r>
      <w:r>
        <w:rPr>
          <w:rStyle w:val="Lbjegyzet-hivatkozs"/>
        </w:rPr>
        <w:footnoteReference w:id="308"/>
      </w:r>
    </w:p>
    <w:p w:rsidR="00CF76EE" w:rsidRDefault="00CF76EE" w:rsidP="00960473">
      <w:pPr>
        <w:overflowPunct w:val="0"/>
        <w:autoSpaceDE w:val="0"/>
        <w:autoSpaceDN w:val="0"/>
        <w:adjustRightInd w:val="0"/>
        <w:ind w:left="113"/>
        <w:jc w:val="both"/>
        <w:textAlignment w:val="baseline"/>
      </w:pPr>
    </w:p>
    <w:p w:rsidR="00CF76EE" w:rsidRDefault="00CF76EE" w:rsidP="00960473">
      <w:pPr>
        <w:jc w:val="center"/>
        <w:rPr>
          <w:b/>
        </w:rPr>
      </w:pPr>
      <w:r>
        <w:rPr>
          <w:b/>
        </w:rPr>
        <w:t>VII.</w:t>
      </w:r>
    </w:p>
    <w:p w:rsidR="00CF76EE" w:rsidRPr="003E24C4" w:rsidRDefault="00CF76EE" w:rsidP="00960473">
      <w:pPr>
        <w:jc w:val="center"/>
        <w:rPr>
          <w:b/>
        </w:rPr>
      </w:pPr>
    </w:p>
    <w:p w:rsidR="00CF76EE" w:rsidRDefault="00CF76EE" w:rsidP="00960473">
      <w:pPr>
        <w:jc w:val="center"/>
        <w:rPr>
          <w:b/>
        </w:rPr>
      </w:pPr>
      <w:r>
        <w:rPr>
          <w:b/>
        </w:rPr>
        <w:t>Zöldfelületek</w:t>
      </w:r>
    </w:p>
    <w:p w:rsidR="00CF76EE" w:rsidRDefault="00CF76EE" w:rsidP="00960473">
      <w:pPr>
        <w:jc w:val="center"/>
      </w:pPr>
    </w:p>
    <w:p w:rsidR="00CF76EE" w:rsidRDefault="00CF76EE" w:rsidP="00960473">
      <w:pPr>
        <w:tabs>
          <w:tab w:val="left" w:pos="0"/>
        </w:tabs>
        <w:spacing w:before="120"/>
        <w:ind w:right="-284"/>
        <w:jc w:val="both"/>
      </w:pPr>
      <w:r>
        <w:t>(1) A</w:t>
      </w:r>
      <w:r w:rsidRPr="0097196E">
        <w:t>z egyes telkek legalább 25%-át zöldfelületként kell kialakítani.</w:t>
      </w:r>
    </w:p>
    <w:p w:rsidR="00CF76EE" w:rsidRDefault="00CF76EE" w:rsidP="00960473">
      <w:pPr>
        <w:tabs>
          <w:tab w:val="left" w:pos="0"/>
        </w:tabs>
        <w:spacing w:before="120"/>
        <w:ind w:right="-284"/>
        <w:jc w:val="both"/>
      </w:pPr>
      <w:r>
        <w:lastRenderedPageBreak/>
        <w:t>(2) A</w:t>
      </w:r>
      <w:r w:rsidRPr="0097196E">
        <w:t xml:space="preserve"> telkek zöldfelülettel borított részének legalább felét háromszintű (gyep- cserje- és lombkoronaszint együttesen) növényzet alkalmazásával kell kialakítani. A kizárólag egyszintű növényzettel (gyepszint) borított felületek az előírt zöldfelületek legfeljebb 1/3-át boríthatják.</w:t>
      </w:r>
    </w:p>
    <w:p w:rsidR="00CF76EE" w:rsidRDefault="00CF76EE" w:rsidP="00960473">
      <w:pPr>
        <w:tabs>
          <w:tab w:val="left" w:pos="0"/>
        </w:tabs>
        <w:spacing w:before="120"/>
        <w:ind w:right="-284"/>
        <w:jc w:val="both"/>
      </w:pPr>
      <w:r>
        <w:t>(3) A</w:t>
      </w:r>
      <w:r w:rsidRPr="0097196E">
        <w:t>z egyes telkeken a kötelező zöldfelület egy részét a telekhatárok mentén egybefüggően kell kialakítani. A telekhatárok mentén legalább egysoros fasor, alatta cserjesávval telepítendő.</w:t>
      </w:r>
    </w:p>
    <w:p w:rsidR="00CF76EE" w:rsidRPr="0097196E" w:rsidRDefault="00CF76EE" w:rsidP="00960473">
      <w:pPr>
        <w:tabs>
          <w:tab w:val="left" w:pos="0"/>
        </w:tabs>
        <w:spacing w:before="120"/>
        <w:ind w:right="-284"/>
        <w:jc w:val="both"/>
      </w:pPr>
      <w:r>
        <w:t>(4) A</w:t>
      </w:r>
      <w:r w:rsidRPr="0097196E">
        <w:t xml:space="preserve"> parkolók telken belül is fásítva alakíthatók ki: 4 pakolóhelyenként legalább 1, legalább kétszer iskolázott fa ültetendő. </w:t>
      </w:r>
    </w:p>
    <w:p w:rsidR="00CF76EE" w:rsidRDefault="00CF76EE" w:rsidP="00960473">
      <w:pPr>
        <w:tabs>
          <w:tab w:val="left" w:pos="0"/>
        </w:tabs>
        <w:overflowPunct w:val="0"/>
        <w:autoSpaceDE w:val="0"/>
        <w:autoSpaceDN w:val="0"/>
        <w:adjustRightInd w:val="0"/>
        <w:jc w:val="both"/>
        <w:textAlignment w:val="baseline"/>
      </w:pPr>
    </w:p>
    <w:p w:rsidR="00CF76EE" w:rsidRDefault="00CF76EE" w:rsidP="00960473">
      <w:pPr>
        <w:pStyle w:val="Csakszveg"/>
        <w:ind w:left="3540" w:hanging="3540"/>
        <w:jc w:val="both"/>
        <w:rPr>
          <w:rFonts w:ascii="Times New Roman" w:hAnsi="Times New Roman"/>
          <w:sz w:val="24"/>
        </w:rPr>
      </w:pPr>
    </w:p>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3/18A. melléklet</w:t>
      </w:r>
    </w:p>
    <w:p w:rsidR="00CF76EE" w:rsidRDefault="00CF76EE" w:rsidP="00960473">
      <w:pPr>
        <w:jc w:val="both"/>
      </w:pPr>
    </w:p>
    <w:p w:rsidR="00CF76EE" w:rsidRDefault="00CF76EE" w:rsidP="00960473">
      <w:pPr>
        <w:pStyle w:val="cim2"/>
        <w:keepNext w:val="0"/>
        <w:spacing w:before="0" w:after="0"/>
        <w:jc w:val="right"/>
        <w:rPr>
          <w:i/>
          <w:sz w:val="28"/>
          <w:szCs w:val="28"/>
          <w:lang w:val="hu-HU"/>
        </w:rPr>
      </w:pPr>
    </w:p>
    <w:p w:rsidR="00CF76EE" w:rsidRDefault="00CF76EE" w:rsidP="00960473">
      <w:pPr>
        <w:pStyle w:val="cim2"/>
        <w:keepNext w:val="0"/>
        <w:spacing w:before="0" w:after="0"/>
        <w:jc w:val="right"/>
        <w:rPr>
          <w:i/>
          <w:sz w:val="28"/>
          <w:szCs w:val="28"/>
          <w:lang w:val="hu-HU"/>
        </w:rPr>
      </w:pPr>
    </w:p>
    <w:p w:rsidR="00CF76EE" w:rsidRPr="006860B1" w:rsidRDefault="00CF76EE" w:rsidP="00960473">
      <w:pPr>
        <w:pStyle w:val="cim2"/>
        <w:keepNext w:val="0"/>
        <w:spacing w:before="0" w:after="0"/>
        <w:rPr>
          <w:szCs w:val="24"/>
          <w:lang w:val="hu-HU"/>
        </w:rPr>
      </w:pPr>
      <w:r w:rsidRPr="006860B1">
        <w:rPr>
          <w:szCs w:val="24"/>
          <w:lang w:val="hu-HU"/>
        </w:rPr>
        <w:t xml:space="preserve">A XV. KERÜLET </w:t>
      </w:r>
      <w:r w:rsidRPr="00B07D23">
        <w:rPr>
          <w:bCs/>
          <w:lang w:val="hu-HU"/>
        </w:rPr>
        <w:t>ŐRJÁRAT U. – NEPTUN U. – PESTÚJHELYI ÚT – ADRIA U. ÁLTAL HATÁROLT TERÜLET</w:t>
      </w:r>
    </w:p>
    <w:p w:rsidR="00CF76EE" w:rsidRPr="006860B1" w:rsidRDefault="00CF76EE" w:rsidP="00960473">
      <w:pPr>
        <w:jc w:val="center"/>
        <w:rPr>
          <w:b/>
        </w:rPr>
      </w:pPr>
      <w:r w:rsidRPr="006860B1">
        <w:rPr>
          <w:b/>
        </w:rPr>
        <w:t>KERÜLETI SZABÁLYOZÁSI TERVÉHEZ TARTOZÓ ELŐÍRÁSOK</w:t>
      </w:r>
    </w:p>
    <w:p w:rsidR="00CF76EE" w:rsidRDefault="00CF76EE" w:rsidP="00960473"/>
    <w:p w:rsidR="00CF76EE" w:rsidRDefault="00CF76EE" w:rsidP="00960473"/>
    <w:p w:rsidR="00CF76EE" w:rsidRPr="00375D65" w:rsidRDefault="00CF76EE" w:rsidP="00960473">
      <w:pPr>
        <w:jc w:val="center"/>
        <w:rPr>
          <w:b/>
        </w:rPr>
      </w:pPr>
      <w:r w:rsidRPr="00375D65">
        <w:rPr>
          <w:b/>
        </w:rPr>
        <w:t>I.</w:t>
      </w:r>
    </w:p>
    <w:p w:rsidR="00CF76EE" w:rsidRPr="00B23D87" w:rsidRDefault="00CF76EE" w:rsidP="00960473">
      <w:pPr>
        <w:jc w:val="center"/>
        <w:rPr>
          <w:b/>
          <w:bCs/>
        </w:rPr>
      </w:pPr>
      <w:r w:rsidRPr="00B23D87">
        <w:rPr>
          <w:b/>
          <w:bCs/>
        </w:rPr>
        <w:t>A Szabályozási Terv kötelező elemei</w:t>
      </w:r>
    </w:p>
    <w:p w:rsidR="00CF76EE" w:rsidRPr="00B23D87" w:rsidRDefault="00CF76EE" w:rsidP="00960473">
      <w:pPr>
        <w:jc w:val="center"/>
        <w:rPr>
          <w:b/>
          <w:bCs/>
        </w:rPr>
      </w:pPr>
    </w:p>
    <w:p w:rsidR="00CF76EE" w:rsidRDefault="00CF76EE" w:rsidP="00960473">
      <w:pPr>
        <w:pStyle w:val="Szvegtrzs2"/>
      </w:pPr>
      <w:r w:rsidRPr="00B23D87">
        <w:t xml:space="preserve">A </w:t>
      </w:r>
      <w:r>
        <w:t>s</w:t>
      </w:r>
      <w:r w:rsidRPr="00B23D87">
        <w:t xml:space="preserve">zabályozási </w:t>
      </w:r>
      <w:r>
        <w:t>t</w:t>
      </w:r>
      <w:r w:rsidRPr="00B23D87">
        <w:t>erven kötelezőnek kell tekinteni</w:t>
      </w:r>
      <w:r>
        <w:t xml:space="preserve"> a KVSZ-ben előírtakon túlmenően</w:t>
      </w:r>
      <w:r w:rsidRPr="00B23D87">
        <w:t>:</w:t>
      </w:r>
    </w:p>
    <w:p w:rsidR="00CF76EE" w:rsidRPr="00B23D87" w:rsidRDefault="00CF76EE" w:rsidP="00960473">
      <w:pPr>
        <w:pStyle w:val="Szvegtrzs2"/>
      </w:pPr>
    </w:p>
    <w:p w:rsidR="00CF76EE" w:rsidRDefault="00CF76EE" w:rsidP="00022EF5">
      <w:pPr>
        <w:numPr>
          <w:ilvl w:val="1"/>
          <w:numId w:val="51"/>
        </w:numPr>
        <w:jc w:val="both"/>
      </w:pPr>
      <w:r>
        <w:t>épület megengedett legnagyobb építménymagasságának mértékétől való eltérés határát,</w:t>
      </w:r>
    </w:p>
    <w:p w:rsidR="00CF76EE" w:rsidRDefault="00CF76EE" w:rsidP="00022EF5">
      <w:pPr>
        <w:numPr>
          <w:ilvl w:val="1"/>
          <w:numId w:val="51"/>
        </w:numPr>
        <w:jc w:val="both"/>
      </w:pPr>
      <w:r>
        <w:t>megtartandó értékes fa jelét,</w:t>
      </w:r>
    </w:p>
    <w:p w:rsidR="00CF76EE" w:rsidRDefault="00CF76EE" w:rsidP="00022EF5">
      <w:pPr>
        <w:numPr>
          <w:ilvl w:val="1"/>
          <w:numId w:val="51"/>
        </w:numPr>
        <w:jc w:val="both"/>
      </w:pPr>
      <w:r>
        <w:t>keretövezetbe nem sorolt közterületeket.</w:t>
      </w:r>
    </w:p>
    <w:p w:rsidR="00CF76EE" w:rsidRDefault="00CF76EE" w:rsidP="00960473"/>
    <w:p w:rsidR="00CF76EE" w:rsidRDefault="00CF76EE" w:rsidP="00960473">
      <w:pPr>
        <w:jc w:val="center"/>
        <w:rPr>
          <w:b/>
        </w:rPr>
      </w:pPr>
      <w:r w:rsidRPr="003E24C4">
        <w:rPr>
          <w:b/>
        </w:rPr>
        <w:t>I</w:t>
      </w:r>
      <w:r>
        <w:rPr>
          <w:b/>
        </w:rPr>
        <w:t>I.</w:t>
      </w:r>
    </w:p>
    <w:p w:rsidR="00CF76EE" w:rsidRPr="003E24C4" w:rsidRDefault="00CF76EE" w:rsidP="00960473">
      <w:pPr>
        <w:jc w:val="center"/>
        <w:rPr>
          <w:b/>
        </w:rPr>
      </w:pPr>
    </w:p>
    <w:p w:rsidR="00CF76EE" w:rsidRDefault="00CF76EE" w:rsidP="00960473">
      <w:pPr>
        <w:jc w:val="center"/>
      </w:pPr>
      <w:r>
        <w:rPr>
          <w:b/>
          <w:bCs/>
        </w:rPr>
        <w:t>„IZ/XV/EÜ-1 jelű Nagy zöldfelületű, egészségügyi-, szociális intézmények övezete előírásai</w:t>
      </w:r>
    </w:p>
    <w:p w:rsidR="00CF76EE" w:rsidRDefault="00CF76EE" w:rsidP="00960473"/>
    <w:p w:rsidR="00CF76EE" w:rsidRPr="006860B1" w:rsidRDefault="00CF76EE" w:rsidP="00960473">
      <w:r>
        <w:t xml:space="preserve">(1) </w:t>
      </w:r>
      <w:r w:rsidRPr="006860B1">
        <w:t>Az övezet elsősorban egészségügyi, szociális létesítmények elhelyezésére szolgál.</w:t>
      </w:r>
    </w:p>
    <w:p w:rsidR="00CF76EE" w:rsidRPr="006860B1" w:rsidRDefault="00CF76EE" w:rsidP="00960473"/>
    <w:p w:rsidR="00CF76EE" w:rsidRPr="006860B1" w:rsidRDefault="00CF76EE" w:rsidP="00960473">
      <w:r>
        <w:t xml:space="preserve">(2) Az </w:t>
      </w:r>
      <w:r w:rsidRPr="006860B1">
        <w:t>építési övezetben az alábbi funkciójú épületek helyezhetőek el:</w:t>
      </w:r>
    </w:p>
    <w:p w:rsidR="00CF76EE" w:rsidRPr="006860B1" w:rsidRDefault="00CF76EE" w:rsidP="00960473"/>
    <w:p w:rsidR="00CF76EE" w:rsidRPr="006860B1" w:rsidRDefault="00CF76EE" w:rsidP="00960473">
      <w:pPr>
        <w:ind w:firstLine="708"/>
      </w:pPr>
      <w:r>
        <w:t>- e</w:t>
      </w:r>
      <w:r w:rsidRPr="006860B1">
        <w:t>gészségügyi, szociális, egyházi, oktatási épület;</w:t>
      </w:r>
    </w:p>
    <w:p w:rsidR="00CF76EE" w:rsidRPr="006860B1" w:rsidRDefault="00CF76EE" w:rsidP="00960473">
      <w:pPr>
        <w:ind w:firstLine="708"/>
      </w:pPr>
      <w:r>
        <w:t>- i</w:t>
      </w:r>
      <w:r w:rsidRPr="006860B1">
        <w:t>gazgatási épület;</w:t>
      </w:r>
    </w:p>
    <w:p w:rsidR="00CF76EE" w:rsidRPr="006860B1" w:rsidRDefault="00CF76EE" w:rsidP="00960473">
      <w:pPr>
        <w:ind w:firstLine="708"/>
      </w:pPr>
      <w:r>
        <w:t>- e</w:t>
      </w:r>
      <w:r w:rsidRPr="006860B1">
        <w:t>gyéb kulturális funkciójú épület;</w:t>
      </w:r>
    </w:p>
    <w:p w:rsidR="00CF76EE" w:rsidRPr="006860B1" w:rsidRDefault="00CF76EE" w:rsidP="00960473">
      <w:pPr>
        <w:ind w:firstLine="708"/>
      </w:pPr>
      <w:r>
        <w:t>- s</w:t>
      </w:r>
      <w:r w:rsidRPr="006860B1">
        <w:t>portlétesítmény;</w:t>
      </w:r>
    </w:p>
    <w:p w:rsidR="00CF76EE" w:rsidRPr="006860B1" w:rsidRDefault="00CF76EE" w:rsidP="00960473">
      <w:pPr>
        <w:ind w:firstLine="708"/>
        <w:jc w:val="both"/>
      </w:pPr>
      <w:r>
        <w:t>- m</w:t>
      </w:r>
      <w:r w:rsidRPr="006860B1">
        <w:t xml:space="preserve">aximum </w:t>
      </w:r>
      <w:smartTag w:uri="urn:schemas-microsoft-com:office:smarttags" w:element="metricconverter">
        <w:smartTagPr>
          <w:attr w:name="ProductID" w:val="500 m2"/>
        </w:smartTagPr>
        <w:r w:rsidRPr="006860B1">
          <w:t>500 m</w:t>
        </w:r>
        <w:r w:rsidRPr="006860B1">
          <w:rPr>
            <w:vertAlign w:val="superscript"/>
          </w:rPr>
          <w:t>2</w:t>
        </w:r>
      </w:smartTag>
      <w:r w:rsidRPr="006860B1">
        <w:t xml:space="preserve"> nettó területű – az egészségügyi és szolgáltató funkcióhoz kapcsolódó – kereskedelmi célú épület;</w:t>
      </w:r>
    </w:p>
    <w:p w:rsidR="00CF76EE" w:rsidRPr="006860B1" w:rsidRDefault="00CF76EE" w:rsidP="00960473">
      <w:pPr>
        <w:ind w:firstLine="708"/>
      </w:pPr>
      <w:r>
        <w:t>- e</w:t>
      </w:r>
      <w:r w:rsidRPr="006860B1">
        <w:t>gyéb lakossági alapszolgáltató funkciójú épület.</w:t>
      </w:r>
    </w:p>
    <w:p w:rsidR="00CF76EE" w:rsidRPr="006860B1" w:rsidRDefault="00CF76EE" w:rsidP="00960473"/>
    <w:p w:rsidR="00CF76EE" w:rsidRPr="00E34333" w:rsidRDefault="00CF76EE" w:rsidP="00960473">
      <w:r>
        <w:t xml:space="preserve">(3) </w:t>
      </w:r>
      <w:r w:rsidRPr="00E34333">
        <w:t>Az építési övezetben az alábbi funkciójú épületek nem helyezhetőek el:</w:t>
      </w:r>
    </w:p>
    <w:p w:rsidR="00CF76EE" w:rsidRPr="006860B1" w:rsidRDefault="00CF76EE" w:rsidP="00960473"/>
    <w:p w:rsidR="00CF76EE" w:rsidRPr="006860B1" w:rsidRDefault="00CF76EE" w:rsidP="00960473">
      <w:pPr>
        <w:ind w:firstLine="708"/>
      </w:pPr>
      <w:r>
        <w:t>- n</w:t>
      </w:r>
      <w:r w:rsidRPr="006860B1">
        <w:t>agykereskedelmi létesítmény;</w:t>
      </w:r>
    </w:p>
    <w:p w:rsidR="00CF76EE" w:rsidRPr="006860B1" w:rsidRDefault="00CF76EE" w:rsidP="00960473">
      <w:pPr>
        <w:ind w:firstLine="708"/>
      </w:pPr>
      <w:r>
        <w:t>- g</w:t>
      </w:r>
      <w:r w:rsidRPr="006860B1">
        <w:t>yártási funkciójú épület, vagy épületrész;</w:t>
      </w:r>
    </w:p>
    <w:p w:rsidR="00CF76EE" w:rsidRPr="006860B1" w:rsidRDefault="00CF76EE" w:rsidP="00960473">
      <w:pPr>
        <w:ind w:firstLine="708"/>
      </w:pPr>
      <w:r>
        <w:t>- a</w:t>
      </w:r>
      <w:r w:rsidRPr="006860B1">
        <w:t xml:space="preserve"> fő funkciókat zavaró hatású épület, vagy épületrész.</w:t>
      </w:r>
    </w:p>
    <w:p w:rsidR="00CF76EE" w:rsidRPr="006860B1" w:rsidRDefault="00CF76EE" w:rsidP="00960473"/>
    <w:p w:rsidR="00CF76EE" w:rsidRPr="006860B1" w:rsidRDefault="00CF76EE" w:rsidP="00960473">
      <w:r>
        <w:t xml:space="preserve">(4) </w:t>
      </w:r>
      <w:r w:rsidRPr="006860B1">
        <w:t xml:space="preserve">Az előkert minimális mérete </w:t>
      </w:r>
      <w:smartTag w:uri="urn:schemas-microsoft-com:office:smarttags" w:element="metricconverter">
        <w:smartTagPr>
          <w:attr w:name="ProductID" w:val="5,00 m￩ter"/>
        </w:smartTagPr>
        <w:r w:rsidRPr="006860B1">
          <w:t>5,00 méter</w:t>
        </w:r>
      </w:smartTag>
      <w:r w:rsidRPr="006860B1">
        <w:t>.</w:t>
      </w:r>
    </w:p>
    <w:p w:rsidR="00CF76EE" w:rsidRPr="006860B1" w:rsidRDefault="00CF76EE" w:rsidP="00960473">
      <w:r>
        <w:t xml:space="preserve">(5) </w:t>
      </w:r>
      <w:r w:rsidRPr="006860B1">
        <w:t>Az oldalkert minimális méretét a szabályozási terv tartalmazza.</w:t>
      </w:r>
    </w:p>
    <w:p w:rsidR="00CF76EE" w:rsidRPr="006860B1" w:rsidRDefault="00CF76EE" w:rsidP="00960473">
      <w:pPr>
        <w:jc w:val="both"/>
      </w:pPr>
      <w:r>
        <w:t xml:space="preserve">(6) </w:t>
      </w:r>
      <w:r w:rsidRPr="006860B1">
        <w:t xml:space="preserve">A területen az épületek közötti távolság legalább az egymás felé néző homlokzatmagasságok átlaga kell, hogy legyen. Új épületek, épületrészek telepítése esetén a műemlék épületek külső falsíkjától min. </w:t>
      </w:r>
      <w:smartTag w:uri="urn:schemas-microsoft-com:office:smarttags" w:element="metricconverter">
        <w:smartTagPr>
          <w:attr w:name="ProductID" w:val="15,00 m￩ter"/>
        </w:smartTagPr>
        <w:r w:rsidRPr="006860B1">
          <w:t>15,00 méter</w:t>
        </w:r>
      </w:smartTag>
      <w:r w:rsidRPr="006860B1">
        <w:t xml:space="preserve"> távolságot kell tartani, kivéve a 19. sz. épületet, melynek a védőtávolsága az épület középpontjából szerkesztett </w:t>
      </w:r>
      <w:smartTag w:uri="urn:schemas-microsoft-com:office:smarttags" w:element="metricconverter">
        <w:smartTagPr>
          <w:attr w:name="ProductID" w:val="20,00 m￩ter"/>
        </w:smartTagPr>
        <w:r w:rsidRPr="006860B1">
          <w:t>20,00 méter</w:t>
        </w:r>
      </w:smartTag>
      <w:r w:rsidRPr="006860B1">
        <w:t xml:space="preserve"> sugarú kör.</w:t>
      </w:r>
    </w:p>
    <w:p w:rsidR="00CF76EE" w:rsidRPr="006860B1" w:rsidRDefault="00CF76EE" w:rsidP="00960473">
      <w:pPr>
        <w:jc w:val="both"/>
      </w:pPr>
      <w:r>
        <w:lastRenderedPageBreak/>
        <w:t xml:space="preserve">(7) </w:t>
      </w:r>
      <w:r w:rsidRPr="006860B1">
        <w:t>A szabályozási tervlapon ábrázolt, az épület megengedett legnagyobb építménymagasságának mértékétől való eltérés határával jelölt területen, az épület legnagyobb építménymagassága a szabályozási tervlapon jelölt értékek szerint változik.</w:t>
      </w:r>
    </w:p>
    <w:p w:rsidR="00CF76EE" w:rsidRPr="006860B1" w:rsidRDefault="00CF76EE" w:rsidP="00960473">
      <w:pPr>
        <w:jc w:val="both"/>
      </w:pPr>
      <w:r>
        <w:t xml:space="preserve">(8) </w:t>
      </w:r>
      <w:r w:rsidRPr="006860B1">
        <w:t>A szabályozási tervlapon, az Őrjárat utca – Neptun utca sarkán ábrázolt építési helyen az egykori sebészet-diagnosztikai (1. sz.) épület kontúrjától az építési hely Őrjárat utcai határáig csak földszintes épület helyezhető el.</w:t>
      </w:r>
    </w:p>
    <w:p w:rsidR="00CF76EE" w:rsidRPr="006860B1" w:rsidRDefault="00CF76EE" w:rsidP="00960473">
      <w:pPr>
        <w:jc w:val="both"/>
      </w:pPr>
      <w:r>
        <w:t xml:space="preserve">(9) </w:t>
      </w:r>
      <w:r w:rsidRPr="006860B1">
        <w:t>A műemléki védelem alatt álló, bauhaus stílusban épült egykori elkülönítő (4. sz.) épülettel semmilyen módon nem építhető össze épület, vagy épületrész.</w:t>
      </w:r>
    </w:p>
    <w:p w:rsidR="00CF76EE" w:rsidRPr="006860B1" w:rsidRDefault="00CF76EE" w:rsidP="00960473">
      <w:pPr>
        <w:jc w:val="both"/>
      </w:pPr>
      <w:r>
        <w:t xml:space="preserve">(10) </w:t>
      </w:r>
      <w:r w:rsidRPr="006860B1">
        <w:t>Egészségügyi, szociális funkciók telepítése során egymást zavaró funkciók egymás melletti elhelyezése nem lehetséges.</w:t>
      </w:r>
    </w:p>
    <w:p w:rsidR="00CF76EE" w:rsidRPr="006860B1" w:rsidRDefault="00CF76EE" w:rsidP="00960473">
      <w:pPr>
        <w:jc w:val="both"/>
      </w:pPr>
      <w:r>
        <w:t xml:space="preserve">(11) </w:t>
      </w:r>
      <w:r w:rsidRPr="006860B1">
        <w:t>A területen legfeljebb felszín felett háromszintes parkolóház helyezhető el.</w:t>
      </w:r>
    </w:p>
    <w:p w:rsidR="00CF76EE" w:rsidRPr="006860B1" w:rsidRDefault="00CF76EE" w:rsidP="00960473">
      <w:pPr>
        <w:jc w:val="both"/>
      </w:pPr>
      <w:r>
        <w:t xml:space="preserve">(12) </w:t>
      </w:r>
      <w:r w:rsidRPr="006860B1">
        <w:t>A területen közösségi célú aktív sportolás lehetőségét biztosítani kell.</w:t>
      </w:r>
    </w:p>
    <w:p w:rsidR="00CF76EE" w:rsidRPr="006860B1" w:rsidRDefault="00CF76EE" w:rsidP="00960473">
      <w:pPr>
        <w:jc w:val="both"/>
      </w:pPr>
      <w:r>
        <w:t xml:space="preserve">(13) </w:t>
      </w:r>
      <w:r w:rsidRPr="006860B1">
        <w:t xml:space="preserve">A területen maximum </w:t>
      </w:r>
      <w:smartTag w:uri="urn:schemas-microsoft-com:office:smarttags" w:element="metricconverter">
        <w:smartTagPr>
          <w:attr w:name="ProductID" w:val="500 m2"/>
        </w:smartTagPr>
        <w:r w:rsidRPr="006860B1">
          <w:t>500 m</w:t>
        </w:r>
        <w:r w:rsidRPr="00897AB4">
          <w:rPr>
            <w:vertAlign w:val="superscript"/>
          </w:rPr>
          <w:t>2</w:t>
        </w:r>
      </w:smartTag>
      <w:r w:rsidRPr="006860B1">
        <w:t xml:space="preserve"> nettó egészségügyi, szociális kereskedelmi szintterületű, egészségügyi szociális szolgáltató funkcióhoz kapcsolódó kiskereskedelmi létesítmény helyezhető el.</w:t>
      </w:r>
    </w:p>
    <w:p w:rsidR="00CF76EE" w:rsidRPr="006860B1" w:rsidRDefault="00CF76EE" w:rsidP="00960473">
      <w:pPr>
        <w:jc w:val="both"/>
      </w:pPr>
      <w:r>
        <w:t xml:space="preserve">(14) </w:t>
      </w:r>
      <w:r w:rsidRPr="006860B1">
        <w:t xml:space="preserve">A területen maximum </w:t>
      </w:r>
      <w:smartTag w:uri="urn:schemas-microsoft-com:office:smarttags" w:element="metricconverter">
        <w:smartTagPr>
          <w:attr w:name="ProductID" w:val="60 m2"/>
        </w:smartTagPr>
        <w:r w:rsidRPr="006860B1">
          <w:t>60 m</w:t>
        </w:r>
        <w:r w:rsidRPr="00897AB4">
          <w:rPr>
            <w:vertAlign w:val="superscript"/>
          </w:rPr>
          <w:t>2</w:t>
        </w:r>
      </w:smartTag>
      <w:r w:rsidRPr="006860B1">
        <w:t xml:space="preserve"> nettó összterületű kiskereskedelmi egység helyezhető el.</w:t>
      </w:r>
    </w:p>
    <w:p w:rsidR="00CF76EE" w:rsidRPr="006860B1" w:rsidRDefault="00CF76EE" w:rsidP="00960473">
      <w:pPr>
        <w:jc w:val="both"/>
      </w:pPr>
      <w:r>
        <w:t xml:space="preserve">(15) </w:t>
      </w:r>
      <w:r w:rsidRPr="006860B1">
        <w:t xml:space="preserve">A területen, az egészségügyi, szociális szolgáltató funkcióhoz kapcsolódóan kialakítható maximum </w:t>
      </w:r>
      <w:smartTag w:uri="urn:schemas-microsoft-com:office:smarttags" w:element="metricconverter">
        <w:smartTagPr>
          <w:attr w:name="ProductID" w:val="200 m2"/>
        </w:smartTagPr>
        <w:r w:rsidRPr="006860B1">
          <w:t>200 m</w:t>
        </w:r>
        <w:r w:rsidRPr="00897AB4">
          <w:rPr>
            <w:vertAlign w:val="superscript"/>
          </w:rPr>
          <w:t>2</w:t>
        </w:r>
      </w:smartTag>
      <w:r w:rsidRPr="006860B1">
        <w:t xml:space="preserve"> nettó területű, szerviz funkciójú létesítmény, az üzemi szintű gyártás kizárásával.</w:t>
      </w:r>
    </w:p>
    <w:p w:rsidR="00CF76EE" w:rsidRPr="006860B1" w:rsidRDefault="00CF76EE" w:rsidP="00960473">
      <w:pPr>
        <w:jc w:val="both"/>
      </w:pPr>
      <w:r>
        <w:t xml:space="preserve">(16) </w:t>
      </w:r>
      <w:r w:rsidRPr="006860B1">
        <w:t>A területen porta épület építési hely meghatározása nélkül elhelyezhető, a minimális előkert kivételével.</w:t>
      </w:r>
    </w:p>
    <w:p w:rsidR="00CF76EE" w:rsidRPr="006860B1" w:rsidRDefault="00CF76EE" w:rsidP="00960473">
      <w:pPr>
        <w:jc w:val="both"/>
      </w:pPr>
      <w:r>
        <w:t>(17)</w:t>
      </w:r>
      <w:r w:rsidR="00CD792F">
        <w:rPr>
          <w:rStyle w:val="Lbjegyzet-hivatkozs"/>
        </w:rPr>
        <w:footnoteReference w:id="309"/>
      </w:r>
    </w:p>
    <w:p w:rsidR="00CD792F" w:rsidRDefault="00CF76EE" w:rsidP="00506254">
      <w:pPr>
        <w:jc w:val="both"/>
      </w:pPr>
      <w:r w:rsidRPr="00836C8D">
        <w:t>(18)</w:t>
      </w:r>
      <w:r>
        <w:rPr>
          <w:rStyle w:val="Lbjegyzet-hivatkozs"/>
        </w:rPr>
        <w:footnoteReference w:id="310"/>
      </w:r>
      <w:r w:rsidR="00CD792F">
        <w:t xml:space="preserve"> </w:t>
      </w:r>
      <w:r w:rsidR="00CD792F">
        <w:rPr>
          <w:rStyle w:val="Lbjegyzet-hivatkozs"/>
        </w:rPr>
        <w:footnoteReference w:id="311"/>
      </w:r>
      <w:r w:rsidRPr="00836C8D">
        <w:t xml:space="preserve"> </w:t>
      </w:r>
    </w:p>
    <w:p w:rsidR="00CF76EE" w:rsidRPr="006860B1" w:rsidRDefault="00CF76EE" w:rsidP="00506254">
      <w:pPr>
        <w:jc w:val="both"/>
      </w:pPr>
      <w:r>
        <w:t>(19)</w:t>
      </w:r>
      <w:r>
        <w:rPr>
          <w:rStyle w:val="Lbjegyzet-hivatkozs"/>
        </w:rPr>
        <w:footnoteReference w:id="312"/>
      </w:r>
    </w:p>
    <w:p w:rsidR="00CF76EE" w:rsidRPr="006860B1" w:rsidRDefault="00CF76EE" w:rsidP="00960473">
      <w:pPr>
        <w:jc w:val="both"/>
      </w:pPr>
      <w:r>
        <w:t xml:space="preserve">(20) </w:t>
      </w:r>
      <w:r w:rsidRPr="006860B1">
        <w:t>A területen a szükséges be-, illetve kiszállítások forgalma, azaz a terület ellátását célzó teherforgalom nem keveredhet az egészségügyi, szociális szolgáltató funkcióhoz kapcsolódó gépjárműforgalommal. Kivételt képez ez alól a gazdasági épület forgalma.</w:t>
      </w:r>
    </w:p>
    <w:p w:rsidR="00CF76EE" w:rsidRPr="006860B1" w:rsidRDefault="00CF76EE" w:rsidP="00960473">
      <w:pPr>
        <w:jc w:val="both"/>
      </w:pPr>
      <w:r>
        <w:t xml:space="preserve">(21) </w:t>
      </w:r>
      <w:r w:rsidRPr="006860B1">
        <w:t>Telken belül kizárólag a működtetéshez szükséges gépjárművek, a megkülönböztető jelzéssel ellátott gépjárművek és az engedéllyel rendelkező gépjárművek közlekedhetnek.</w:t>
      </w:r>
    </w:p>
    <w:p w:rsidR="00CF76EE" w:rsidRPr="006860B1" w:rsidRDefault="00CF76EE" w:rsidP="00960473">
      <w:pPr>
        <w:jc w:val="both"/>
      </w:pPr>
      <w:r>
        <w:t xml:space="preserve">(22) </w:t>
      </w:r>
      <w:r w:rsidRPr="006860B1">
        <w:t xml:space="preserve">A területen jelentkező parkolási igényeket lehetőség szerint parkolóház, vagy felszín alatti parkoló építésével kell kielégíteni, felszíni parkoló létesítése esetén gyeprácsos kialakítás alkalmazása kötelező. A felszíni parkolókban a </w:t>
      </w:r>
      <w:r>
        <w:t>(21)</w:t>
      </w:r>
      <w:r w:rsidRPr="006860B1">
        <w:t xml:space="preserve"> pontban említett gépjárművek parkolhatnak.</w:t>
      </w:r>
    </w:p>
    <w:p w:rsidR="00CF76EE" w:rsidRPr="006860B1" w:rsidRDefault="00CF76EE" w:rsidP="00960473">
      <w:pPr>
        <w:jc w:val="both"/>
      </w:pPr>
      <w:r>
        <w:t xml:space="preserve">(23) </w:t>
      </w:r>
      <w:r w:rsidRPr="006860B1">
        <w:t xml:space="preserve">Telken belül a megengedett maximális sebesség </w:t>
      </w:r>
      <w:smartTag w:uri="urn:schemas-microsoft-com:office:smarttags" w:element="metricconverter">
        <w:smartTagPr>
          <w:attr w:name="ProductID" w:val="5 km/h"/>
        </w:smartTagPr>
        <w:r w:rsidRPr="006860B1">
          <w:t>5 km/h</w:t>
        </w:r>
      </w:smartTag>
      <w:r w:rsidRPr="006860B1">
        <w:t>.</w:t>
      </w:r>
    </w:p>
    <w:p w:rsidR="00CF76EE" w:rsidRPr="006860B1" w:rsidRDefault="00CF76EE" w:rsidP="00960473">
      <w:pPr>
        <w:jc w:val="both"/>
      </w:pPr>
      <w:r>
        <w:t xml:space="preserve">(24) </w:t>
      </w:r>
      <w:r w:rsidRPr="006860B1">
        <w:t>A területen a tűzoltóság járművei számára, a hatályos jogszabályoknak megfelelően, minden épületnek megközelíthetőnek kell lennie.</w:t>
      </w:r>
    </w:p>
    <w:p w:rsidR="00CF76EE" w:rsidRPr="006860B1" w:rsidRDefault="00CF76EE" w:rsidP="00960473">
      <w:pPr>
        <w:jc w:val="both"/>
      </w:pPr>
      <w:r>
        <w:t xml:space="preserve">(25) </w:t>
      </w:r>
      <w:r w:rsidRPr="006860B1">
        <w:t>A területen telekalakítás nem megengedett.</w:t>
      </w:r>
    </w:p>
    <w:p w:rsidR="00CF76EE" w:rsidRDefault="00CF76EE" w:rsidP="00960473">
      <w:pPr>
        <w:jc w:val="center"/>
        <w:rPr>
          <w:b/>
        </w:rPr>
      </w:pPr>
    </w:p>
    <w:p w:rsidR="00CF76EE" w:rsidRDefault="00CF76EE" w:rsidP="00960473">
      <w:pPr>
        <w:jc w:val="center"/>
        <w:rPr>
          <w:b/>
        </w:rPr>
      </w:pPr>
      <w:r w:rsidRPr="003E24C4">
        <w:rPr>
          <w:b/>
        </w:rPr>
        <w:t>I</w:t>
      </w:r>
      <w:r>
        <w:rPr>
          <w:b/>
        </w:rPr>
        <w:t>II.</w:t>
      </w:r>
    </w:p>
    <w:p w:rsidR="00CF76EE" w:rsidRPr="003E24C4" w:rsidRDefault="00CF76EE" w:rsidP="00960473">
      <w:pPr>
        <w:jc w:val="center"/>
        <w:rPr>
          <w:b/>
        </w:rPr>
      </w:pPr>
    </w:p>
    <w:p w:rsidR="00CF76EE" w:rsidRDefault="00CF76EE" w:rsidP="00960473">
      <w:pPr>
        <w:jc w:val="center"/>
      </w:pPr>
      <w:r>
        <w:rPr>
          <w:b/>
          <w:bCs/>
        </w:rPr>
        <w:t>IZ/XV/EÜ-LAK jelű Nagy zöldfelületű, lakódominanciájú egészségügyi intézmények területe előírásai</w:t>
      </w:r>
    </w:p>
    <w:p w:rsidR="00CF76EE" w:rsidRDefault="00CF76EE" w:rsidP="00960473"/>
    <w:p w:rsidR="00CF76EE" w:rsidRPr="0052338B" w:rsidRDefault="00CF76EE" w:rsidP="00960473"/>
    <w:p w:rsidR="00CF76EE" w:rsidRPr="0052338B" w:rsidRDefault="00CF76EE" w:rsidP="00960473">
      <w:r>
        <w:lastRenderedPageBreak/>
        <w:t xml:space="preserve">(1) </w:t>
      </w:r>
      <w:r w:rsidRPr="0052338B">
        <w:t>Az övezet elsősorban egészségügyi, szociális létesítményekhez kapcsolódó lakóépületek elhelyezésére szolgál.</w:t>
      </w:r>
    </w:p>
    <w:p w:rsidR="00CF76EE" w:rsidRDefault="00CF76EE" w:rsidP="00960473"/>
    <w:p w:rsidR="00CF76EE" w:rsidRPr="006860B1" w:rsidRDefault="00CF76EE" w:rsidP="00960473">
      <w:r>
        <w:t xml:space="preserve">(2) Az </w:t>
      </w:r>
      <w:r w:rsidRPr="006860B1">
        <w:t>építési övezetben az alábbi funkciójú épületek helyezhetőek el:</w:t>
      </w:r>
    </w:p>
    <w:p w:rsidR="00CF76EE" w:rsidRPr="006860B1" w:rsidRDefault="00CF76EE" w:rsidP="00960473"/>
    <w:p w:rsidR="00CF76EE" w:rsidRDefault="00CF76EE" w:rsidP="00960473">
      <w:pPr>
        <w:ind w:firstLine="708"/>
      </w:pPr>
      <w:r>
        <w:t>- lakóépület</w:t>
      </w:r>
    </w:p>
    <w:p w:rsidR="00CF76EE" w:rsidRPr="006860B1" w:rsidRDefault="00CF76EE" w:rsidP="00960473">
      <w:pPr>
        <w:ind w:firstLine="708"/>
      </w:pPr>
      <w:r>
        <w:t>- e</w:t>
      </w:r>
      <w:r w:rsidRPr="006860B1">
        <w:t>gészségügyi, szociális, egyházi, oktatási épület;</w:t>
      </w:r>
    </w:p>
    <w:p w:rsidR="00CF76EE" w:rsidRPr="006860B1" w:rsidRDefault="00CF76EE" w:rsidP="00960473">
      <w:pPr>
        <w:ind w:firstLine="708"/>
      </w:pPr>
      <w:r>
        <w:t>- i</w:t>
      </w:r>
      <w:r w:rsidRPr="006860B1">
        <w:t>gazgatási épület;</w:t>
      </w:r>
    </w:p>
    <w:p w:rsidR="00CF76EE" w:rsidRPr="006860B1" w:rsidRDefault="00CF76EE" w:rsidP="00960473">
      <w:pPr>
        <w:ind w:firstLine="708"/>
      </w:pPr>
      <w:r>
        <w:t>- e</w:t>
      </w:r>
      <w:r w:rsidRPr="006860B1">
        <w:t>gyéb kulturális funkciójú épület;</w:t>
      </w:r>
    </w:p>
    <w:p w:rsidR="00CF76EE" w:rsidRPr="006860B1" w:rsidRDefault="00CF76EE" w:rsidP="00960473">
      <w:pPr>
        <w:ind w:firstLine="708"/>
      </w:pPr>
      <w:r>
        <w:t>- s</w:t>
      </w:r>
      <w:r w:rsidRPr="006860B1">
        <w:t>portlétesítmény;</w:t>
      </w:r>
    </w:p>
    <w:p w:rsidR="00CF76EE" w:rsidRPr="006860B1" w:rsidRDefault="00CF76EE" w:rsidP="00960473">
      <w:pPr>
        <w:ind w:firstLine="708"/>
      </w:pPr>
      <w:r>
        <w:t xml:space="preserve">- egységenként maximum </w:t>
      </w:r>
      <w:smartTag w:uri="urn:schemas-microsoft-com:office:smarttags" w:element="metricconverter">
        <w:smartTagPr>
          <w:attr w:name="ProductID" w:val="60 m2"/>
        </w:smartTagPr>
        <w:r>
          <w:t>60 m</w:t>
        </w:r>
        <w:r>
          <w:rPr>
            <w:vertAlign w:val="superscript"/>
          </w:rPr>
          <w:t>2</w:t>
        </w:r>
      </w:smartTag>
      <w:r>
        <w:t xml:space="preserve"> nettó összterületű kereskedelmi célú épületrész</w:t>
      </w:r>
      <w:r w:rsidRPr="006860B1">
        <w:t>.</w:t>
      </w:r>
    </w:p>
    <w:p w:rsidR="00CF76EE" w:rsidRPr="006860B1" w:rsidRDefault="00CF76EE" w:rsidP="00960473"/>
    <w:p w:rsidR="00CF76EE" w:rsidRPr="00E34333" w:rsidRDefault="00CF76EE" w:rsidP="00960473">
      <w:r>
        <w:t xml:space="preserve">(3) </w:t>
      </w:r>
      <w:r w:rsidRPr="00E34333">
        <w:t>Az építési övezetben az alábbi funkciójú épületek nem helyezhetőek el:</w:t>
      </w:r>
    </w:p>
    <w:p w:rsidR="00CF76EE" w:rsidRPr="006860B1" w:rsidRDefault="00CF76EE" w:rsidP="00960473"/>
    <w:p w:rsidR="00CF76EE" w:rsidRPr="006860B1" w:rsidRDefault="00CF76EE" w:rsidP="00960473">
      <w:pPr>
        <w:ind w:firstLine="708"/>
      </w:pPr>
      <w:r>
        <w:t>- n</w:t>
      </w:r>
      <w:r w:rsidRPr="006860B1">
        <w:t>agykereskedelmi létesítmény;</w:t>
      </w:r>
    </w:p>
    <w:p w:rsidR="00CF76EE" w:rsidRPr="006860B1" w:rsidRDefault="00CF76EE" w:rsidP="00960473">
      <w:pPr>
        <w:ind w:firstLine="708"/>
      </w:pPr>
      <w:r>
        <w:t>- g</w:t>
      </w:r>
      <w:r w:rsidRPr="006860B1">
        <w:t>yártási funkciójú épület, vagy épületrész;</w:t>
      </w:r>
    </w:p>
    <w:p w:rsidR="00CF76EE" w:rsidRPr="006860B1" w:rsidRDefault="00CF76EE" w:rsidP="00960473">
      <w:pPr>
        <w:ind w:firstLine="708"/>
      </w:pPr>
      <w:r>
        <w:t>- a</w:t>
      </w:r>
      <w:r w:rsidRPr="006860B1">
        <w:t xml:space="preserve"> fő funkciókat zavaró hatású épület, vagy épületrész.</w:t>
      </w:r>
    </w:p>
    <w:p w:rsidR="00CF76EE" w:rsidRPr="006860B1" w:rsidRDefault="00CF76EE" w:rsidP="00960473"/>
    <w:p w:rsidR="00CF76EE" w:rsidRPr="00E234CD" w:rsidRDefault="00CF76EE" w:rsidP="00960473">
      <w:pPr>
        <w:jc w:val="both"/>
      </w:pPr>
      <w:r>
        <w:t xml:space="preserve">(4) </w:t>
      </w:r>
      <w:r w:rsidRPr="00E234CD">
        <w:t>A jelenlegi telek megosztása esetén a telekosztás csak a szabályozási terven ábrázolt irányadó telekhatárok mentén történhet.</w:t>
      </w:r>
    </w:p>
    <w:p w:rsidR="00CF76EE" w:rsidRPr="00E234CD" w:rsidRDefault="00CF76EE" w:rsidP="00960473">
      <w:pPr>
        <w:jc w:val="both"/>
      </w:pPr>
      <w:r>
        <w:t xml:space="preserve">(5) </w:t>
      </w:r>
      <w:r w:rsidRPr="00E234CD">
        <w:t>A telekosztás esetén az építési helyek határa nem változhat.</w:t>
      </w:r>
    </w:p>
    <w:p w:rsidR="00CF76EE" w:rsidRPr="00E234CD" w:rsidRDefault="00CF76EE" w:rsidP="00960473">
      <w:pPr>
        <w:jc w:val="both"/>
      </w:pPr>
      <w:r>
        <w:t xml:space="preserve">(6) </w:t>
      </w:r>
      <w:r w:rsidRPr="00E234CD">
        <w:t>Az elő-, oldal-, hátsókertek méretét a szabályozási lap tartalmazza.</w:t>
      </w:r>
    </w:p>
    <w:p w:rsidR="00CF76EE" w:rsidRPr="00E234CD" w:rsidRDefault="00CF76EE" w:rsidP="00960473">
      <w:pPr>
        <w:jc w:val="both"/>
      </w:pPr>
      <w:r>
        <w:t xml:space="preserve">(7) </w:t>
      </w:r>
      <w:r w:rsidRPr="00E234CD">
        <w:t>Amennyiben a terület nem kerül megosztásra, úgy a jelenlegi telken belül négy önálló és egyforma építészeti kialakítású épület helyezhető el.</w:t>
      </w:r>
    </w:p>
    <w:p w:rsidR="00CF76EE" w:rsidRPr="00E234CD" w:rsidRDefault="00CF76EE" w:rsidP="00960473">
      <w:pPr>
        <w:jc w:val="both"/>
      </w:pPr>
      <w:r>
        <w:t xml:space="preserve">(8) </w:t>
      </w:r>
      <w:r w:rsidRPr="00E234CD">
        <w:t>Lakóépület épületszélessége 12,00 m-nél szélesebb nem lehet.</w:t>
      </w:r>
    </w:p>
    <w:p w:rsidR="00CF76EE" w:rsidRPr="00E234CD" w:rsidRDefault="00CF76EE" w:rsidP="00960473">
      <w:pPr>
        <w:jc w:val="both"/>
      </w:pPr>
      <w:r>
        <w:t xml:space="preserve">(9) </w:t>
      </w:r>
      <w:r w:rsidRPr="00E234CD">
        <w:t>Lakó funkciójú beépítés esetén, a területen elhelyezésre kerülő épületeket egységes stílusban és kubatúrával, városképi megjelenés szempontjából egységesen kell kialakítani.</w:t>
      </w:r>
    </w:p>
    <w:p w:rsidR="00CF76EE" w:rsidRPr="00E234CD" w:rsidRDefault="00CF76EE" w:rsidP="00960473">
      <w:pPr>
        <w:jc w:val="both"/>
      </w:pPr>
      <w:r>
        <w:t xml:space="preserve">(10) </w:t>
      </w:r>
      <w:r w:rsidRPr="00E234CD">
        <w:t xml:space="preserve">A területen egységenként maximum </w:t>
      </w:r>
      <w:smartTag w:uri="urn:schemas-microsoft-com:office:smarttags" w:element="metricconverter">
        <w:smartTagPr>
          <w:attr w:name="ProductID" w:val="60 m2"/>
        </w:smartTagPr>
        <w:r w:rsidRPr="00E234CD">
          <w:t>60 m</w:t>
        </w:r>
        <w:r w:rsidRPr="00E234CD">
          <w:rPr>
            <w:vertAlign w:val="superscript"/>
          </w:rPr>
          <w:t>2</w:t>
        </w:r>
      </w:smartTag>
      <w:r w:rsidRPr="00E234CD">
        <w:t xml:space="preserve"> nettó összterületű kiskereskedelmi egység helyezhető el a lakóépületek földszintjén.</w:t>
      </w:r>
    </w:p>
    <w:p w:rsidR="00CF76EE" w:rsidRPr="00E234CD" w:rsidRDefault="00CF76EE" w:rsidP="00960473">
      <w:pPr>
        <w:jc w:val="both"/>
      </w:pPr>
      <w:r>
        <w:t xml:space="preserve">(11) </w:t>
      </w:r>
      <w:r w:rsidRPr="00E234CD">
        <w:t>A területen minimum nettó 36 m</w:t>
      </w:r>
      <w:r w:rsidRPr="00E234CD">
        <w:rPr>
          <w:vertAlign w:val="superscript"/>
        </w:rPr>
        <w:t>2</w:t>
      </w:r>
      <w:r w:rsidRPr="00E234CD">
        <w:t>-es lakások elhelyezése megengedett.</w:t>
      </w:r>
    </w:p>
    <w:p w:rsidR="00CF76EE" w:rsidRPr="00E234CD" w:rsidRDefault="00CF76EE" w:rsidP="00960473">
      <w:pPr>
        <w:jc w:val="both"/>
      </w:pPr>
      <w:r>
        <w:t xml:space="preserve">(12) </w:t>
      </w:r>
      <w:r w:rsidRPr="00E234CD">
        <w:t>A területen a lakásszám meghatározása a gépkocsi tároló szint beszámítása nélkül, az adott lakó célú beépített szintek bruttó szintterületének 80-al való elosztásával, majd a kapott hányados lefelé kerekítésével történhet. Lakótól eltérő funkció bruttó szintterülete nem számítható be a lakásszám meghatározásba.</w:t>
      </w:r>
    </w:p>
    <w:p w:rsidR="00CF76EE" w:rsidRPr="00E234CD" w:rsidRDefault="00CF76EE" w:rsidP="00960473">
      <w:pPr>
        <w:jc w:val="both"/>
      </w:pPr>
      <w:r>
        <w:t xml:space="preserve">(13) </w:t>
      </w:r>
      <w:r w:rsidRPr="00E234CD">
        <w:t>A tetőtérben második tetőtéri szint nem alakítható ki.</w:t>
      </w:r>
    </w:p>
    <w:p w:rsidR="00CF76EE" w:rsidRPr="00E234CD" w:rsidRDefault="00CF76EE" w:rsidP="00960473">
      <w:pPr>
        <w:jc w:val="both"/>
      </w:pPr>
      <w:r>
        <w:t xml:space="preserve">(14) </w:t>
      </w:r>
      <w:r w:rsidRPr="00E234CD">
        <w:t>A területen parkolás csak térszín alatt lehetséges.</w:t>
      </w:r>
    </w:p>
    <w:p w:rsidR="00CF76EE" w:rsidRPr="00E234CD" w:rsidRDefault="00CF76EE" w:rsidP="00960473">
      <w:pPr>
        <w:jc w:val="both"/>
      </w:pPr>
      <w:r>
        <w:t xml:space="preserve">(15) </w:t>
      </w:r>
      <w:r w:rsidRPr="00E234CD">
        <w:t>Az átközlekedést a parkoló autók számára térszín alatt, az övezet területének teljes hosszában folyamatosan biztosítani kell.</w:t>
      </w:r>
    </w:p>
    <w:p w:rsidR="00CF76EE" w:rsidRPr="00E234CD" w:rsidRDefault="00CF76EE" w:rsidP="00960473">
      <w:pPr>
        <w:jc w:val="both"/>
      </w:pPr>
      <w:r>
        <w:t xml:space="preserve">(16) </w:t>
      </w:r>
      <w:r w:rsidRPr="00E234CD">
        <w:t xml:space="preserve">Amennyiben a terület megosztásra kerül (telekalakítások jönnek létre) úgy a térszín alatti átközlekedést </w:t>
      </w:r>
      <w:r>
        <w:t>(15)</w:t>
      </w:r>
      <w:r w:rsidRPr="00E234CD">
        <w:t xml:space="preserve"> pont szerint </w:t>
      </w:r>
      <w:r>
        <w:t>b</w:t>
      </w:r>
      <w:r w:rsidRPr="00E234CD">
        <w:t>iztosítani kell.</w:t>
      </w:r>
    </w:p>
    <w:p w:rsidR="00CF76EE" w:rsidRDefault="00CF76EE" w:rsidP="00960473"/>
    <w:p w:rsidR="00CF76EE" w:rsidRDefault="00CF76EE" w:rsidP="00960473">
      <w:pPr>
        <w:jc w:val="center"/>
        <w:rPr>
          <w:b/>
        </w:rPr>
      </w:pPr>
      <w:r w:rsidRPr="0018654B">
        <w:rPr>
          <w:b/>
        </w:rPr>
        <w:t>IV.</w:t>
      </w:r>
    </w:p>
    <w:p w:rsidR="00CF76EE" w:rsidRPr="0018654B" w:rsidRDefault="00CF76EE" w:rsidP="00960473">
      <w:pPr>
        <w:jc w:val="center"/>
        <w:rPr>
          <w:b/>
        </w:rPr>
      </w:pPr>
    </w:p>
    <w:p w:rsidR="00CF76EE" w:rsidRPr="00E754E5" w:rsidRDefault="00CF76EE" w:rsidP="00506254">
      <w:pPr>
        <w:jc w:val="center"/>
        <w:rPr>
          <w:b/>
        </w:rPr>
      </w:pPr>
      <w:r w:rsidRPr="00836C8D">
        <w:rPr>
          <w:b/>
        </w:rPr>
        <w:t>Egyéb</w:t>
      </w:r>
      <w:r>
        <w:rPr>
          <w:b/>
        </w:rPr>
        <w:t xml:space="preserve"> rendelkezések</w:t>
      </w:r>
      <w:r>
        <w:rPr>
          <w:rStyle w:val="Lbjegyzet-hivatkozs"/>
          <w:b/>
        </w:rPr>
        <w:footnoteReference w:id="313"/>
      </w:r>
    </w:p>
    <w:p w:rsidR="00CF76EE" w:rsidRPr="0018654B" w:rsidRDefault="00CF76EE" w:rsidP="00960473"/>
    <w:p w:rsidR="00CF76EE" w:rsidRPr="0018654B" w:rsidRDefault="00CF76EE" w:rsidP="00960473">
      <w:pPr>
        <w:jc w:val="both"/>
      </w:pPr>
      <w:r>
        <w:t xml:space="preserve">(1) </w:t>
      </w:r>
      <w:r w:rsidRPr="0018654B">
        <w:t xml:space="preserve">Ahol a meglévő épület egyes részei kívül esnek a szabályozási terven jelölt építési helyen, ott az épületen csak állagmegóvási, illetve a meglévő kubatúrán belüli felújítási munkák </w:t>
      </w:r>
      <w:r w:rsidRPr="0018654B">
        <w:lastRenderedPageBreak/>
        <w:t>végezhetők. Épületbővítés – az egyéb feltételek teljesülése esetén – csak az új épületre előírt építési helyen belül lehetséges.</w:t>
      </w:r>
    </w:p>
    <w:p w:rsidR="00CF76EE" w:rsidRPr="0018654B" w:rsidRDefault="00CF76EE" w:rsidP="00960473">
      <w:pPr>
        <w:jc w:val="both"/>
      </w:pPr>
      <w:r>
        <w:t xml:space="preserve">(2) </w:t>
      </w:r>
      <w:r>
        <w:rPr>
          <w:rStyle w:val="Lbjegyzet-hivatkozs"/>
        </w:rPr>
        <w:footnoteReference w:id="314"/>
      </w:r>
    </w:p>
    <w:p w:rsidR="00CF76EE" w:rsidRPr="0018654B" w:rsidRDefault="00CF76EE" w:rsidP="00960473">
      <w:pPr>
        <w:jc w:val="both"/>
      </w:pPr>
      <w:r>
        <w:t xml:space="preserve">(3) </w:t>
      </w:r>
      <w:r>
        <w:rPr>
          <w:rStyle w:val="Lbjegyzet-hivatkozs"/>
        </w:rPr>
        <w:footnoteReference w:id="315"/>
      </w:r>
    </w:p>
    <w:p w:rsidR="00CF76EE" w:rsidRPr="0018654B" w:rsidRDefault="00CF76EE" w:rsidP="00960473">
      <w:pPr>
        <w:jc w:val="both"/>
      </w:pPr>
      <w:r>
        <w:t xml:space="preserve">(4) </w:t>
      </w:r>
      <w:r w:rsidRPr="0018654B">
        <w:t>A hatályos jogszabályok szerinti közintézményi funkciójú épületek esetében az akadálymentesítésről teljes körűen gondoskodni kell.</w:t>
      </w:r>
    </w:p>
    <w:p w:rsidR="00CF76EE" w:rsidRDefault="00CF76EE" w:rsidP="00506254">
      <w:pPr>
        <w:jc w:val="both"/>
      </w:pPr>
      <w:r>
        <w:t xml:space="preserve">(5) </w:t>
      </w:r>
      <w:r>
        <w:rPr>
          <w:rStyle w:val="Lbjegyzet-hivatkozs"/>
        </w:rPr>
        <w:footnoteReference w:id="316"/>
      </w:r>
    </w:p>
    <w:p w:rsidR="00CF76EE" w:rsidRPr="0018654B" w:rsidRDefault="00CF76EE" w:rsidP="00506254">
      <w:pPr>
        <w:jc w:val="both"/>
      </w:pPr>
      <w:r>
        <w:t xml:space="preserve">(6) </w:t>
      </w:r>
      <w:r w:rsidR="00CD792F">
        <w:rPr>
          <w:rStyle w:val="Lbjegyzet-hivatkozs"/>
        </w:rPr>
        <w:footnoteReference w:id="317"/>
      </w:r>
    </w:p>
    <w:p w:rsidR="00CF76EE" w:rsidRPr="00836C8D" w:rsidRDefault="00CF76EE" w:rsidP="00F31073">
      <w:pPr>
        <w:jc w:val="both"/>
      </w:pPr>
      <w:r w:rsidRPr="00836C8D">
        <w:t>(7)</w:t>
      </w:r>
      <w:r>
        <w:rPr>
          <w:rStyle w:val="Lbjegyzet-hivatkozs"/>
        </w:rPr>
        <w:footnoteReference w:id="318"/>
      </w:r>
      <w:r w:rsidRPr="00836C8D">
        <w:t xml:space="preserve"> A területen új épület elhelyezése, vagy meglévő épület bővítése esetén a terület alatt előforduló feltáratlan pinceren</w:t>
      </w:r>
      <w:r>
        <w:t>dszerre tekintettel kell lenni.</w:t>
      </w:r>
    </w:p>
    <w:p w:rsidR="00CF76EE" w:rsidRPr="0018654B" w:rsidRDefault="00CF76EE" w:rsidP="00F31073">
      <w:pPr>
        <w:jc w:val="both"/>
      </w:pPr>
      <w:r>
        <w:t>(8)</w:t>
      </w:r>
      <w:r w:rsidR="00CD792F">
        <w:t xml:space="preserve"> </w:t>
      </w:r>
      <w:r w:rsidR="00CD792F">
        <w:rPr>
          <w:rStyle w:val="Lbjegyzet-hivatkozs"/>
        </w:rPr>
        <w:footnoteReference w:id="319"/>
      </w:r>
      <w:r>
        <w:t xml:space="preserve"> </w:t>
      </w:r>
    </w:p>
    <w:p w:rsidR="00CF76EE" w:rsidRPr="0018654B" w:rsidRDefault="00CF76EE" w:rsidP="00960473">
      <w:pPr>
        <w:jc w:val="both"/>
      </w:pPr>
      <w:r>
        <w:t xml:space="preserve">(9) </w:t>
      </w:r>
      <w:r w:rsidRPr="0018654B">
        <w:t>Tűzoltási felvonulási út és terület biztosítása szükséges a mindenkor hatályos Országos Tűzvédelmi Szabályzat rendelkezéseinek megfelelően.</w:t>
      </w:r>
    </w:p>
    <w:p w:rsidR="00CF76EE" w:rsidRPr="0018654B" w:rsidRDefault="00CF76EE" w:rsidP="00960473">
      <w:pPr>
        <w:jc w:val="both"/>
      </w:pPr>
      <w:r>
        <w:t xml:space="preserve">(10) </w:t>
      </w:r>
      <w:r w:rsidRPr="0018654B">
        <w:t>Épületek mértékadó tűzszakaszának méretétől függő oltóvíz ellátás biztosítása szükséges a 100 méteren belüli, illetve középmagas és magas épületek homlokzata előtti tűzcsapokról a mindenkor hatályos Országos Tűzvédelmi Szabályzat rendelkezéseinek megfelelően.</w:t>
      </w:r>
    </w:p>
    <w:p w:rsidR="00CF76EE" w:rsidRDefault="00CF76EE" w:rsidP="00960473">
      <w:pPr>
        <w:jc w:val="both"/>
      </w:pPr>
    </w:p>
    <w:p w:rsidR="00CF76EE" w:rsidRDefault="00CF76EE" w:rsidP="00960473">
      <w:pPr>
        <w:jc w:val="center"/>
        <w:rPr>
          <w:b/>
        </w:rPr>
      </w:pPr>
      <w:r w:rsidRPr="0018654B">
        <w:rPr>
          <w:b/>
        </w:rPr>
        <w:t>V.</w:t>
      </w:r>
    </w:p>
    <w:p w:rsidR="00CF76EE" w:rsidRPr="0018654B" w:rsidRDefault="00CF76EE" w:rsidP="00960473">
      <w:pPr>
        <w:jc w:val="center"/>
        <w:rPr>
          <w:b/>
        </w:rPr>
      </w:pPr>
    </w:p>
    <w:p w:rsidR="00CF76EE" w:rsidRPr="008405EE" w:rsidRDefault="00CF76EE" w:rsidP="00960473">
      <w:pPr>
        <w:jc w:val="center"/>
        <w:rPr>
          <w:b/>
        </w:rPr>
      </w:pPr>
      <w:r w:rsidRPr="008405EE">
        <w:rPr>
          <w:b/>
        </w:rPr>
        <w:t>Örökségvédelem általános rendelkezései</w:t>
      </w:r>
    </w:p>
    <w:p w:rsidR="00CF76EE" w:rsidRPr="0018654B" w:rsidRDefault="00CF76EE" w:rsidP="00960473"/>
    <w:p w:rsidR="00CF76EE" w:rsidRPr="00836C8D" w:rsidRDefault="00CF76EE" w:rsidP="00F31073">
      <w:pPr>
        <w:jc w:val="both"/>
      </w:pPr>
      <w:r w:rsidRPr="00836C8D">
        <w:t>(1</w:t>
      </w:r>
      <w:r>
        <w:t xml:space="preserve">) </w:t>
      </w:r>
      <w:r>
        <w:rPr>
          <w:rStyle w:val="Lbjegyzet-hivatkozs"/>
        </w:rPr>
        <w:footnoteReference w:id="320"/>
      </w:r>
      <w:r>
        <w:t>A terület régészeti lelőhely.</w:t>
      </w:r>
    </w:p>
    <w:p w:rsidR="00CF76EE" w:rsidRPr="0018654B" w:rsidRDefault="00CF76EE" w:rsidP="00F31073">
      <w:pPr>
        <w:jc w:val="both"/>
      </w:pPr>
      <w:r>
        <w:t xml:space="preserve">(2) </w:t>
      </w:r>
      <w:r w:rsidRPr="0018654B">
        <w:t>A területen a 4 sz., 6 sz., 10 sz., 11 sz., 14 sz., 15 sz., 16 sz. és 19 sz. épületek műemléki védelem alatt álnak</w:t>
      </w:r>
    </w:p>
    <w:p w:rsidR="00CF76EE" w:rsidRPr="0018654B" w:rsidRDefault="00CF76EE" w:rsidP="00960473">
      <w:pPr>
        <w:jc w:val="both"/>
      </w:pPr>
      <w:r>
        <w:t xml:space="preserve">(3) </w:t>
      </w:r>
      <w:r w:rsidRPr="0018654B">
        <w:t>Az Őrjárat utca – Neptun utca – Pestújhelyi út – Adria utca által határol terület teljes egészében a területen található műemléki védelem alatt álló épületek műemléki környezete.</w:t>
      </w:r>
    </w:p>
    <w:p w:rsidR="00CF76EE" w:rsidRPr="0018654B" w:rsidRDefault="00CF76EE" w:rsidP="00960473">
      <w:pPr>
        <w:jc w:val="both"/>
      </w:pPr>
      <w:r>
        <w:t xml:space="preserve">(4) </w:t>
      </w:r>
      <w:r>
        <w:rPr>
          <w:rStyle w:val="Lbjegyzet-hivatkozs"/>
        </w:rPr>
        <w:footnoteReference w:id="321"/>
      </w:r>
    </w:p>
    <w:p w:rsidR="00CF76EE" w:rsidRDefault="00CF76EE" w:rsidP="00960473"/>
    <w:p w:rsidR="00CF76EE" w:rsidRDefault="00CF76EE" w:rsidP="00960473">
      <w:pPr>
        <w:jc w:val="center"/>
        <w:rPr>
          <w:b/>
        </w:rPr>
      </w:pPr>
      <w:r w:rsidRPr="0018654B">
        <w:rPr>
          <w:b/>
        </w:rPr>
        <w:t>V</w:t>
      </w:r>
      <w:r>
        <w:rPr>
          <w:b/>
        </w:rPr>
        <w:t>I</w:t>
      </w:r>
      <w:r w:rsidRPr="0018654B">
        <w:rPr>
          <w:b/>
        </w:rPr>
        <w:t>.</w:t>
      </w:r>
    </w:p>
    <w:p w:rsidR="00CF76EE" w:rsidRPr="0018654B" w:rsidRDefault="00CF76EE" w:rsidP="00960473">
      <w:pPr>
        <w:jc w:val="center"/>
        <w:rPr>
          <w:b/>
        </w:rPr>
      </w:pPr>
    </w:p>
    <w:p w:rsidR="00CF76EE" w:rsidRPr="00346601" w:rsidRDefault="00CF76EE" w:rsidP="00960473">
      <w:pPr>
        <w:jc w:val="center"/>
        <w:rPr>
          <w:b/>
        </w:rPr>
      </w:pPr>
      <w:r w:rsidRPr="00346601">
        <w:rPr>
          <w:b/>
        </w:rPr>
        <w:t>Közlekedési létesítmények általános rendelkezései</w:t>
      </w:r>
    </w:p>
    <w:p w:rsidR="00CF76EE" w:rsidRPr="0018654B" w:rsidRDefault="00CF76EE" w:rsidP="00960473"/>
    <w:p w:rsidR="00CF76EE" w:rsidRPr="0018654B" w:rsidRDefault="00CF76EE" w:rsidP="00960473">
      <w:r>
        <w:t xml:space="preserve">(1) </w:t>
      </w:r>
      <w:r w:rsidRPr="0018654B">
        <w:t xml:space="preserve">Az Őrjárat utca szabályozási szélessége változatlanul megtartandó: </w:t>
      </w:r>
      <w:smartTag w:uri="urn:schemas-microsoft-com:office:smarttags" w:element="metricconverter">
        <w:smartTagPr>
          <w:attr w:name="ProductID" w:val="15,40 m￩ter"/>
        </w:smartTagPr>
        <w:r w:rsidRPr="0018654B">
          <w:t>15,40 méter</w:t>
        </w:r>
      </w:smartTag>
    </w:p>
    <w:p w:rsidR="00CF76EE" w:rsidRPr="0018654B" w:rsidRDefault="00CF76EE" w:rsidP="00960473">
      <w:r>
        <w:t xml:space="preserve">(2) </w:t>
      </w:r>
      <w:r w:rsidRPr="0018654B">
        <w:t xml:space="preserve">A Neptun utca szabályozási szélessége változatlanul megtartandó: </w:t>
      </w:r>
      <w:smartTag w:uri="urn:schemas-microsoft-com:office:smarttags" w:element="metricconverter">
        <w:smartTagPr>
          <w:attr w:name="ProductID" w:val="11,40 m￩ter"/>
        </w:smartTagPr>
        <w:r w:rsidRPr="0018654B">
          <w:t>11,40 méter</w:t>
        </w:r>
      </w:smartTag>
    </w:p>
    <w:p w:rsidR="00CF76EE" w:rsidRPr="0018654B" w:rsidRDefault="00CF76EE" w:rsidP="00960473">
      <w:r>
        <w:t xml:space="preserve">(3) </w:t>
      </w:r>
      <w:r w:rsidRPr="0018654B">
        <w:t xml:space="preserve">A Pestújhelyi út szabályozási szélessége változatlanul megtartandó: </w:t>
      </w:r>
      <w:smartTag w:uri="urn:schemas-microsoft-com:office:smarttags" w:element="metricconverter">
        <w:smartTagPr>
          <w:attr w:name="ProductID" w:val="15,20 m￩ter"/>
        </w:smartTagPr>
        <w:r w:rsidRPr="0018654B">
          <w:t>15,20 méter</w:t>
        </w:r>
      </w:smartTag>
    </w:p>
    <w:p w:rsidR="00CF76EE" w:rsidRPr="0018654B" w:rsidRDefault="00CF76EE" w:rsidP="00960473">
      <w:r>
        <w:t xml:space="preserve">(4) </w:t>
      </w:r>
      <w:r w:rsidRPr="0018654B">
        <w:t xml:space="preserve">Az Adria utca szabályozási szélessége változatlanul megtartandó: </w:t>
      </w:r>
      <w:smartTag w:uri="urn:schemas-microsoft-com:office:smarttags" w:element="metricconverter">
        <w:smartTagPr>
          <w:attr w:name="ProductID" w:val="11,40 m￩ter"/>
        </w:smartTagPr>
        <w:r w:rsidRPr="0018654B">
          <w:t>11,40 méter</w:t>
        </w:r>
      </w:smartTag>
    </w:p>
    <w:p w:rsidR="00CF76EE" w:rsidRPr="0018654B" w:rsidRDefault="00CF76EE" w:rsidP="00960473">
      <w:r>
        <w:t xml:space="preserve">(5) </w:t>
      </w:r>
      <w:r w:rsidRPr="0018654B">
        <w:t>A közutak tervezési osztályba sorolása:</w:t>
      </w:r>
    </w:p>
    <w:p w:rsidR="00CF76EE" w:rsidRPr="0018654B" w:rsidRDefault="00CF76EE" w:rsidP="00960473">
      <w:pPr>
        <w:ind w:left="900"/>
      </w:pPr>
      <w:r w:rsidRPr="0018654B">
        <w:t>Őrjárat utca: B.VI.d.B</w:t>
      </w:r>
    </w:p>
    <w:p w:rsidR="00CF76EE" w:rsidRPr="0018654B" w:rsidRDefault="00CF76EE" w:rsidP="00960473">
      <w:pPr>
        <w:ind w:left="900"/>
      </w:pPr>
      <w:r w:rsidRPr="0018654B">
        <w:t>Neptun utca: B.VI.d.B</w:t>
      </w:r>
    </w:p>
    <w:p w:rsidR="00CF76EE" w:rsidRPr="0018654B" w:rsidRDefault="00CF76EE" w:rsidP="00960473">
      <w:pPr>
        <w:ind w:left="900"/>
      </w:pPr>
      <w:r w:rsidRPr="0018654B">
        <w:t>Pestújhelyi út: B.V.c.B</w:t>
      </w:r>
    </w:p>
    <w:p w:rsidR="00CF76EE" w:rsidRPr="0018654B" w:rsidRDefault="00CF76EE" w:rsidP="00960473">
      <w:pPr>
        <w:ind w:left="900"/>
      </w:pPr>
      <w:r w:rsidRPr="0018654B">
        <w:t>Adria utca: B.VI.d.B</w:t>
      </w:r>
    </w:p>
    <w:p w:rsidR="00CF76EE" w:rsidRDefault="00CF76EE" w:rsidP="00960473"/>
    <w:p w:rsidR="00CF76EE" w:rsidRDefault="00CF76EE" w:rsidP="00960473">
      <w:pPr>
        <w:jc w:val="center"/>
        <w:rPr>
          <w:b/>
        </w:rPr>
      </w:pPr>
      <w:r>
        <w:rPr>
          <w:b/>
        </w:rPr>
        <w:t>VII</w:t>
      </w:r>
      <w:r w:rsidRPr="0018654B">
        <w:rPr>
          <w:b/>
        </w:rPr>
        <w:t>.</w:t>
      </w:r>
    </w:p>
    <w:p w:rsidR="00CF76EE" w:rsidRPr="0018654B" w:rsidRDefault="00CF76EE" w:rsidP="00960473">
      <w:pPr>
        <w:jc w:val="center"/>
        <w:rPr>
          <w:b/>
        </w:rPr>
      </w:pPr>
    </w:p>
    <w:p w:rsidR="00CF76EE" w:rsidRPr="00346601" w:rsidRDefault="00CF76EE" w:rsidP="00960473">
      <w:pPr>
        <w:jc w:val="center"/>
        <w:rPr>
          <w:b/>
        </w:rPr>
      </w:pPr>
      <w:r w:rsidRPr="00346601">
        <w:rPr>
          <w:b/>
        </w:rPr>
        <w:t>A közműellátásra vonatkozó általános rendelkezések</w:t>
      </w:r>
    </w:p>
    <w:p w:rsidR="00CF76EE" w:rsidRPr="0018654B" w:rsidRDefault="00CF76EE" w:rsidP="00960473"/>
    <w:p w:rsidR="00CF76EE" w:rsidRPr="0018654B" w:rsidRDefault="00CF76EE" w:rsidP="00960473">
      <w:pPr>
        <w:jc w:val="both"/>
      </w:pPr>
      <w:r>
        <w:t>(1) Közm</w:t>
      </w:r>
      <w:r w:rsidRPr="0018654B">
        <w:t>űlétesítmények és közműhálózatok elhelyezésére vonatkozólag az OTÉK előírásait, valamint a megfelelő ágazati szabványokat és előírásokat kell figyelembe venni. Az előírások szerinti védőtávolságokat biztosítani kell. A védőtávolságon belül mindennemű tevékenység csak az illetékes üzemeltető, az érintett szakhatóság hozzájárulása esetén engedélyezhető.</w:t>
      </w:r>
    </w:p>
    <w:p w:rsidR="00CF76EE" w:rsidRPr="0018654B" w:rsidRDefault="00CF76EE" w:rsidP="00960473">
      <w:pPr>
        <w:jc w:val="both"/>
      </w:pPr>
      <w:r>
        <w:t xml:space="preserve">(2) </w:t>
      </w:r>
      <w:r w:rsidRPr="0018654B">
        <w:t>A területen minden új beépítést megelőzően vizsgálni kell a meglévő alagutak közműalagútként történő hasznosításának lehetőségét.</w:t>
      </w:r>
    </w:p>
    <w:p w:rsidR="00CF76EE" w:rsidRPr="0018654B" w:rsidRDefault="00CF76EE" w:rsidP="00960473">
      <w:pPr>
        <w:jc w:val="both"/>
      </w:pPr>
      <w:r>
        <w:t xml:space="preserve">(3) </w:t>
      </w:r>
      <w:r w:rsidRPr="0018654B">
        <w:t>Új épületek tervezésénél figyelembe kell venni a meglévő vízbekötések oltóvíz ellátó képességét és a tömbön belüli mértékadó oltóvíz igényt, amelyhez kell igazítani az épületek tűzszakaszolását. Ettől eltérő esetben vagy meg kell oldani a vízbekötés-hálózat növelését, vagy a tűzoltósággal egyeztetett helyi beruházás létesítését.</w:t>
      </w:r>
    </w:p>
    <w:p w:rsidR="00CF76EE" w:rsidRPr="0018654B" w:rsidRDefault="00CF76EE" w:rsidP="00960473">
      <w:pPr>
        <w:jc w:val="both"/>
      </w:pPr>
      <w:r>
        <w:t xml:space="preserve">(4) </w:t>
      </w:r>
      <w:r w:rsidRPr="0018654B">
        <w:t>A területről a szennyvizet az egyesített rendszerű közcsatornával kell elszállítani, amelybe csak az előírásoknak megfelelő szennyezettségű szennyvíz vezethető.</w:t>
      </w:r>
    </w:p>
    <w:p w:rsidR="00CF76EE" w:rsidRPr="0018654B" w:rsidRDefault="00CF76EE" w:rsidP="00960473">
      <w:pPr>
        <w:jc w:val="both"/>
      </w:pPr>
      <w:r>
        <w:t xml:space="preserve">(5) </w:t>
      </w:r>
      <w:r w:rsidRPr="0018654B">
        <w:t>Új villamos energia (közép-, kisfeszültség, valamint közvilágítási) és vezetékes elektronikus hírközlési hálózatot létesíteni, meglévő rekonstrukcióját engedélyezni, továbbá közműveket (telken belüli bekötéseket) is csak föld alatti elhelyezéssel szabad.</w:t>
      </w:r>
    </w:p>
    <w:p w:rsidR="00CF76EE" w:rsidRDefault="00CF76EE" w:rsidP="00960473"/>
    <w:p w:rsidR="00CF76EE" w:rsidRDefault="00CF76EE" w:rsidP="00960473">
      <w:pPr>
        <w:jc w:val="center"/>
        <w:rPr>
          <w:b/>
        </w:rPr>
      </w:pPr>
      <w:r w:rsidRPr="0018654B">
        <w:rPr>
          <w:b/>
        </w:rPr>
        <w:t>V</w:t>
      </w:r>
      <w:r>
        <w:rPr>
          <w:b/>
        </w:rPr>
        <w:t>III</w:t>
      </w:r>
      <w:r w:rsidRPr="0018654B">
        <w:rPr>
          <w:b/>
        </w:rPr>
        <w:t>.</w:t>
      </w:r>
    </w:p>
    <w:p w:rsidR="00CF76EE" w:rsidRPr="0018654B" w:rsidRDefault="00CF76EE" w:rsidP="00960473">
      <w:pPr>
        <w:jc w:val="center"/>
        <w:rPr>
          <w:b/>
        </w:rPr>
      </w:pPr>
    </w:p>
    <w:p w:rsidR="00CF76EE" w:rsidRPr="00346601" w:rsidRDefault="00CF76EE" w:rsidP="00960473">
      <w:pPr>
        <w:jc w:val="center"/>
        <w:rPr>
          <w:b/>
        </w:rPr>
      </w:pPr>
      <w:r w:rsidRPr="00346601">
        <w:rPr>
          <w:b/>
        </w:rPr>
        <w:t>A környezet általános védelméről</w:t>
      </w:r>
    </w:p>
    <w:p w:rsidR="00CF76EE" w:rsidRDefault="00CF76EE" w:rsidP="00960473"/>
    <w:p w:rsidR="00CF76EE" w:rsidRPr="0018654B" w:rsidRDefault="00CF76EE" w:rsidP="00960473">
      <w:pPr>
        <w:jc w:val="both"/>
      </w:pPr>
      <w:r>
        <w:t xml:space="preserve">(1) </w:t>
      </w:r>
      <w:r w:rsidRPr="0018654B">
        <w:t>A rendelet hatálya alá eső területen a hulladékok lerakása és égetése tilos. Az egyes funkciókhoz kapcsolódó hulladékok ideiglenes tárolását a vonatkozó jogszabályokban foglaltak szerint, épületen belül kell megoldani.</w:t>
      </w:r>
    </w:p>
    <w:p w:rsidR="00CF76EE" w:rsidRPr="0018654B" w:rsidRDefault="00CF76EE" w:rsidP="00960473">
      <w:pPr>
        <w:jc w:val="both"/>
      </w:pPr>
      <w:r>
        <w:t xml:space="preserve">(2) </w:t>
      </w:r>
      <w:r w:rsidRPr="0018654B">
        <w:t xml:space="preserve">A rendelet hatálya alá eső területen a bontások, tereprendezések és építkezések során a kitermelt talaj minőségét meg kell vizsgálni. A vizsgálati eredmények alapján dönthető el a kitermelt talaj elhelyezésének módja, illetve az, hogy szükség van-e kármentesítésre. </w:t>
      </w:r>
    </w:p>
    <w:p w:rsidR="00CF76EE" w:rsidRPr="0018654B" w:rsidRDefault="00CF76EE" w:rsidP="00960473">
      <w:pPr>
        <w:jc w:val="both"/>
      </w:pPr>
      <w:r>
        <w:t xml:space="preserve">(3) </w:t>
      </w:r>
      <w:r w:rsidRPr="0018654B">
        <w:t>A szükségessé váló feltöltések kizárólag hulladéknak nem minősülő inert anyagok felhasználásával történhetnek.</w:t>
      </w:r>
    </w:p>
    <w:p w:rsidR="00CF76EE" w:rsidRPr="0018654B" w:rsidRDefault="00203AA3" w:rsidP="00960473">
      <w:pPr>
        <w:jc w:val="both"/>
      </w:pPr>
      <w:r>
        <w:t>(4)</w:t>
      </w:r>
      <w:r>
        <w:rPr>
          <w:rStyle w:val="Lbjegyzet-hivatkozs"/>
        </w:rPr>
        <w:footnoteReference w:id="322"/>
      </w:r>
    </w:p>
    <w:p w:rsidR="00CF76EE" w:rsidRPr="0018654B" w:rsidRDefault="00CF76EE" w:rsidP="00960473">
      <w:pPr>
        <w:jc w:val="both"/>
      </w:pPr>
      <w:r>
        <w:t xml:space="preserve">(5) </w:t>
      </w:r>
      <w:r w:rsidRPr="0018654B">
        <w:t>A rendelet hatálya alá eső területen a szennyvízszikkasztás tilos.</w:t>
      </w:r>
    </w:p>
    <w:p w:rsidR="00CF76EE" w:rsidRPr="0018654B" w:rsidRDefault="00CF76EE" w:rsidP="00960473">
      <w:pPr>
        <w:jc w:val="both"/>
      </w:pPr>
      <w:r>
        <w:t xml:space="preserve">(6) </w:t>
      </w:r>
      <w:r w:rsidRPr="0018654B">
        <w:t xml:space="preserve">A telken belül keletkezett csapadékvíz telken belüli szikkasztása mindennemű épülettől min. </w:t>
      </w:r>
      <w:smartTag w:uri="urn:schemas-microsoft-com:office:smarttags" w:element="metricconverter">
        <w:smartTagPr>
          <w:attr w:name="ProductID" w:val="3,00 m￩ter"/>
        </w:smartTagPr>
        <w:r w:rsidRPr="0018654B">
          <w:t>3,00 méter</w:t>
        </w:r>
      </w:smartTag>
      <w:r w:rsidRPr="0018654B">
        <w:t xml:space="preserve"> távolságban, a vonatkozó egyéb jogszabályokban foglaltak szerint engedélyezett. A csapadékvíz öntözésre felhasználható.</w:t>
      </w:r>
    </w:p>
    <w:p w:rsidR="00CF76EE" w:rsidRPr="0018654B" w:rsidRDefault="00CF76EE" w:rsidP="00960473">
      <w:pPr>
        <w:jc w:val="both"/>
      </w:pPr>
      <w:r>
        <w:t xml:space="preserve">(7) </w:t>
      </w:r>
      <w:r w:rsidRPr="0018654B">
        <w:t>A megújuló energiaforrások felhasználása a területen támogatott, azok alkalmazási lehetőségeinek beépítést megelőző vizsgálata kötelező.</w:t>
      </w:r>
    </w:p>
    <w:p w:rsidR="00CF76EE" w:rsidRDefault="00CF76EE" w:rsidP="00960473"/>
    <w:p w:rsidR="00CF76EE" w:rsidRDefault="00CF76EE" w:rsidP="00960473">
      <w:pPr>
        <w:jc w:val="center"/>
        <w:rPr>
          <w:b/>
        </w:rPr>
      </w:pPr>
      <w:r>
        <w:rPr>
          <w:b/>
        </w:rPr>
        <w:t>IX.</w:t>
      </w:r>
    </w:p>
    <w:p w:rsidR="00CF76EE" w:rsidRPr="0018654B" w:rsidRDefault="00CF76EE" w:rsidP="00960473">
      <w:pPr>
        <w:jc w:val="center"/>
        <w:rPr>
          <w:b/>
        </w:rPr>
      </w:pPr>
    </w:p>
    <w:p w:rsidR="00CF76EE" w:rsidRPr="00346601" w:rsidRDefault="00CF76EE" w:rsidP="00960473">
      <w:pPr>
        <w:jc w:val="center"/>
        <w:rPr>
          <w:b/>
        </w:rPr>
      </w:pPr>
      <w:r w:rsidRPr="00346601">
        <w:rPr>
          <w:b/>
        </w:rPr>
        <w:t>Zöldfelületek általános védelméről</w:t>
      </w:r>
    </w:p>
    <w:p w:rsidR="00CF76EE" w:rsidRPr="0018654B" w:rsidRDefault="00CF76EE" w:rsidP="00960473"/>
    <w:p w:rsidR="00CF76EE" w:rsidRPr="0018654B" w:rsidRDefault="00CF76EE" w:rsidP="00960473"/>
    <w:p w:rsidR="00CF76EE" w:rsidRPr="0018654B" w:rsidRDefault="00CF76EE" w:rsidP="00960473">
      <w:pPr>
        <w:jc w:val="both"/>
      </w:pPr>
      <w:r>
        <w:t xml:space="preserve">(1) </w:t>
      </w:r>
      <w:r w:rsidRPr="0018654B">
        <w:t xml:space="preserve">A rendelet hatálya alá eső területen a telkek növényállományának folyamatos fenntartásáról, a növényzet 5 évenkénti felméréséről és a szükséges intézkedések megtételéről (növényállomány-rekonstrukció, fasor rekonstrukció stb.) a telek tulajdonosának gondoskodnia kell. Amennyiben az előírt felülvizsgálat nem történik meg, és ennek </w:t>
      </w:r>
      <w:r w:rsidRPr="0018654B">
        <w:lastRenderedPageBreak/>
        <w:t>következtében a növényállomány károsodik, illetve elöregszik, a tulajdonost kötelezni kell a növényzet állagának helyreállítására és a szükséges növényegyed pótlások elvégzésére.</w:t>
      </w:r>
    </w:p>
    <w:p w:rsidR="00CF76EE" w:rsidRPr="0018654B" w:rsidRDefault="00CF76EE" w:rsidP="00960473">
      <w:pPr>
        <w:jc w:val="both"/>
      </w:pPr>
      <w:r>
        <w:t xml:space="preserve">(2) </w:t>
      </w:r>
      <w:r>
        <w:rPr>
          <w:rStyle w:val="Lbjegyzet-hivatkozs"/>
        </w:rPr>
        <w:footnoteReference w:id="323"/>
      </w:r>
    </w:p>
    <w:p w:rsidR="00CF76EE" w:rsidRPr="0018654B" w:rsidRDefault="00CF76EE" w:rsidP="00960473">
      <w:pPr>
        <w:jc w:val="both"/>
      </w:pPr>
      <w:r>
        <w:t xml:space="preserve">(3) </w:t>
      </w:r>
      <w:r>
        <w:rPr>
          <w:rStyle w:val="Lbjegyzet-hivatkozs"/>
        </w:rPr>
        <w:footnoteReference w:id="324"/>
      </w:r>
    </w:p>
    <w:p w:rsidR="00CF76EE" w:rsidRDefault="00CF76EE" w:rsidP="00960473"/>
    <w:p w:rsidR="00CF76EE" w:rsidRDefault="00CF76EE" w:rsidP="00960473">
      <w:pPr>
        <w:pStyle w:val="cim2"/>
        <w:keepNext w:val="0"/>
        <w:spacing w:before="0" w:after="0"/>
        <w:jc w:val="right"/>
        <w:rPr>
          <w:sz w:val="28"/>
          <w:szCs w:val="28"/>
          <w:lang w:val="hu-HU"/>
        </w:rPr>
      </w:pPr>
    </w:p>
    <w:p w:rsidR="00CF76EE" w:rsidRDefault="00CF76EE" w:rsidP="00960473">
      <w:pPr>
        <w:pStyle w:val="cim2"/>
        <w:keepNext w:val="0"/>
        <w:spacing w:before="0" w:after="0"/>
        <w:jc w:val="right"/>
        <w:rPr>
          <w:sz w:val="28"/>
          <w:szCs w:val="28"/>
          <w:lang w:val="hu-HU"/>
        </w:rPr>
        <w:sectPr w:rsidR="00CF76EE" w:rsidSect="00EA4F31">
          <w:pgSz w:w="11906" w:h="16838"/>
          <w:pgMar w:top="1417" w:right="1417" w:bottom="1417" w:left="1417" w:header="708" w:footer="708" w:gutter="0"/>
          <w:cols w:space="708"/>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3/19A. melléklet</w:t>
      </w:r>
      <w:r w:rsidR="00F97F9E">
        <w:rPr>
          <w:rStyle w:val="Lbjegyzet-hivatkozs"/>
          <w:sz w:val="28"/>
          <w:szCs w:val="28"/>
          <w:lang w:val="hu-HU"/>
        </w:rPr>
        <w:footnoteReference w:id="325"/>
      </w:r>
    </w:p>
    <w:p w:rsidR="00CF76EE" w:rsidRDefault="00CF76EE" w:rsidP="00960473">
      <w:pPr>
        <w:jc w:val="both"/>
      </w:pPr>
    </w:p>
    <w:p w:rsidR="00CF76EE" w:rsidRDefault="00CF76EE" w:rsidP="00960473">
      <w:pPr>
        <w:pStyle w:val="cim2"/>
        <w:keepNext w:val="0"/>
        <w:spacing w:before="0" w:after="0"/>
        <w:jc w:val="right"/>
        <w:rPr>
          <w:i/>
          <w:sz w:val="28"/>
          <w:szCs w:val="28"/>
          <w:lang w:val="hu-HU"/>
        </w:rPr>
      </w:pPr>
    </w:p>
    <w:p w:rsidR="00CF76EE" w:rsidRDefault="00CF76EE" w:rsidP="00960473">
      <w:pPr>
        <w:pStyle w:val="cim2"/>
        <w:keepNext w:val="0"/>
        <w:spacing w:before="0" w:after="0"/>
        <w:rPr>
          <w:szCs w:val="24"/>
          <w:lang w:val="hu-HU"/>
        </w:rPr>
      </w:pPr>
      <w:r>
        <w:rPr>
          <w:szCs w:val="24"/>
          <w:lang w:val="hu-HU"/>
        </w:rPr>
        <w:t xml:space="preserve">A XV. KERÜLET RÁKOSPALOTA VÁROSRÉSZKÖZPONT </w:t>
      </w:r>
    </w:p>
    <w:p w:rsidR="00CF76EE" w:rsidRDefault="00CF76EE" w:rsidP="00960473">
      <w:pPr>
        <w:jc w:val="center"/>
        <w:rPr>
          <w:b/>
        </w:rPr>
      </w:pPr>
      <w:r w:rsidRPr="00FD66AC">
        <w:rPr>
          <w:b/>
        </w:rPr>
        <w:t>KERÜLETI SZABÁLYOZÁSI TERVE</w:t>
      </w:r>
      <w:r>
        <w:t xml:space="preserve"> </w:t>
      </w:r>
    </w:p>
    <w:p w:rsidR="00CF76EE" w:rsidRPr="00150ECD" w:rsidRDefault="00CF76EE" w:rsidP="00960473">
      <w:pPr>
        <w:jc w:val="center"/>
        <w:rPr>
          <w:b/>
          <w:sz w:val="22"/>
        </w:rPr>
      </w:pPr>
      <w:r w:rsidRPr="00150ECD">
        <w:rPr>
          <w:b/>
        </w:rPr>
        <w:t xml:space="preserve">KERÜLETI SZABÁLYOZÁSI TERVE MÓDOSÍTÁSA </w:t>
      </w:r>
      <w:r>
        <w:rPr>
          <w:b/>
        </w:rPr>
        <w:t>(</w:t>
      </w:r>
      <w:r w:rsidRPr="00FD66AC">
        <w:rPr>
          <w:b/>
        </w:rPr>
        <w:t xml:space="preserve">DEÁK FERENC UTCA – KARÁCSONY BENŐ PARK) </w:t>
      </w:r>
      <w:r w:rsidRPr="00150ECD">
        <w:rPr>
          <w:b/>
        </w:rPr>
        <w:t>ELŐÍRÁSAI</w:t>
      </w:r>
      <w:r w:rsidRPr="00150ECD">
        <w:rPr>
          <w:b/>
          <w:sz w:val="22"/>
        </w:rPr>
        <w:t xml:space="preserve"> </w:t>
      </w:r>
    </w:p>
    <w:p w:rsidR="00CF76EE" w:rsidRDefault="00CF76EE" w:rsidP="00960473"/>
    <w:p w:rsidR="00CF76EE" w:rsidRPr="00575C98" w:rsidRDefault="00CF76EE" w:rsidP="00960473">
      <w:pPr>
        <w:jc w:val="both"/>
      </w:pPr>
    </w:p>
    <w:p w:rsidR="00CF76EE" w:rsidRDefault="00CF76EE" w:rsidP="00960473"/>
    <w:p w:rsidR="00CF76EE" w:rsidRDefault="00CF76EE" w:rsidP="00960473"/>
    <w:p w:rsidR="00CF76EE" w:rsidRDefault="00CF76EE" w:rsidP="00960473"/>
    <w:p w:rsidR="00CF76EE" w:rsidRDefault="00CF76EE" w:rsidP="00960473"/>
    <w:p w:rsidR="00CF76EE" w:rsidRDefault="00CF76EE" w:rsidP="00960473"/>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3/20A. melléklet</w:t>
      </w:r>
    </w:p>
    <w:p w:rsidR="00CF76EE" w:rsidRDefault="00CF76EE" w:rsidP="00960473">
      <w:pPr>
        <w:jc w:val="both"/>
      </w:pPr>
    </w:p>
    <w:p w:rsidR="00CF76EE" w:rsidRPr="00B07D23" w:rsidRDefault="00CF76EE" w:rsidP="00960473">
      <w:pPr>
        <w:pStyle w:val="cim2"/>
        <w:keepNext w:val="0"/>
        <w:spacing w:before="0" w:after="0"/>
        <w:rPr>
          <w:lang w:val="hu-HU"/>
        </w:rPr>
      </w:pPr>
      <w:r w:rsidRPr="00B07D23">
        <w:rPr>
          <w:lang w:val="hu-HU"/>
        </w:rPr>
        <w:t>A XV. KERÜLET RÁKOSPALOTAI KÖZTEMETŐ BŐVÍTÉSI TERÜLETE KERÜLETI SZABÁLYOZÁSI TERVE ELŐÍRÁSAI</w:t>
      </w:r>
    </w:p>
    <w:p w:rsidR="00CF76EE" w:rsidRPr="00B07D23" w:rsidRDefault="00CF76EE" w:rsidP="00960473">
      <w:pPr>
        <w:pStyle w:val="cim2"/>
        <w:keepNext w:val="0"/>
        <w:spacing w:before="0" w:after="0"/>
        <w:rPr>
          <w:lang w:val="hu-HU"/>
        </w:rPr>
      </w:pPr>
    </w:p>
    <w:p w:rsidR="00CF76EE" w:rsidRDefault="00CF76EE" w:rsidP="00960473"/>
    <w:p w:rsidR="00CF76EE" w:rsidRDefault="00CF76EE" w:rsidP="00960473"/>
    <w:p w:rsidR="00CF76EE" w:rsidRPr="0067717C" w:rsidRDefault="00CF76EE" w:rsidP="00960473">
      <w:pPr>
        <w:pStyle w:val="Csakszveg"/>
        <w:jc w:val="center"/>
        <w:rPr>
          <w:rFonts w:ascii="Times New Roman" w:hAnsi="Times New Roman"/>
          <w:b/>
          <w:sz w:val="24"/>
          <w:szCs w:val="24"/>
        </w:rPr>
      </w:pPr>
      <w:r w:rsidRPr="0067717C">
        <w:rPr>
          <w:rFonts w:ascii="Times New Roman" w:hAnsi="Times New Roman"/>
          <w:b/>
          <w:sz w:val="24"/>
          <w:szCs w:val="24"/>
        </w:rPr>
        <w:t xml:space="preserve">Az előírásokat a KVSZ 39. §-a </w:t>
      </w:r>
    </w:p>
    <w:p w:rsidR="00CF76EE" w:rsidRPr="0067717C" w:rsidRDefault="00CF76EE" w:rsidP="00960473">
      <w:pPr>
        <w:pStyle w:val="Csakszveg"/>
        <w:jc w:val="center"/>
        <w:rPr>
          <w:rFonts w:ascii="Times New Roman" w:hAnsi="Times New Roman"/>
          <w:b/>
          <w:sz w:val="24"/>
          <w:szCs w:val="24"/>
        </w:rPr>
      </w:pPr>
      <w:r w:rsidRPr="0067717C">
        <w:rPr>
          <w:rFonts w:ascii="Times New Roman" w:hAnsi="Times New Roman"/>
          <w:b/>
          <w:sz w:val="24"/>
          <w:szCs w:val="24"/>
        </w:rPr>
        <w:t>(KV-TE /XV</w:t>
      </w:r>
    </w:p>
    <w:p w:rsidR="00CF76EE" w:rsidRDefault="00CF76EE" w:rsidP="00960473">
      <w:pPr>
        <w:pStyle w:val="Csakszveg"/>
        <w:jc w:val="center"/>
        <w:rPr>
          <w:rFonts w:ascii="Times New Roman" w:hAnsi="Times New Roman"/>
          <w:b/>
          <w:sz w:val="24"/>
          <w:szCs w:val="24"/>
        </w:rPr>
      </w:pPr>
      <w:r w:rsidRPr="00B270E6">
        <w:rPr>
          <w:rFonts w:ascii="Times New Roman" w:hAnsi="Times New Roman"/>
          <w:b/>
          <w:sz w:val="24"/>
          <w:szCs w:val="24"/>
        </w:rPr>
        <w:t>Rákospalotai köztemető és temetői szolgáltatások területe</w:t>
      </w:r>
      <w:r>
        <w:rPr>
          <w:rFonts w:ascii="Times New Roman" w:hAnsi="Times New Roman"/>
          <w:b/>
          <w:sz w:val="24"/>
          <w:szCs w:val="24"/>
        </w:rPr>
        <w:t>)</w:t>
      </w:r>
      <w:r w:rsidRPr="00B270E6">
        <w:rPr>
          <w:rFonts w:ascii="Times New Roman" w:hAnsi="Times New Roman"/>
          <w:b/>
          <w:sz w:val="24"/>
          <w:szCs w:val="24"/>
        </w:rPr>
        <w:t xml:space="preserve"> </w:t>
      </w:r>
    </w:p>
    <w:p w:rsidR="00CF76EE" w:rsidRDefault="00CF76EE" w:rsidP="00960473">
      <w:pPr>
        <w:pStyle w:val="Csakszveg"/>
        <w:jc w:val="center"/>
        <w:rPr>
          <w:rFonts w:ascii="Times New Roman" w:hAnsi="Times New Roman"/>
          <w:b/>
          <w:sz w:val="24"/>
          <w:szCs w:val="24"/>
        </w:rPr>
      </w:pPr>
      <w:r>
        <w:rPr>
          <w:rFonts w:ascii="Times New Roman" w:hAnsi="Times New Roman"/>
          <w:b/>
          <w:sz w:val="24"/>
          <w:szCs w:val="24"/>
        </w:rPr>
        <w:t>teljes terjedelmében tartalmazza</w:t>
      </w:r>
    </w:p>
    <w:p w:rsidR="00CF76EE" w:rsidRDefault="00CF76EE" w:rsidP="00960473"/>
    <w:p w:rsidR="00CF76EE" w:rsidRDefault="00CF76EE" w:rsidP="00960473">
      <w:pPr>
        <w:pStyle w:val="cim2"/>
        <w:keepNext w:val="0"/>
        <w:spacing w:before="0" w:after="0"/>
        <w:jc w:val="right"/>
        <w:rPr>
          <w:sz w:val="28"/>
          <w:szCs w:val="28"/>
          <w:lang w:val="hu-HU"/>
        </w:rPr>
      </w:pPr>
    </w:p>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Pr="00932E21" w:rsidRDefault="00CF76EE" w:rsidP="00960473">
      <w:pPr>
        <w:pStyle w:val="cim2"/>
        <w:keepNext w:val="0"/>
        <w:spacing w:before="0" w:after="0"/>
        <w:jc w:val="right"/>
        <w:rPr>
          <w:sz w:val="28"/>
          <w:szCs w:val="28"/>
          <w:vertAlign w:val="superscript"/>
          <w:lang w:val="hu-HU"/>
        </w:rPr>
      </w:pPr>
      <w:r>
        <w:rPr>
          <w:sz w:val="28"/>
          <w:szCs w:val="28"/>
          <w:lang w:val="hu-HU"/>
        </w:rPr>
        <w:lastRenderedPageBreak/>
        <w:t>3/21A. melléklet</w:t>
      </w:r>
      <w:r w:rsidR="009407F7">
        <w:rPr>
          <w:rStyle w:val="Lbjegyzet-hivatkozs"/>
          <w:sz w:val="28"/>
          <w:szCs w:val="28"/>
          <w:lang w:val="hu-HU"/>
        </w:rPr>
        <w:footnoteReference w:id="326"/>
      </w:r>
      <w:r w:rsidR="00932E21">
        <w:rPr>
          <w:sz w:val="28"/>
          <w:szCs w:val="28"/>
          <w:vertAlign w:val="superscript"/>
          <w:lang w:val="hu-HU"/>
        </w:rPr>
        <w:t>,</w:t>
      </w:r>
      <w:r w:rsidR="00932E21">
        <w:rPr>
          <w:rStyle w:val="Lbjegyzet-hivatkozs"/>
          <w:sz w:val="28"/>
          <w:szCs w:val="28"/>
          <w:lang w:val="hu-HU"/>
        </w:rPr>
        <w:footnoteReference w:id="327"/>
      </w:r>
    </w:p>
    <w:p w:rsidR="00CF76EE" w:rsidRDefault="00CF76EE" w:rsidP="00960473">
      <w:pPr>
        <w:overflowPunct w:val="0"/>
        <w:autoSpaceDE w:val="0"/>
        <w:autoSpaceDN w:val="0"/>
        <w:adjustRightInd w:val="0"/>
        <w:jc w:val="both"/>
        <w:textAlignment w:val="baseline"/>
      </w:pPr>
    </w:p>
    <w:p w:rsidR="00CF76EE" w:rsidRDefault="00CF76EE" w:rsidP="00960473">
      <w:pPr>
        <w:overflowPunct w:val="0"/>
        <w:autoSpaceDE w:val="0"/>
        <w:autoSpaceDN w:val="0"/>
        <w:adjustRightInd w:val="0"/>
        <w:jc w:val="both"/>
        <w:textAlignment w:val="baseline"/>
      </w:pPr>
    </w:p>
    <w:p w:rsidR="00CF76EE" w:rsidRDefault="00CF76EE" w:rsidP="00960473">
      <w:pPr>
        <w:overflowPunct w:val="0"/>
        <w:autoSpaceDE w:val="0"/>
        <w:autoSpaceDN w:val="0"/>
        <w:adjustRightInd w:val="0"/>
        <w:jc w:val="both"/>
        <w:textAlignment w:val="baseline"/>
      </w:pPr>
    </w:p>
    <w:p w:rsidR="002C4644" w:rsidRPr="005C4014" w:rsidRDefault="002C4644" w:rsidP="002C4644">
      <w:pPr>
        <w:pStyle w:val="rbek"/>
        <w:tabs>
          <w:tab w:val="left" w:pos="567"/>
        </w:tabs>
        <w:spacing w:before="0"/>
        <w:ind w:left="567" w:hanging="567"/>
        <w:jc w:val="center"/>
        <w:rPr>
          <w:rFonts w:ascii="Times New Roman" w:hAnsi="Times New Roman"/>
          <w:b/>
          <w:szCs w:val="24"/>
        </w:rPr>
      </w:pPr>
      <w:r w:rsidRPr="005C4014">
        <w:rPr>
          <w:rFonts w:ascii="Times New Roman" w:hAnsi="Times New Roman"/>
          <w:b/>
          <w:szCs w:val="24"/>
        </w:rPr>
        <w:t>BUDAPEST XV. KERÜLET PALOTA-TÓ ÉS KÖRNYEZETE</w:t>
      </w:r>
    </w:p>
    <w:p w:rsidR="002C4644" w:rsidRPr="005C4014" w:rsidRDefault="002C4644" w:rsidP="002C4644">
      <w:pPr>
        <w:pStyle w:val="rbek"/>
        <w:tabs>
          <w:tab w:val="left" w:pos="0"/>
        </w:tabs>
        <w:spacing w:before="0"/>
        <w:jc w:val="center"/>
        <w:rPr>
          <w:rFonts w:ascii="Times New Roman" w:hAnsi="Times New Roman"/>
          <w:b/>
          <w:szCs w:val="24"/>
        </w:rPr>
      </w:pPr>
      <w:r w:rsidRPr="005C4014">
        <w:rPr>
          <w:rFonts w:ascii="Times New Roman" w:hAnsi="Times New Roman"/>
          <w:b/>
          <w:szCs w:val="24"/>
        </w:rPr>
        <w:t>VÁCI VASÚTVONAL – KÖZIGAZGATÁSI HATÁR – VERESEGYHÁZI VASÚTVONAL – DUNAKESZI ÚT – 88865/83 HRSZ-Ú INGATLAN – (88865/6) HRSZ-Ú KÖZTERÜLET – DUNAKESZI ÚT ÁLTAL HATÁROLT TERÜLET KERÜLETI SZABÁLYOZÁSI TERVE</w:t>
      </w:r>
      <w:r>
        <w:rPr>
          <w:rStyle w:val="Lbjegyzet-hivatkozs"/>
          <w:rFonts w:ascii="Times New Roman" w:hAnsi="Times New Roman"/>
          <w:b/>
          <w:szCs w:val="24"/>
        </w:rPr>
        <w:footnoteReference w:id="328"/>
      </w:r>
    </w:p>
    <w:p w:rsidR="002C4644" w:rsidRPr="005C4014" w:rsidRDefault="002C4644" w:rsidP="002C4644">
      <w:pPr>
        <w:pStyle w:val="rbek"/>
        <w:tabs>
          <w:tab w:val="left" w:pos="567"/>
        </w:tabs>
        <w:spacing w:before="0"/>
        <w:ind w:left="567" w:hanging="567"/>
        <w:jc w:val="center"/>
        <w:rPr>
          <w:rFonts w:ascii="Times New Roman" w:hAnsi="Times New Roman"/>
          <w:b/>
          <w:szCs w:val="24"/>
        </w:rPr>
      </w:pPr>
    </w:p>
    <w:p w:rsidR="00CF76EE" w:rsidRDefault="002C4644" w:rsidP="002C4644">
      <w:pPr>
        <w:overflowPunct w:val="0"/>
        <w:autoSpaceDE w:val="0"/>
        <w:autoSpaceDN w:val="0"/>
        <w:adjustRightInd w:val="0"/>
        <w:jc w:val="center"/>
        <w:textAlignment w:val="baseline"/>
      </w:pPr>
      <w:r w:rsidRPr="005C4014">
        <w:rPr>
          <w:b/>
        </w:rPr>
        <w:t>Kiegészítő rendelkezések</w:t>
      </w:r>
    </w:p>
    <w:p w:rsidR="0098195B" w:rsidRDefault="0098195B" w:rsidP="0098195B">
      <w:pPr>
        <w:pStyle w:val="rbek"/>
        <w:tabs>
          <w:tab w:val="left" w:pos="0"/>
        </w:tabs>
        <w:spacing w:before="0" w:after="120"/>
        <w:jc w:val="center"/>
        <w:rPr>
          <w:rFonts w:ascii="Times New Roman" w:hAnsi="Times New Roman"/>
          <w:szCs w:val="24"/>
        </w:rPr>
      </w:pPr>
      <w:r w:rsidRPr="003418F0">
        <w:rPr>
          <w:rFonts w:ascii="Times New Roman" w:hAnsi="Times New Roman"/>
          <w:b/>
          <w:szCs w:val="24"/>
        </w:rPr>
        <w:t>I.</w:t>
      </w:r>
    </w:p>
    <w:p w:rsidR="0098195B" w:rsidRDefault="0098195B" w:rsidP="0098195B">
      <w:pPr>
        <w:tabs>
          <w:tab w:val="left" w:pos="851"/>
        </w:tabs>
        <w:autoSpaceDE w:val="0"/>
        <w:autoSpaceDN w:val="0"/>
        <w:adjustRightInd w:val="0"/>
        <w:contextualSpacing/>
        <w:rPr>
          <w:bCs/>
        </w:rPr>
      </w:pPr>
      <w:r w:rsidRPr="00363A8B">
        <w:rPr>
          <w:bCs/>
        </w:rPr>
        <w:t xml:space="preserve">(1) A kiegészítő előírások a Budapest XV. kerület </w:t>
      </w:r>
      <w:r w:rsidRPr="007E1142">
        <w:t>Töltés tér – Csomád utca nyugati oldala – Visonta utca – MZ keretövezet határa – 88865/39 hrsz-ú telek – (88865/40) hrsz-ú közterület – 88865/96 hrsz-ú ingatlan – Csömöri patak – (88865/9) közterület – (98022/2) közterület – 98017/1 hrsz-ú ingatlan – E-VE keretövezet határa – M0 gyorsforgalmi út – KL-KT keretövezet határa – Visonta út – E-TG keretövezet határa – (98069) közterület – 98070/18 hrsz-ú ingatlan – Csömöri patak – K-SP keretövezet határa – KL-VA keretövezet határa – Felsőkert utca – Károlyi Sándor út – Ajándék utca – Csomád utca keleti oldala</w:t>
      </w:r>
      <w:r>
        <w:t xml:space="preserve"> </w:t>
      </w:r>
      <w:r w:rsidRPr="00363A8B">
        <w:t>által határolt területr</w:t>
      </w:r>
      <w:r w:rsidRPr="00363A8B">
        <w:rPr>
          <w:bCs/>
        </w:rPr>
        <w:t>e terjednek ki.</w:t>
      </w:r>
    </w:p>
    <w:p w:rsidR="0098195B" w:rsidRDefault="0098195B" w:rsidP="0098195B">
      <w:pPr>
        <w:overflowPunct w:val="0"/>
        <w:autoSpaceDE w:val="0"/>
        <w:autoSpaceDN w:val="0"/>
        <w:adjustRightInd w:val="0"/>
        <w:jc w:val="both"/>
        <w:textAlignment w:val="baseline"/>
      </w:pPr>
      <w:r w:rsidRPr="00363A8B">
        <w:rPr>
          <w:bCs/>
        </w:rPr>
        <w:t>(2) Jelen kiegészítés előírásait a szabályozási tervlap és az R. rendelkezéseivel együtt kell alkalmazni.</w:t>
      </w:r>
    </w:p>
    <w:p w:rsidR="00CF76EE" w:rsidRPr="001D5608" w:rsidRDefault="00CF76EE" w:rsidP="00960473">
      <w:pPr>
        <w:overflowPunct w:val="0"/>
        <w:autoSpaceDE w:val="0"/>
        <w:autoSpaceDN w:val="0"/>
        <w:adjustRightInd w:val="0"/>
        <w:jc w:val="center"/>
        <w:textAlignment w:val="baseline"/>
        <w:rPr>
          <w:b/>
        </w:rPr>
      </w:pPr>
      <w:r w:rsidRPr="001D5608">
        <w:rPr>
          <w:b/>
        </w:rPr>
        <w:t>I</w:t>
      </w:r>
      <w:r w:rsidR="0098195B">
        <w:rPr>
          <w:b/>
        </w:rPr>
        <w:t>/A</w:t>
      </w:r>
      <w:r w:rsidRPr="001D5608">
        <w:rPr>
          <w:b/>
        </w:rPr>
        <w:t>.</w:t>
      </w:r>
    </w:p>
    <w:p w:rsidR="00CF76EE" w:rsidRPr="0069369F" w:rsidRDefault="00CF76EE" w:rsidP="00960473">
      <w:pPr>
        <w:pStyle w:val="Cmsor2"/>
      </w:pPr>
      <w:r w:rsidRPr="0069369F">
        <w:t>K-SP/XV</w:t>
      </w:r>
      <w:r>
        <w:t xml:space="preserve"> jelű </w:t>
      </w:r>
      <w:r w:rsidRPr="0069369F">
        <w:t>Városi jelentőségű kiemelt sportterületek.</w:t>
      </w:r>
    </w:p>
    <w:p w:rsidR="00CF76EE" w:rsidRPr="0069369F" w:rsidRDefault="00CF76EE" w:rsidP="00960473">
      <w:pPr>
        <w:jc w:val="center"/>
        <w:rPr>
          <w:b/>
          <w:bCs/>
          <w:iCs/>
        </w:rPr>
      </w:pPr>
      <w:r w:rsidRPr="0069369F">
        <w:rPr>
          <w:b/>
          <w:bCs/>
          <w:iCs/>
        </w:rPr>
        <w:t>„Palota tó” és környezete</w:t>
      </w:r>
      <w:r>
        <w:rPr>
          <w:b/>
          <w:bCs/>
          <w:iCs/>
        </w:rPr>
        <w:t xml:space="preserve"> előírásai</w:t>
      </w:r>
    </w:p>
    <w:p w:rsidR="00CF76EE" w:rsidRDefault="00CF76EE" w:rsidP="00960473">
      <w:pPr>
        <w:overflowPunct w:val="0"/>
        <w:autoSpaceDE w:val="0"/>
        <w:autoSpaceDN w:val="0"/>
        <w:adjustRightInd w:val="0"/>
        <w:jc w:val="both"/>
        <w:textAlignment w:val="baseline"/>
      </w:pPr>
    </w:p>
    <w:p w:rsidR="00CF76EE" w:rsidRPr="0063737C" w:rsidRDefault="00CF76EE" w:rsidP="00960473">
      <w:pPr>
        <w:jc w:val="both"/>
      </w:pPr>
      <w:r>
        <w:t xml:space="preserve">(1) </w:t>
      </w:r>
      <w:r w:rsidRPr="0063737C">
        <w:t>Az építési övezetbe tartozik a kavicsbányászat során utóhasznosítás céljából megtartott tó és a hasznosításhoz biztosított szárazföldi, parti területei is.</w:t>
      </w:r>
    </w:p>
    <w:p w:rsidR="00CF76EE" w:rsidRPr="0063737C" w:rsidRDefault="00CF76EE" w:rsidP="00960473">
      <w:pPr>
        <w:jc w:val="both"/>
      </w:pPr>
      <w:r>
        <w:t>(2)</w:t>
      </w:r>
      <w:r w:rsidRPr="0063737C">
        <w:t xml:space="preserve"> Az építési övezetben a terület fenntartásához és őrzéséhez szükséges építmények önállóan nem helyezhetők el, kivéve a megközelítésre szolgáló kapuk, bejáratok melletti ellenőrző portákat. </w:t>
      </w:r>
    </w:p>
    <w:p w:rsidR="00CF76EE" w:rsidRPr="0063737C" w:rsidRDefault="00CF76EE" w:rsidP="00960473">
      <w:pPr>
        <w:jc w:val="both"/>
      </w:pPr>
      <w:r>
        <w:t xml:space="preserve">(3) </w:t>
      </w:r>
      <w:r w:rsidRPr="0063737C">
        <w:t>A területen meglévő faállomány egyes egyedei csak abban az esetben vághatók ki, ha a törzsátmérő másfélszeresének megfelelő, előnevelt fa kerül a telken belül, kertészeti terv szerint beültetésre.</w:t>
      </w:r>
    </w:p>
    <w:p w:rsidR="00CF76EE" w:rsidRPr="0063737C" w:rsidRDefault="00CF76EE" w:rsidP="00960473">
      <w:pPr>
        <w:jc w:val="both"/>
      </w:pPr>
      <w:r>
        <w:t xml:space="preserve">(4) </w:t>
      </w:r>
      <w:r w:rsidRPr="0063737C">
        <w:t>A bányászattal érintett terület (korábbiakban bányatelek) hasznosításának, beépítésének előfeltétele a Bányakapitányság által jóváhagyott tájrendezési terv alapján végrehajtott végleges partvonal kialakítás, a parti sáv rendezése és a bánya bezárása.</w:t>
      </w:r>
    </w:p>
    <w:p w:rsidR="00CF76EE" w:rsidRPr="0063737C" w:rsidRDefault="00CF76EE" w:rsidP="00960473">
      <w:pPr>
        <w:jc w:val="both"/>
      </w:pPr>
      <w:r>
        <w:t xml:space="preserve">(5) </w:t>
      </w:r>
      <w:r w:rsidRPr="0063737C">
        <w:t xml:space="preserve">A tó partján a tó és a tavat övező partfal fenntartásához szükséges körbejárhatóságot munkagéppel járható, legalább  </w:t>
      </w:r>
      <w:smartTag w:uri="urn:schemas-microsoft-com:office:smarttags" w:element="metricconverter">
        <w:smartTagPr>
          <w:attr w:name="ProductID" w:val="5,0 m"/>
        </w:smartTagPr>
        <w:r w:rsidRPr="0063737C">
          <w:t>5,0 m</w:t>
        </w:r>
      </w:smartTag>
      <w:r w:rsidRPr="0063737C">
        <w:t xml:space="preserve"> széles területsávon biztosítani kell. A területsáv a közvetlen tóparttól a teljes parthossz 20% - ában eltávolodhat, megkerülve a közvetlen vízpartra települő létesítmény(eke)t.</w:t>
      </w:r>
    </w:p>
    <w:p w:rsidR="00CF76EE" w:rsidRPr="0063737C" w:rsidRDefault="00CF76EE" w:rsidP="00960473">
      <w:pPr>
        <w:jc w:val="both"/>
      </w:pPr>
      <w:r>
        <w:t xml:space="preserve">(6) </w:t>
      </w:r>
      <w:r w:rsidRPr="0063737C">
        <w:t>A területen lévő tó használati módjához előírt vízminőséget folyamatosan biztosítani és ellenőrizni kell.</w:t>
      </w:r>
    </w:p>
    <w:p w:rsidR="00CF76EE" w:rsidRPr="0063737C" w:rsidRDefault="00CF76EE" w:rsidP="00960473">
      <w:pPr>
        <w:jc w:val="both"/>
      </w:pPr>
      <w:r>
        <w:t xml:space="preserve">(7) </w:t>
      </w:r>
      <w:r w:rsidRPr="0063737C">
        <w:t>A bánya bezárásának időpontjában felméréssel rögzített vízfelülethez képest a meglévő vízfelület 15%-nál nagyobb mértékben nem csökkenthető.</w:t>
      </w:r>
    </w:p>
    <w:p w:rsidR="00CF76EE" w:rsidRPr="0063737C" w:rsidRDefault="00CF76EE" w:rsidP="00960473">
      <w:pPr>
        <w:jc w:val="both"/>
      </w:pPr>
      <w:r>
        <w:lastRenderedPageBreak/>
        <w:t xml:space="preserve">(8) </w:t>
      </w:r>
      <w:r w:rsidRPr="0063737C">
        <w:t xml:space="preserve">A telekhatárok mentén – ahol ez a kialakult belső közlekedési úttal nem kerül áthatásba – legalább </w:t>
      </w:r>
      <w:smartTag w:uri="urn:schemas-microsoft-com:office:smarttags" w:element="metricconverter">
        <w:smartTagPr>
          <w:attr w:name="ProductID" w:val="5,0 m￩ter"/>
        </w:smartTagPr>
        <w:r w:rsidRPr="0063737C">
          <w:t>5,0 méter</w:t>
        </w:r>
      </w:smartTag>
      <w:r w:rsidRPr="0063737C">
        <w:t xml:space="preserve"> szélességű, 3 szintű zöld sávot kell létesíteni.</w:t>
      </w:r>
    </w:p>
    <w:p w:rsidR="00CF76EE" w:rsidRPr="0063737C" w:rsidRDefault="00CF76EE" w:rsidP="00960473">
      <w:pPr>
        <w:jc w:val="both"/>
      </w:pPr>
      <w:r>
        <w:t xml:space="preserve">(9) </w:t>
      </w:r>
      <w:r w:rsidRPr="0063737C">
        <w:t>Az építési övezetben szabadonálló beépítési móddal kell az épületeket elhelyezni. Az épületek részben, vagy egészen ráépülhetnek a tóra, vagy beépülhetnek a partfalakba.</w:t>
      </w:r>
    </w:p>
    <w:p w:rsidR="00CF76EE" w:rsidRPr="0063737C" w:rsidRDefault="00CF76EE" w:rsidP="00960473">
      <w:pPr>
        <w:jc w:val="both"/>
      </w:pPr>
      <w:r>
        <w:t xml:space="preserve">(10) </w:t>
      </w:r>
      <w:r w:rsidRPr="0063737C">
        <w:t>A területen csak nem tömör kerítés, vagy / és élősövény létesíthető. Kivételt képez az autóút, illetve a vasút felőli telekhatár szakasza, ahol zajcsillapító, zajterelő műtárgy (fal, tömör kerítés) létesítése is megengedett növényzettel takart módon.</w:t>
      </w:r>
    </w:p>
    <w:p w:rsidR="00CF76EE" w:rsidRPr="0063737C" w:rsidRDefault="00CF76EE" w:rsidP="00960473"/>
    <w:p w:rsidR="00CF76EE" w:rsidRPr="001D5608" w:rsidRDefault="00CF76EE" w:rsidP="00960473">
      <w:pPr>
        <w:overflowPunct w:val="0"/>
        <w:autoSpaceDE w:val="0"/>
        <w:autoSpaceDN w:val="0"/>
        <w:adjustRightInd w:val="0"/>
        <w:jc w:val="center"/>
        <w:textAlignment w:val="baseline"/>
        <w:rPr>
          <w:b/>
        </w:rPr>
      </w:pPr>
      <w:r w:rsidRPr="001D5608">
        <w:rPr>
          <w:b/>
        </w:rPr>
        <w:t>I</w:t>
      </w:r>
      <w:r>
        <w:rPr>
          <w:b/>
        </w:rPr>
        <w:t>I</w:t>
      </w:r>
      <w:r w:rsidRPr="001D5608">
        <w:rPr>
          <w:b/>
        </w:rPr>
        <w:t>.</w:t>
      </w:r>
    </w:p>
    <w:p w:rsidR="00CF76EE" w:rsidRDefault="00CF76EE" w:rsidP="00960473"/>
    <w:p w:rsidR="00CF76EE" w:rsidRDefault="00CF76EE" w:rsidP="00960473">
      <w:pPr>
        <w:jc w:val="center"/>
        <w:rPr>
          <w:b/>
          <w:bCs/>
        </w:rPr>
      </w:pPr>
      <w:r>
        <w:rPr>
          <w:b/>
          <w:bCs/>
        </w:rPr>
        <w:t>A telkek beépítésére vonatkozó előírások</w:t>
      </w:r>
    </w:p>
    <w:p w:rsidR="00CF76EE" w:rsidRPr="001D5608" w:rsidRDefault="00CF76EE" w:rsidP="00960473"/>
    <w:p w:rsidR="00CF76EE" w:rsidRPr="001D5608" w:rsidRDefault="00CF76EE" w:rsidP="00960473">
      <w:pPr>
        <w:jc w:val="both"/>
      </w:pPr>
      <w:r w:rsidRPr="001D5608">
        <w:t>Amennyiben egy telek több építési övezetbe tartozik, a telekrészek építési paraméterei az egyes övezetbe tartozó telekterületek alapján számítandók. Az eltérő övezeti paraméterek nem vonhatók össze.</w:t>
      </w:r>
    </w:p>
    <w:p w:rsidR="00CF76EE" w:rsidRDefault="00CF76EE" w:rsidP="00960473">
      <w:pPr>
        <w:overflowPunct w:val="0"/>
        <w:autoSpaceDE w:val="0"/>
        <w:autoSpaceDN w:val="0"/>
        <w:adjustRightInd w:val="0"/>
        <w:jc w:val="center"/>
        <w:textAlignment w:val="baseline"/>
        <w:rPr>
          <w:b/>
        </w:rPr>
      </w:pPr>
    </w:p>
    <w:p w:rsidR="00CF76EE" w:rsidRDefault="00CF76EE" w:rsidP="00960473">
      <w:pPr>
        <w:overflowPunct w:val="0"/>
        <w:autoSpaceDE w:val="0"/>
        <w:autoSpaceDN w:val="0"/>
        <w:adjustRightInd w:val="0"/>
        <w:jc w:val="center"/>
        <w:textAlignment w:val="baseline"/>
        <w:rPr>
          <w:b/>
        </w:rPr>
      </w:pPr>
    </w:p>
    <w:p w:rsidR="00CF76EE" w:rsidRDefault="00CF76EE" w:rsidP="00960473">
      <w:pPr>
        <w:overflowPunct w:val="0"/>
        <w:autoSpaceDE w:val="0"/>
        <w:autoSpaceDN w:val="0"/>
        <w:adjustRightInd w:val="0"/>
        <w:jc w:val="center"/>
        <w:textAlignment w:val="baseline"/>
        <w:rPr>
          <w:b/>
        </w:rPr>
      </w:pPr>
    </w:p>
    <w:p w:rsidR="00CF76EE" w:rsidRPr="001D5608" w:rsidRDefault="00CF76EE" w:rsidP="00960473">
      <w:pPr>
        <w:overflowPunct w:val="0"/>
        <w:autoSpaceDE w:val="0"/>
        <w:autoSpaceDN w:val="0"/>
        <w:adjustRightInd w:val="0"/>
        <w:jc w:val="center"/>
        <w:textAlignment w:val="baseline"/>
        <w:rPr>
          <w:b/>
        </w:rPr>
      </w:pPr>
      <w:r w:rsidRPr="001D5608">
        <w:rPr>
          <w:b/>
        </w:rPr>
        <w:t>I</w:t>
      </w:r>
      <w:r>
        <w:rPr>
          <w:b/>
        </w:rPr>
        <w:t>II</w:t>
      </w:r>
      <w:r w:rsidRPr="001D5608">
        <w:rPr>
          <w:b/>
        </w:rPr>
        <w:t>.</w:t>
      </w:r>
    </w:p>
    <w:p w:rsidR="00CF76EE" w:rsidRDefault="00CF76EE" w:rsidP="00960473"/>
    <w:p w:rsidR="00CF76EE" w:rsidRPr="001D5608" w:rsidRDefault="00CF76EE" w:rsidP="00960473">
      <w:pPr>
        <w:jc w:val="center"/>
        <w:rPr>
          <w:b/>
        </w:rPr>
      </w:pPr>
      <w:r w:rsidRPr="001D5608">
        <w:rPr>
          <w:b/>
        </w:rPr>
        <w:t>Az építési munka végzésére vonatkozó előírások</w:t>
      </w:r>
      <w:r>
        <w:rPr>
          <w:rStyle w:val="Lbjegyzet-hivatkozs"/>
          <w:b/>
        </w:rPr>
        <w:footnoteReference w:id="329"/>
      </w:r>
    </w:p>
    <w:p w:rsidR="00CF76EE" w:rsidRPr="001D5608" w:rsidRDefault="00CF76EE" w:rsidP="00960473"/>
    <w:p w:rsidR="00CF76EE" w:rsidRPr="00836C8D" w:rsidRDefault="00CF76EE" w:rsidP="00F31073">
      <w:pPr>
        <w:jc w:val="both"/>
      </w:pPr>
      <w:r>
        <w:t>A terület régészeti érdekű.</w:t>
      </w:r>
    </w:p>
    <w:p w:rsidR="00CF76EE" w:rsidRDefault="00CF76EE" w:rsidP="00960473">
      <w:pPr>
        <w:jc w:val="both"/>
      </w:pPr>
    </w:p>
    <w:p w:rsidR="00CF76EE" w:rsidRPr="001D5608" w:rsidRDefault="00CF76EE" w:rsidP="00960473">
      <w:pPr>
        <w:overflowPunct w:val="0"/>
        <w:autoSpaceDE w:val="0"/>
        <w:autoSpaceDN w:val="0"/>
        <w:adjustRightInd w:val="0"/>
        <w:jc w:val="center"/>
        <w:textAlignment w:val="baseline"/>
        <w:rPr>
          <w:b/>
        </w:rPr>
      </w:pPr>
      <w:r w:rsidRPr="001D5608">
        <w:rPr>
          <w:b/>
        </w:rPr>
        <w:t>I</w:t>
      </w:r>
      <w:r>
        <w:rPr>
          <w:b/>
        </w:rPr>
        <w:t>V</w:t>
      </w:r>
      <w:r w:rsidRPr="001D5608">
        <w:rPr>
          <w:b/>
        </w:rPr>
        <w:t>.</w:t>
      </w:r>
    </w:p>
    <w:p w:rsidR="00CF76EE" w:rsidRDefault="00CF76EE" w:rsidP="00960473"/>
    <w:p w:rsidR="00CF76EE" w:rsidRPr="001D5608" w:rsidRDefault="00CF76EE" w:rsidP="00960473">
      <w:pPr>
        <w:jc w:val="center"/>
        <w:rPr>
          <w:b/>
        </w:rPr>
      </w:pPr>
      <w:r w:rsidRPr="001D5608">
        <w:rPr>
          <w:b/>
        </w:rPr>
        <w:t>Közlekedési létesítmények előírásai</w:t>
      </w:r>
    </w:p>
    <w:p w:rsidR="00CF76EE" w:rsidRPr="001D5608" w:rsidRDefault="00CF76EE" w:rsidP="00960473"/>
    <w:p w:rsidR="00CF76EE" w:rsidRPr="001D5608" w:rsidRDefault="00CF76EE" w:rsidP="00960473">
      <w:pPr>
        <w:jc w:val="both"/>
      </w:pPr>
      <w:r>
        <w:t>(1)</w:t>
      </w:r>
      <w:r w:rsidRPr="001D5608">
        <w:t>. A közút külterületi szakaszán az úttengelytől számított védőtávolságán belül építmény, műtárgy, reklám csak a közút kezelőjének hozzájárulásával helyezhető el.</w:t>
      </w:r>
    </w:p>
    <w:p w:rsidR="00CF76EE" w:rsidRPr="001D5608" w:rsidRDefault="00CF76EE" w:rsidP="00960473">
      <w:pPr>
        <w:jc w:val="both"/>
      </w:pPr>
      <w:r>
        <w:t>(2)</w:t>
      </w:r>
      <w:r w:rsidRPr="001D5608">
        <w:t xml:space="preserve"> Országos közútnál az úttengellyel párhuzamos közművek </w:t>
      </w:r>
    </w:p>
    <w:p w:rsidR="00CF76EE" w:rsidRPr="001D5608" w:rsidRDefault="00CF76EE" w:rsidP="00960473">
      <w:pPr>
        <w:ind w:left="900"/>
        <w:jc w:val="both"/>
      </w:pPr>
      <w:r>
        <w:t>- k</w:t>
      </w:r>
      <w:r w:rsidRPr="001D5608">
        <w:t xml:space="preserve">ülterületi szakasz esetén az út területén kívül, </w:t>
      </w:r>
    </w:p>
    <w:p w:rsidR="00CF76EE" w:rsidRPr="001D5608" w:rsidRDefault="00CF76EE" w:rsidP="00960473">
      <w:pPr>
        <w:ind w:left="900"/>
        <w:jc w:val="both"/>
      </w:pPr>
      <w:r>
        <w:t xml:space="preserve">- </w:t>
      </w:r>
      <w:r w:rsidRPr="001D5608">
        <w:t xml:space="preserve">belterületen a vonatkozó jogszabályok és szabványok figyelembevételével </w:t>
      </w:r>
    </w:p>
    <w:p w:rsidR="00CF76EE" w:rsidRPr="001D5608" w:rsidRDefault="00CF76EE" w:rsidP="00960473">
      <w:pPr>
        <w:jc w:val="both"/>
      </w:pPr>
      <w:r w:rsidRPr="001D5608">
        <w:t>helyezhetők el.</w:t>
      </w:r>
    </w:p>
    <w:p w:rsidR="00CF76EE" w:rsidRPr="001D5608" w:rsidRDefault="00CF76EE" w:rsidP="00960473">
      <w:pPr>
        <w:jc w:val="both"/>
      </w:pPr>
      <w:r>
        <w:t>(3)</w:t>
      </w:r>
      <w:r w:rsidRPr="001D5608">
        <w:t xml:space="preserve"> Országos közút külterületi szakaszán új, gépjárművel közvetlen ingatlan kiszolgálást biztosító útcsatlakozás, kapubehajtó nem létesíthető.</w:t>
      </w:r>
    </w:p>
    <w:p w:rsidR="00CF76EE" w:rsidRDefault="00CF76EE" w:rsidP="00960473">
      <w:pPr>
        <w:jc w:val="both"/>
      </w:pPr>
      <w:r>
        <w:t>(4)</w:t>
      </w:r>
      <w:r w:rsidRPr="001D5608">
        <w:t xml:space="preserve"> Közlekedési célú közterületek (KL-KT) övezetébe tartozik a Dunakeszi út a hozzá csatlakozó közlekedésüzemi létesítmények területével és tartozékaival együtt.</w:t>
      </w:r>
    </w:p>
    <w:p w:rsidR="00CF76EE" w:rsidRPr="001D5608" w:rsidRDefault="00CF76EE" w:rsidP="00960473"/>
    <w:p w:rsidR="00CF76EE" w:rsidRPr="001D5608" w:rsidRDefault="00CF76EE" w:rsidP="00960473">
      <w:pPr>
        <w:overflowPunct w:val="0"/>
        <w:autoSpaceDE w:val="0"/>
        <w:autoSpaceDN w:val="0"/>
        <w:adjustRightInd w:val="0"/>
        <w:jc w:val="center"/>
        <w:textAlignment w:val="baseline"/>
        <w:rPr>
          <w:b/>
        </w:rPr>
      </w:pPr>
      <w:r>
        <w:rPr>
          <w:b/>
        </w:rPr>
        <w:t>V</w:t>
      </w:r>
      <w:r w:rsidRPr="001D5608">
        <w:rPr>
          <w:b/>
        </w:rPr>
        <w:t>.</w:t>
      </w:r>
    </w:p>
    <w:p w:rsidR="00CF76EE" w:rsidRDefault="00CF76EE" w:rsidP="00960473"/>
    <w:p w:rsidR="00CF76EE" w:rsidRPr="002D099A" w:rsidRDefault="00CF76EE" w:rsidP="00960473">
      <w:pPr>
        <w:jc w:val="center"/>
        <w:rPr>
          <w:b/>
        </w:rPr>
      </w:pPr>
      <w:r w:rsidRPr="002D099A">
        <w:rPr>
          <w:b/>
        </w:rPr>
        <w:t>A közműellátásra vonatkozó előírás</w:t>
      </w:r>
      <w:r>
        <w:rPr>
          <w:b/>
        </w:rPr>
        <w:t>ok</w:t>
      </w:r>
    </w:p>
    <w:p w:rsidR="00CF76EE" w:rsidRPr="001D5608" w:rsidRDefault="00CF76EE" w:rsidP="00960473"/>
    <w:p w:rsidR="00CF76EE" w:rsidRPr="001D5608" w:rsidRDefault="00CF76EE" w:rsidP="00960473">
      <w:pPr>
        <w:jc w:val="both"/>
      </w:pPr>
      <w:r>
        <w:t>(1)</w:t>
      </w:r>
      <w:r w:rsidRPr="001D5608">
        <w:t xml:space="preserve"> A felszíni vízelvezető árkok, patakok medrét a telkek beépítése előtt rendezni kell. A patakok medrének önálló telket kell kiszabályozni.</w:t>
      </w:r>
    </w:p>
    <w:p w:rsidR="00CF76EE" w:rsidRPr="001D5608" w:rsidRDefault="00CF76EE" w:rsidP="00960473"/>
    <w:p w:rsidR="00CF76EE" w:rsidRDefault="00CF76EE" w:rsidP="00960473">
      <w:pPr>
        <w:jc w:val="both"/>
      </w:pPr>
      <w:r>
        <w:t>(2)</w:t>
      </w:r>
      <w:r w:rsidRPr="001D5608">
        <w:t xml:space="preserve"> A felújításra, vagy kiépítésre kerülő közművezetékeket belterületen csak föld alatti elhelyezéssel lehet megvalósítani.</w:t>
      </w:r>
    </w:p>
    <w:p w:rsidR="00CF76EE" w:rsidRDefault="00CF76EE" w:rsidP="00960473"/>
    <w:p w:rsidR="00CF76EE" w:rsidRPr="001D5608" w:rsidRDefault="00CF76EE" w:rsidP="00960473">
      <w:pPr>
        <w:overflowPunct w:val="0"/>
        <w:autoSpaceDE w:val="0"/>
        <w:autoSpaceDN w:val="0"/>
        <w:adjustRightInd w:val="0"/>
        <w:jc w:val="center"/>
        <w:textAlignment w:val="baseline"/>
        <w:rPr>
          <w:b/>
        </w:rPr>
      </w:pPr>
      <w:r>
        <w:rPr>
          <w:b/>
        </w:rPr>
        <w:t>VI</w:t>
      </w:r>
      <w:r w:rsidRPr="001D5608">
        <w:rPr>
          <w:b/>
        </w:rPr>
        <w:t>.</w:t>
      </w:r>
    </w:p>
    <w:p w:rsidR="00CF76EE" w:rsidRDefault="00CF76EE" w:rsidP="00960473"/>
    <w:p w:rsidR="00CF76EE" w:rsidRPr="002D099A" w:rsidRDefault="00CF76EE" w:rsidP="00960473">
      <w:pPr>
        <w:jc w:val="center"/>
        <w:rPr>
          <w:b/>
        </w:rPr>
      </w:pPr>
      <w:r w:rsidRPr="002D099A">
        <w:rPr>
          <w:b/>
        </w:rPr>
        <w:t>A közterületek és az azokon elhelyezhető köztárgyak kialakítására vonatkozó előírások</w:t>
      </w:r>
    </w:p>
    <w:p w:rsidR="00CF76EE" w:rsidRDefault="00CF76EE" w:rsidP="00960473"/>
    <w:p w:rsidR="00CF76EE" w:rsidRPr="001D5608" w:rsidRDefault="00CF76EE" w:rsidP="00960473">
      <w:pPr>
        <w:jc w:val="both"/>
      </w:pPr>
      <w:r w:rsidRPr="001D5608">
        <w:t>A belterület közterületein csak az alábbiak helyezhetők el:</w:t>
      </w:r>
    </w:p>
    <w:p w:rsidR="00CF76EE" w:rsidRPr="001D5608" w:rsidRDefault="00CF76EE" w:rsidP="00960473">
      <w:pPr>
        <w:ind w:left="900"/>
        <w:jc w:val="both"/>
      </w:pPr>
      <w:r>
        <w:t xml:space="preserve">- </w:t>
      </w:r>
      <w:r w:rsidR="00CD792F">
        <w:rPr>
          <w:rStyle w:val="Lbjegyzet-hivatkozs"/>
        </w:rPr>
        <w:footnoteReference w:id="330"/>
      </w:r>
    </w:p>
    <w:p w:rsidR="00CF76EE" w:rsidRPr="001D5608" w:rsidRDefault="00CF76EE" w:rsidP="00960473">
      <w:pPr>
        <w:ind w:left="900"/>
        <w:jc w:val="both"/>
      </w:pPr>
      <w:r>
        <w:t xml:space="preserve">- </w:t>
      </w:r>
      <w:r w:rsidRPr="001D5608">
        <w:t>Közúti közlekedéssel kapcsolatos építmények (buszváró), jelzőtáblák</w:t>
      </w:r>
    </w:p>
    <w:p w:rsidR="00CF76EE" w:rsidRPr="001D5608" w:rsidRDefault="00CF76EE" w:rsidP="00960473">
      <w:pPr>
        <w:ind w:left="900"/>
        <w:jc w:val="both"/>
      </w:pPr>
      <w:r>
        <w:t xml:space="preserve">- </w:t>
      </w:r>
      <w:r w:rsidRPr="001D5608">
        <w:t>Köztisztasággal kapcsolatos építmények (tárgyak)</w:t>
      </w:r>
    </w:p>
    <w:p w:rsidR="00CF76EE" w:rsidRPr="001D5608" w:rsidRDefault="00CF76EE" w:rsidP="00960473">
      <w:pPr>
        <w:ind w:left="900"/>
        <w:jc w:val="both"/>
      </w:pPr>
      <w:r>
        <w:t xml:space="preserve">- </w:t>
      </w:r>
      <w:r w:rsidRPr="001D5608">
        <w:t>Szobor, díszkút, kereszt</w:t>
      </w:r>
    </w:p>
    <w:p w:rsidR="00CF76EE" w:rsidRPr="001D5608" w:rsidRDefault="00CF76EE" w:rsidP="00960473">
      <w:pPr>
        <w:ind w:left="900"/>
        <w:jc w:val="both"/>
      </w:pPr>
      <w:r>
        <w:t xml:space="preserve">- </w:t>
      </w:r>
      <w:r w:rsidRPr="001D5608">
        <w:t>Távbeszélő fülke.</w:t>
      </w:r>
    </w:p>
    <w:p w:rsidR="00CF76EE" w:rsidRDefault="00CF76EE" w:rsidP="00960473">
      <w:pPr>
        <w:jc w:val="both"/>
      </w:pPr>
    </w:p>
    <w:p w:rsidR="00CF76EE" w:rsidRPr="001D5608" w:rsidRDefault="00CF76EE" w:rsidP="00960473">
      <w:pPr>
        <w:overflowPunct w:val="0"/>
        <w:autoSpaceDE w:val="0"/>
        <w:autoSpaceDN w:val="0"/>
        <w:adjustRightInd w:val="0"/>
        <w:jc w:val="center"/>
        <w:textAlignment w:val="baseline"/>
        <w:rPr>
          <w:b/>
        </w:rPr>
      </w:pPr>
      <w:r>
        <w:rPr>
          <w:b/>
        </w:rPr>
        <w:t>VII</w:t>
      </w:r>
      <w:r w:rsidRPr="001D5608">
        <w:rPr>
          <w:b/>
        </w:rPr>
        <w:t>.</w:t>
      </w:r>
    </w:p>
    <w:p w:rsidR="00CF76EE" w:rsidRDefault="00CF76EE" w:rsidP="00960473"/>
    <w:p w:rsidR="00CF76EE" w:rsidRPr="002D099A" w:rsidRDefault="00CF76EE" w:rsidP="00960473">
      <w:pPr>
        <w:jc w:val="center"/>
        <w:rPr>
          <w:b/>
        </w:rPr>
      </w:pPr>
      <w:r>
        <w:rPr>
          <w:b/>
        </w:rPr>
        <w:t>Előírások a</w:t>
      </w:r>
      <w:r w:rsidRPr="002D099A">
        <w:rPr>
          <w:b/>
        </w:rPr>
        <w:t xml:space="preserve"> környezet és a természet védelméről</w:t>
      </w:r>
    </w:p>
    <w:p w:rsidR="00CF76EE" w:rsidRPr="001D5608" w:rsidRDefault="00CF76EE" w:rsidP="00960473"/>
    <w:p w:rsidR="00CF76EE" w:rsidRPr="001D5608" w:rsidRDefault="00CF76EE" w:rsidP="00960473">
      <w:r>
        <w:t>(1)</w:t>
      </w:r>
      <w:r w:rsidRPr="001D5608">
        <w:t xml:space="preserve"> Talaj és vízvédelmi előírások:</w:t>
      </w:r>
    </w:p>
    <w:p w:rsidR="00CF76EE" w:rsidRPr="001D5608" w:rsidRDefault="00CF76EE" w:rsidP="00960473">
      <w:pPr>
        <w:jc w:val="both"/>
      </w:pPr>
    </w:p>
    <w:p w:rsidR="00CF76EE" w:rsidRPr="001D5608" w:rsidRDefault="00CF76EE" w:rsidP="00960473">
      <w:pPr>
        <w:ind w:left="1080"/>
        <w:jc w:val="both"/>
      </w:pPr>
      <w:r>
        <w:t>-</w:t>
      </w:r>
      <w:r w:rsidRPr="001D5608">
        <w:t>Az ingatlantulajdonos köteles az ingatlanán keletkező, az ideiglenes tárolásra szolgáló (közműpótló) létesítmények, berendezések ürítéséből származó hulladékot, valamint a települési szilárd hulladékot a külön jogszabályban előírtak szerint gyűjteni, kezelni, továbbá az esetlegesen előforduló veszélyes hulladékot előírásoknak megfelelően az annak begyűjtésére feljogosított hulladékkezelőnek átadni.</w:t>
      </w:r>
    </w:p>
    <w:p w:rsidR="00CF76EE" w:rsidRPr="001D5608" w:rsidRDefault="00CF76EE" w:rsidP="00960473">
      <w:pPr>
        <w:ind w:left="1080"/>
        <w:jc w:val="both"/>
      </w:pPr>
      <w:r>
        <w:t>-</w:t>
      </w:r>
      <w:r w:rsidRPr="001D5608">
        <w:t xml:space="preserve"> Minden fejlesztés feltétele a szennyvíz elvezetésének és kezelésének a jogszabályok szerint előírt határértékek biztosításával történő megoldása.</w:t>
      </w:r>
    </w:p>
    <w:p w:rsidR="00CF76EE" w:rsidRPr="001D5608" w:rsidRDefault="00CF76EE" w:rsidP="00960473">
      <w:pPr>
        <w:jc w:val="both"/>
      </w:pPr>
    </w:p>
    <w:p w:rsidR="00CF76EE" w:rsidRPr="001D5608" w:rsidRDefault="00CF76EE" w:rsidP="00960473">
      <w:pPr>
        <w:jc w:val="both"/>
      </w:pPr>
      <w:r>
        <w:t>(2)</w:t>
      </w:r>
      <w:r w:rsidRPr="001D5608">
        <w:t xml:space="preserve"> </w:t>
      </w:r>
      <w:r>
        <w:rPr>
          <w:rStyle w:val="Lbjegyzet-hivatkozs"/>
        </w:rPr>
        <w:footnoteReference w:id="331"/>
      </w:r>
    </w:p>
    <w:p w:rsidR="00CF76EE" w:rsidRPr="001D5608" w:rsidRDefault="00CF76EE" w:rsidP="00960473">
      <w:pPr>
        <w:jc w:val="both"/>
      </w:pPr>
    </w:p>
    <w:p w:rsidR="00CF76EE" w:rsidRPr="001D5608" w:rsidRDefault="00CF76EE" w:rsidP="00960473">
      <w:r>
        <w:t>(3)</w:t>
      </w:r>
      <w:r w:rsidR="00805409">
        <w:rPr>
          <w:rStyle w:val="Lbjegyzet-hivatkozs"/>
        </w:rPr>
        <w:footnoteReference w:id="332"/>
      </w:r>
      <w:r>
        <w:t xml:space="preserve"> </w:t>
      </w:r>
      <w:r w:rsidRPr="001D5608">
        <w:t>Élővilág, táj és természet védelme:</w:t>
      </w:r>
    </w:p>
    <w:p w:rsidR="00CF76EE" w:rsidRPr="001D5608" w:rsidRDefault="00CF76EE" w:rsidP="00960473"/>
    <w:p w:rsidR="00CF76EE" w:rsidRPr="001D5608" w:rsidRDefault="00CF76EE" w:rsidP="00960473">
      <w:pPr>
        <w:ind w:left="1080"/>
        <w:jc w:val="both"/>
      </w:pPr>
      <w:r>
        <w:t xml:space="preserve">- </w:t>
      </w:r>
      <w:r w:rsidRPr="001D5608">
        <w:t>A fejlesztések, építési tevékenységek nem okozhatnak olyan hatást, mely a környező területek jelenlegi és tervezett használati módját lehetetlenné teszik. A beruházásokat úgy kell megtervezni, hogy a létesítmények elhelyezése a környező területeken az erdő- gazdálkodás feltételeit ne akadályozza.</w:t>
      </w:r>
    </w:p>
    <w:p w:rsidR="00CF76EE" w:rsidRPr="00836C8D" w:rsidRDefault="00CF76EE" w:rsidP="00F31073">
      <w:pPr>
        <w:ind w:left="1080"/>
        <w:jc w:val="both"/>
      </w:pPr>
      <w:r w:rsidRPr="00836C8D">
        <w:t>-</w:t>
      </w:r>
      <w:r>
        <w:rPr>
          <w:rStyle w:val="Lbjegyzet-hivatkozs"/>
        </w:rPr>
        <w:footnoteReference w:id="333"/>
      </w:r>
      <w:r w:rsidRPr="00836C8D">
        <w:t xml:space="preserve"> Új épület elhelyezése esetén az engedélyezési tervdokumentáció részeként az érintett telek területére kertépí</w:t>
      </w:r>
      <w:r>
        <w:t>tészeti tervet kell benyújtani.</w:t>
      </w:r>
    </w:p>
    <w:p w:rsidR="00CF76EE" w:rsidRPr="001D5608" w:rsidRDefault="00CF76EE" w:rsidP="00960473">
      <w:pPr>
        <w:ind w:left="1080"/>
        <w:jc w:val="both"/>
      </w:pPr>
      <w:r>
        <w:t>-</w:t>
      </w:r>
      <w:r w:rsidRPr="001D5608">
        <w:t xml:space="preserve"> A közutak mentén – kivéve az erdőterületeket - fasorokat kell telepíteni</w:t>
      </w:r>
      <w:r>
        <w:t>.</w:t>
      </w:r>
      <w:r w:rsidRPr="001D5608">
        <w:t xml:space="preserve"> Új utak mentén a fasorok helyét a közművek és az útburkolatok tervezésekor biztosítani kell úgy, hogy min. 10 méterenként egy lombos fa kiültetésre kerülhessen. Meglévő közlekedési útvonalak mellett a kialakult állapotokhoz (csapadékvíz-elvezető árok, légvezetékek, gépkocsi-behajtók, épülethomlokzatok, stb. figyelembevételével) alkalmazkodva min. 10 méterenként egy lombos fát kell ültetni.</w:t>
      </w:r>
    </w:p>
    <w:p w:rsidR="00CF76EE" w:rsidRPr="001D5608" w:rsidRDefault="00CF76EE" w:rsidP="00960473">
      <w:pPr>
        <w:ind w:left="1080"/>
        <w:jc w:val="both"/>
      </w:pPr>
      <w:r>
        <w:t>-</w:t>
      </w:r>
      <w:r w:rsidRPr="001D5608">
        <w:t xml:space="preserve"> A parkolók, valamint a magánutak fásítása csak előnevelt, többször iskolázott, útsorfa minőségű díszfa fajokkal, vagy azok fajtáival engedélyezhető.</w:t>
      </w:r>
    </w:p>
    <w:p w:rsidR="00CF76EE" w:rsidRPr="001D5608" w:rsidRDefault="00CF76EE" w:rsidP="00960473">
      <w:pPr>
        <w:ind w:left="1080"/>
        <w:jc w:val="both"/>
      </w:pPr>
      <w:r>
        <w:lastRenderedPageBreak/>
        <w:t>-</w:t>
      </w:r>
      <w:r w:rsidRPr="001D5608">
        <w:t xml:space="preserve"> A növényzet védelme érdekében a parkolókban a favermeket, fasori és zöldsávokat legalább </w:t>
      </w:r>
      <w:smartTag w:uri="urn:schemas-microsoft-com:office:smarttags" w:element="metricconverter">
        <w:smartTagPr>
          <w:attr w:name="ProductID" w:val="15 cm"/>
        </w:smartTagPr>
        <w:r w:rsidRPr="001D5608">
          <w:t>15 cm</w:t>
        </w:r>
      </w:smartTag>
      <w:r w:rsidRPr="001D5608">
        <w:t xml:space="preserve"> magas épített szegéllyel kell kialakítani.</w:t>
      </w:r>
    </w:p>
    <w:p w:rsidR="00CF76EE" w:rsidRPr="001D5608" w:rsidRDefault="00CF76EE" w:rsidP="00960473">
      <w:pPr>
        <w:ind w:left="1080"/>
        <w:jc w:val="both"/>
      </w:pPr>
      <w:r>
        <w:t>-</w:t>
      </w:r>
      <w:r w:rsidRPr="001D5608">
        <w:t xml:space="preserve"> A strand területén a megfelelő árnyékoltságot átlag </w:t>
      </w:r>
      <w:smartTag w:uri="urn:schemas-microsoft-com:office:smarttags" w:element="metricconverter">
        <w:smartTagPr>
          <w:attr w:name="ProductID" w:val="300 m2"/>
        </w:smartTagPr>
        <w:r w:rsidRPr="001D5608">
          <w:t>300 m</w:t>
        </w:r>
        <w:r w:rsidRPr="001D3B54">
          <w:rPr>
            <w:vertAlign w:val="superscript"/>
          </w:rPr>
          <w:t>2</w:t>
        </w:r>
      </w:smartTag>
      <w:r w:rsidRPr="001D5608">
        <w:t xml:space="preserve"> szárazföld- területre (vízfelület nélküli telekterület) 1 db nagy lombkoronájú  fa ültetésével kell biztosítani.</w:t>
      </w:r>
    </w:p>
    <w:p w:rsidR="00CF76EE" w:rsidRPr="001D5608" w:rsidRDefault="00CF76EE" w:rsidP="00960473">
      <w:pPr>
        <w:ind w:left="1080"/>
      </w:pPr>
      <w:r>
        <w:t>-</w:t>
      </w:r>
      <w:r w:rsidRPr="001D5608">
        <w:t xml:space="preserve"> A területen agresszív pollentermő növényeket (pl. kanadai nyárfa) ültetni tilos. A meglévő kanadai nyárfákat cserélni kell őshonos fajtákkal.</w:t>
      </w:r>
    </w:p>
    <w:p w:rsidR="00CF76EE" w:rsidRPr="001D5608" w:rsidRDefault="00CF76EE" w:rsidP="00960473">
      <w:pPr>
        <w:ind w:left="1080"/>
      </w:pPr>
    </w:p>
    <w:p w:rsidR="00CF76EE" w:rsidRPr="001D5608" w:rsidRDefault="00CF76EE" w:rsidP="00960473">
      <w:r>
        <w:t>(4)</w:t>
      </w:r>
      <w:r w:rsidRPr="001D5608">
        <w:t xml:space="preserve"> Hulladékgazdálkodásra vonatkozó előírások:</w:t>
      </w:r>
    </w:p>
    <w:p w:rsidR="00CF76EE" w:rsidRPr="001D5608" w:rsidRDefault="00CF76EE" w:rsidP="00960473"/>
    <w:p w:rsidR="00CF76EE" w:rsidRPr="001D5608" w:rsidRDefault="00CF76EE" w:rsidP="00960473">
      <w:pPr>
        <w:ind w:left="1080"/>
      </w:pPr>
      <w:r>
        <w:t>-</w:t>
      </w:r>
      <w:r w:rsidRPr="001D5608">
        <w:t xml:space="preserve"> Az ingatlantulajdonos az ingatlanán keletkező, vagy birtokába került települési szilárd hulladékot a környezet szennyezését megelőző, károsítását kizáró módon köteles gyűjteni és köteles annak szakszerű elszállításáról gondoskodni.</w:t>
      </w:r>
    </w:p>
    <w:p w:rsidR="00CF76EE" w:rsidRPr="001D5608" w:rsidRDefault="00CF76EE" w:rsidP="00960473">
      <w:pPr>
        <w:ind w:left="1080"/>
      </w:pPr>
      <w:r>
        <w:t xml:space="preserve">- </w:t>
      </w:r>
      <w:r w:rsidRPr="001D5608">
        <w:t>Az ingatlanon elhagyott hulladékkezelési kötelezettsége a hulladék tulajdonosát, ha annak személye nem állapítható meg, - ellenkező bizonyításáig – az ingatlan tulajdonosát terheli.</w:t>
      </w:r>
    </w:p>
    <w:p w:rsidR="00CF76EE" w:rsidRPr="001D5608" w:rsidRDefault="00CF76EE" w:rsidP="00960473"/>
    <w:p w:rsidR="00CF76EE" w:rsidRPr="001D5608" w:rsidRDefault="00CF76EE" w:rsidP="00960473">
      <w:pPr>
        <w:overflowPunct w:val="0"/>
        <w:autoSpaceDE w:val="0"/>
        <w:autoSpaceDN w:val="0"/>
        <w:adjustRightInd w:val="0"/>
        <w:jc w:val="center"/>
        <w:textAlignment w:val="baseline"/>
        <w:rPr>
          <w:b/>
        </w:rPr>
      </w:pPr>
      <w:r>
        <w:rPr>
          <w:b/>
        </w:rPr>
        <w:t>VIII</w:t>
      </w:r>
      <w:r w:rsidRPr="001D5608">
        <w:rPr>
          <w:b/>
        </w:rPr>
        <w:t>.</w:t>
      </w:r>
    </w:p>
    <w:p w:rsidR="00CF76EE" w:rsidRDefault="00CF76EE" w:rsidP="00960473"/>
    <w:p w:rsidR="00CF76EE" w:rsidRDefault="00CF76EE" w:rsidP="00960473">
      <w:pPr>
        <w:jc w:val="center"/>
        <w:rPr>
          <w:b/>
        </w:rPr>
      </w:pPr>
      <w:r>
        <w:rPr>
          <w:b/>
        </w:rPr>
        <w:t>A turisztikai erdőövezetre (E-TG/XV) vonatkozó előírások</w:t>
      </w:r>
    </w:p>
    <w:p w:rsidR="00CF76EE" w:rsidRPr="002D099A" w:rsidRDefault="00CF76EE" w:rsidP="00960473">
      <w:pPr>
        <w:jc w:val="center"/>
        <w:rPr>
          <w:b/>
        </w:rPr>
      </w:pPr>
    </w:p>
    <w:p w:rsidR="00CF76EE" w:rsidRPr="00610CB0" w:rsidRDefault="00CF76EE" w:rsidP="00960473">
      <w:pPr>
        <w:jc w:val="both"/>
      </w:pPr>
      <w:r>
        <w:t xml:space="preserve">(1) </w:t>
      </w:r>
      <w:r w:rsidRPr="00610CB0">
        <w:t xml:space="preserve">Turisztikai rendeltetésű erdőterületen az épületek legalább </w:t>
      </w:r>
      <w:smartTag w:uri="urn:schemas-microsoft-com:office:smarttags" w:element="metricconverter">
        <w:smartTagPr>
          <w:attr w:name="ProductID" w:val="10 ha"/>
        </w:smartTagPr>
        <w:r w:rsidRPr="00610CB0">
          <w:t>10 ha</w:t>
        </w:r>
      </w:smartTag>
      <w:r w:rsidRPr="00610CB0">
        <w:t xml:space="preserve"> (10.000m</w:t>
      </w:r>
      <w:r w:rsidRPr="001D3B54">
        <w:rPr>
          <w:vertAlign w:val="superscript"/>
        </w:rPr>
        <w:t>2</w:t>
      </w:r>
      <w:r w:rsidRPr="00610CB0">
        <w:t xml:space="preserve">) nagyságú telken, legfeljebb 2%-os beépítettséggel, legfeljebb </w:t>
      </w:r>
      <w:smartTag w:uri="urn:schemas-microsoft-com:office:smarttags" w:element="metricconverter">
        <w:smartTagPr>
          <w:attr w:name="ProductID" w:val="4,5 m"/>
        </w:smartTagPr>
        <w:r w:rsidRPr="00610CB0">
          <w:t>4,5 m</w:t>
        </w:r>
      </w:smartTag>
      <w:r w:rsidRPr="00610CB0">
        <w:t xml:space="preserve"> építménymagassággal helyezhetők el. Az épületek bruttó beépített területe egyenként a 300 m2-t nem haladhatja meg. Az épületek, építmények kizárólag tájbaillő, hagyományos szerkezetűek, magastetős, 35°-45° tető hajlásszögűek lehetnek. A beépítés módja: szabadonálló, a zöldfelület legkisebb mértéke 95 %, amely kötelezően erdősítés, fásítás formájában jelenjen meg.</w:t>
      </w:r>
    </w:p>
    <w:p w:rsidR="00CF76EE" w:rsidRPr="00610CB0" w:rsidRDefault="00CF76EE" w:rsidP="00960473">
      <w:pPr>
        <w:jc w:val="both"/>
      </w:pPr>
      <w:r>
        <w:t xml:space="preserve">(2) </w:t>
      </w:r>
      <w:r w:rsidRPr="00610CB0">
        <w:t>A létesítmények rendeltetése:</w:t>
      </w:r>
    </w:p>
    <w:p w:rsidR="00CF76EE" w:rsidRPr="00610CB0" w:rsidRDefault="00CF76EE" w:rsidP="00960473">
      <w:pPr>
        <w:ind w:left="1080"/>
        <w:jc w:val="both"/>
      </w:pPr>
      <w:r>
        <w:t xml:space="preserve">- </w:t>
      </w:r>
      <w:r w:rsidRPr="00610CB0">
        <w:t>az erdő rendeltetésének megfelelő fenntartásához, biztonsági okból szükséges épületek és építmények</w:t>
      </w:r>
    </w:p>
    <w:p w:rsidR="00CF76EE" w:rsidRPr="00610CB0" w:rsidRDefault="00CF76EE" w:rsidP="00960473">
      <w:pPr>
        <w:ind w:left="1080"/>
        <w:jc w:val="both"/>
      </w:pPr>
      <w:r>
        <w:t xml:space="preserve">- </w:t>
      </w:r>
      <w:r w:rsidRPr="00610CB0">
        <w:t>szabadidő eltöltését, turizmust, testedzést, pihenést, ismeretterjesztést szolgáló építmények, létesítmények,</w:t>
      </w:r>
    </w:p>
    <w:p w:rsidR="00CF76EE" w:rsidRPr="00610CB0" w:rsidRDefault="00CF76EE" w:rsidP="00960473">
      <w:pPr>
        <w:ind w:left="1080"/>
        <w:jc w:val="both"/>
      </w:pPr>
      <w:r>
        <w:t xml:space="preserve">- </w:t>
      </w:r>
      <w:r w:rsidRPr="00610CB0">
        <w:t>vendéglátó-épület</w:t>
      </w:r>
    </w:p>
    <w:p w:rsidR="00CF76EE" w:rsidRPr="00610CB0" w:rsidRDefault="00CF76EE" w:rsidP="00960473">
      <w:pPr>
        <w:ind w:left="1080"/>
        <w:jc w:val="both"/>
      </w:pPr>
      <w:r>
        <w:t xml:space="preserve">- </w:t>
      </w:r>
      <w:r w:rsidRPr="00610CB0">
        <w:t>közlekedési létesítmények</w:t>
      </w:r>
    </w:p>
    <w:p w:rsidR="00CF76EE" w:rsidRPr="00610CB0" w:rsidRDefault="00CF76EE" w:rsidP="00960473">
      <w:pPr>
        <w:ind w:left="1080"/>
        <w:jc w:val="both"/>
      </w:pPr>
      <w:r>
        <w:t xml:space="preserve">- </w:t>
      </w:r>
      <w:r w:rsidRPr="00610CB0">
        <w:t>távvezetékek.</w:t>
      </w:r>
    </w:p>
    <w:p w:rsidR="00CF76EE" w:rsidRPr="00610CB0" w:rsidRDefault="00CF76EE" w:rsidP="00960473">
      <w:pPr>
        <w:jc w:val="both"/>
      </w:pPr>
      <w:r>
        <w:t xml:space="preserve">(3) </w:t>
      </w:r>
      <w:r w:rsidRPr="00610CB0">
        <w:t>Az erdőtelepítés kivitelezését az erdészeti hatóság által jóváhagyott erdőtelepítési tervdokumentáció alapján lehet végezni.</w:t>
      </w:r>
    </w:p>
    <w:p w:rsidR="00CF76EE" w:rsidRPr="00610CB0" w:rsidRDefault="00CF76EE" w:rsidP="00960473">
      <w:pPr>
        <w:jc w:val="both"/>
      </w:pPr>
      <w:r>
        <w:t xml:space="preserve">(4) </w:t>
      </w:r>
      <w:r w:rsidRPr="00610CB0">
        <w:t>Az erdőtelepítés első kivitelét követően a földrészleteket erdő művelési ágba kell átvezetni, ezt követően az erdészeti hatóság előzetes engedélyéhez kötött minden területhasznosítás.</w:t>
      </w:r>
    </w:p>
    <w:p w:rsidR="00CF76EE" w:rsidRPr="00610CB0" w:rsidRDefault="00CF76EE" w:rsidP="00960473">
      <w:pPr>
        <w:jc w:val="both"/>
      </w:pPr>
      <w:r>
        <w:t xml:space="preserve">(5) </w:t>
      </w:r>
      <w:r w:rsidRPr="00610CB0">
        <w:t>Turisztikai erdő telepítése, fenntartása, üzemeltetése, felújítása csak erdészeti üzemterv alapján történhet.</w:t>
      </w:r>
    </w:p>
    <w:p w:rsidR="00CF76EE" w:rsidRPr="00610CB0" w:rsidRDefault="00CF76EE" w:rsidP="00960473">
      <w:pPr>
        <w:jc w:val="both"/>
      </w:pPr>
      <w:r>
        <w:t xml:space="preserve">(6) </w:t>
      </w:r>
      <w:r w:rsidRPr="00610CB0">
        <w:t>Az övezetben előírt minimális telekméretnél kisebb telekterület csak közlekedési célra, alakítható ki.</w:t>
      </w:r>
    </w:p>
    <w:p w:rsidR="00CF76EE" w:rsidRDefault="00CF76EE" w:rsidP="00960473">
      <w:pPr>
        <w:jc w:val="both"/>
      </w:pPr>
      <w:r>
        <w:t xml:space="preserve">(7) </w:t>
      </w:r>
      <w:r w:rsidRPr="00610CB0">
        <w:t>Parkolóhelyek csak terepszinten, az erdőterületet igénybevevők részére alakítható ki, fásítottan, két gépjármű várakozóhelyenként 1-1 fa telepítésével, csak természetes anyagú burkolófelület alkalmazásával.</w:t>
      </w:r>
    </w:p>
    <w:p w:rsidR="00CF76EE" w:rsidRDefault="00CF76EE" w:rsidP="00960473"/>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3/22A. melléklet</w:t>
      </w:r>
    </w:p>
    <w:p w:rsidR="00CF76EE" w:rsidRDefault="00CF76EE" w:rsidP="00960473">
      <w:pPr>
        <w:jc w:val="both"/>
      </w:pPr>
    </w:p>
    <w:p w:rsidR="00CF76EE" w:rsidRDefault="00CF76EE" w:rsidP="00960473">
      <w:pPr>
        <w:pStyle w:val="cim2"/>
        <w:keepNext w:val="0"/>
        <w:spacing w:before="0" w:after="0"/>
        <w:jc w:val="right"/>
        <w:rPr>
          <w:i/>
          <w:sz w:val="28"/>
          <w:szCs w:val="28"/>
          <w:lang w:val="hu-HU"/>
        </w:rPr>
      </w:pPr>
    </w:p>
    <w:p w:rsidR="00CF76EE" w:rsidRPr="00FA2CEA" w:rsidRDefault="00CF76EE" w:rsidP="00960473">
      <w:pPr>
        <w:pStyle w:val="cim2"/>
        <w:keepNext w:val="0"/>
        <w:spacing w:before="0" w:after="0"/>
        <w:rPr>
          <w:szCs w:val="24"/>
          <w:lang w:val="hu-HU"/>
        </w:rPr>
      </w:pPr>
      <w:r w:rsidRPr="00FA2CEA">
        <w:rPr>
          <w:szCs w:val="24"/>
          <w:lang w:val="hu-HU"/>
        </w:rPr>
        <w:t xml:space="preserve">A XV. KERÜLET </w:t>
      </w:r>
      <w:r w:rsidRPr="00B07D23">
        <w:rPr>
          <w:bCs/>
          <w:lang w:val="hu-HU"/>
        </w:rPr>
        <w:t>PÁZMÁNY PÉTER U. – DOBÓ U. – BELLER IMRE U. – DUGONICS U. ÁLTAL HATÁROLT TERÜLET</w:t>
      </w:r>
    </w:p>
    <w:p w:rsidR="00CF76EE" w:rsidRPr="00FA2CEA" w:rsidRDefault="00CF76EE" w:rsidP="00960473">
      <w:pPr>
        <w:jc w:val="center"/>
        <w:rPr>
          <w:b/>
        </w:rPr>
      </w:pPr>
      <w:r w:rsidRPr="00FA2CEA">
        <w:rPr>
          <w:b/>
        </w:rPr>
        <w:t xml:space="preserve">KERÜLETI SZABÁLYOZÁSI </w:t>
      </w:r>
      <w:r w:rsidRPr="001A47BB">
        <w:rPr>
          <w:b/>
        </w:rPr>
        <w:t>TERVE ELŐÍRÁSAI</w:t>
      </w:r>
    </w:p>
    <w:p w:rsidR="00CF76EE" w:rsidRDefault="00CF76EE" w:rsidP="00960473">
      <w:pPr>
        <w:pStyle w:val="cim2"/>
        <w:keepNext w:val="0"/>
        <w:spacing w:before="0" w:after="0"/>
        <w:rPr>
          <w:szCs w:val="24"/>
          <w:lang w:val="hu-HU"/>
        </w:rPr>
      </w:pPr>
    </w:p>
    <w:p w:rsidR="00CF76EE" w:rsidRDefault="00CF76EE" w:rsidP="00960473">
      <w:pPr>
        <w:jc w:val="both"/>
      </w:pPr>
    </w:p>
    <w:p w:rsidR="00CF76EE" w:rsidRPr="00375D65" w:rsidRDefault="00CF76EE" w:rsidP="00960473">
      <w:pPr>
        <w:jc w:val="center"/>
        <w:rPr>
          <w:b/>
        </w:rPr>
      </w:pPr>
      <w:r w:rsidRPr="00375D65">
        <w:rPr>
          <w:b/>
        </w:rPr>
        <w:t>I.</w:t>
      </w:r>
    </w:p>
    <w:p w:rsidR="00CF76EE" w:rsidRPr="00B23D87" w:rsidRDefault="00CF76EE" w:rsidP="00960473">
      <w:pPr>
        <w:jc w:val="center"/>
        <w:rPr>
          <w:b/>
          <w:bCs/>
        </w:rPr>
      </w:pPr>
      <w:r w:rsidRPr="00B23D87">
        <w:rPr>
          <w:b/>
          <w:bCs/>
        </w:rPr>
        <w:t>A Szabályozási Terv kötelező elemei</w:t>
      </w:r>
    </w:p>
    <w:p w:rsidR="00CF76EE" w:rsidRPr="00B23D87" w:rsidRDefault="00CF76EE" w:rsidP="00960473">
      <w:pPr>
        <w:jc w:val="center"/>
        <w:rPr>
          <w:b/>
          <w:bCs/>
        </w:rPr>
      </w:pPr>
    </w:p>
    <w:p w:rsidR="00CF76EE" w:rsidRDefault="00CF76EE" w:rsidP="00960473">
      <w:pPr>
        <w:pStyle w:val="Szvegtrzs2"/>
      </w:pPr>
      <w:r w:rsidRPr="00B23D87">
        <w:t xml:space="preserve">A </w:t>
      </w:r>
      <w:r>
        <w:t>s</w:t>
      </w:r>
      <w:r w:rsidRPr="00B23D87">
        <w:t xml:space="preserve">zabályozási </w:t>
      </w:r>
      <w:r>
        <w:t>t</w:t>
      </w:r>
      <w:r w:rsidRPr="00B23D87">
        <w:t>erven kötelezőnek kell tekinteni</w:t>
      </w:r>
      <w:r>
        <w:t xml:space="preserve"> a KVSZ előírásain túlmenően</w:t>
      </w:r>
      <w:r w:rsidRPr="00B23D87">
        <w:t>:</w:t>
      </w:r>
    </w:p>
    <w:p w:rsidR="00CF76EE" w:rsidRPr="00B23D87" w:rsidRDefault="00CF76EE" w:rsidP="00960473">
      <w:pPr>
        <w:pStyle w:val="Szvegtrzs2"/>
      </w:pPr>
    </w:p>
    <w:p w:rsidR="00CF76EE" w:rsidRPr="00B23D87" w:rsidRDefault="00CF76EE" w:rsidP="00960473">
      <w:pPr>
        <w:tabs>
          <w:tab w:val="num" w:pos="927"/>
          <w:tab w:val="num" w:pos="1050"/>
        </w:tabs>
        <w:ind w:left="720"/>
        <w:jc w:val="both"/>
      </w:pPr>
      <w:r>
        <w:t xml:space="preserve">- az </w:t>
      </w:r>
      <w:r w:rsidRPr="00B23D87">
        <w:t>építési vonalat,</w:t>
      </w:r>
    </w:p>
    <w:p w:rsidR="00CF76EE" w:rsidRPr="00B23D87" w:rsidRDefault="00CF76EE" w:rsidP="00960473">
      <w:pPr>
        <w:tabs>
          <w:tab w:val="num" w:pos="927"/>
          <w:tab w:val="num" w:pos="1050"/>
        </w:tabs>
        <w:ind w:left="720"/>
        <w:jc w:val="both"/>
      </w:pPr>
      <w:r>
        <w:t xml:space="preserve">- </w:t>
      </w:r>
      <w:r w:rsidRPr="00B23D87">
        <w:t>megtartandó értékes fa jelét,</w:t>
      </w:r>
    </w:p>
    <w:p w:rsidR="00CF76EE" w:rsidRPr="00B23D87" w:rsidRDefault="00CF76EE" w:rsidP="00960473">
      <w:pPr>
        <w:tabs>
          <w:tab w:val="num" w:pos="927"/>
          <w:tab w:val="num" w:pos="1050"/>
        </w:tabs>
        <w:ind w:left="720"/>
        <w:jc w:val="both"/>
      </w:pPr>
      <w:r>
        <w:t xml:space="preserve">- </w:t>
      </w:r>
      <w:r w:rsidRPr="00B23D87">
        <w:t>Budapest Főváros XV. kerület Önkormányzatának elővásárlási jogával terhelt terület határát,</w:t>
      </w:r>
    </w:p>
    <w:p w:rsidR="00CF76EE" w:rsidRPr="00B23D87" w:rsidRDefault="00CF76EE" w:rsidP="00960473">
      <w:pPr>
        <w:tabs>
          <w:tab w:val="num" w:pos="927"/>
          <w:tab w:val="num" w:pos="1050"/>
        </w:tabs>
        <w:ind w:left="720"/>
        <w:jc w:val="both"/>
      </w:pPr>
      <w:r>
        <w:t xml:space="preserve">- </w:t>
      </w:r>
      <w:r w:rsidRPr="00B23D87">
        <w:t>keretövezetbe nem sorolt közterületeket.</w:t>
      </w:r>
    </w:p>
    <w:p w:rsidR="00CF76EE" w:rsidRDefault="00CF76EE" w:rsidP="00960473">
      <w:pPr>
        <w:jc w:val="both"/>
      </w:pPr>
    </w:p>
    <w:p w:rsidR="00CF76EE" w:rsidRPr="003E24C4" w:rsidRDefault="00CF76EE" w:rsidP="00960473">
      <w:pPr>
        <w:jc w:val="center"/>
        <w:rPr>
          <w:b/>
        </w:rPr>
      </w:pPr>
      <w:r w:rsidRPr="003E24C4">
        <w:rPr>
          <w:b/>
        </w:rPr>
        <w:t>II.</w:t>
      </w:r>
    </w:p>
    <w:p w:rsidR="00CF76EE" w:rsidRDefault="00CF76EE" w:rsidP="00960473">
      <w:pPr>
        <w:jc w:val="both"/>
      </w:pPr>
    </w:p>
    <w:p w:rsidR="00CF76EE" w:rsidRPr="00B23D87" w:rsidRDefault="00CF76EE" w:rsidP="00960473">
      <w:pPr>
        <w:jc w:val="center"/>
        <w:rPr>
          <w:b/>
        </w:rPr>
      </w:pPr>
      <w:r w:rsidRPr="00B23D87">
        <w:rPr>
          <w:b/>
        </w:rPr>
        <w:t xml:space="preserve">A </w:t>
      </w:r>
      <w:r>
        <w:rPr>
          <w:b/>
        </w:rPr>
        <w:t xml:space="preserve">terület </w:t>
      </w:r>
      <w:r w:rsidRPr="00B23D87">
        <w:rPr>
          <w:b/>
        </w:rPr>
        <w:t>általános előírásai</w:t>
      </w:r>
    </w:p>
    <w:p w:rsidR="00CF76EE" w:rsidRPr="00B23D87" w:rsidRDefault="00CF76EE" w:rsidP="00960473">
      <w:pPr>
        <w:jc w:val="both"/>
        <w:rPr>
          <w:bCs/>
        </w:rPr>
      </w:pPr>
    </w:p>
    <w:p w:rsidR="00CF76EE" w:rsidRPr="00B23D87" w:rsidRDefault="00CF76EE" w:rsidP="00960473">
      <w:pPr>
        <w:tabs>
          <w:tab w:val="num" w:pos="927"/>
          <w:tab w:val="num" w:pos="1050"/>
        </w:tabs>
        <w:jc w:val="both"/>
      </w:pPr>
      <w:r>
        <w:t xml:space="preserve">(1) </w:t>
      </w:r>
      <w:r w:rsidRPr="00B23D87">
        <w:t>Az épületek szintszámának meghatározásánál, a pinceszintet is be kell számítani, amennyiben a pincefödém fölső síkja, terepcsatlakozás felett 1m-t meghaladóan kiemelkedik.</w:t>
      </w:r>
    </w:p>
    <w:p w:rsidR="00CF76EE" w:rsidRPr="00B23D87" w:rsidRDefault="00CF76EE" w:rsidP="00960473">
      <w:pPr>
        <w:tabs>
          <w:tab w:val="num" w:pos="927"/>
          <w:tab w:val="num" w:pos="1050"/>
        </w:tabs>
        <w:jc w:val="both"/>
      </w:pPr>
      <w:r>
        <w:t xml:space="preserve">(2) </w:t>
      </w:r>
      <w:r w:rsidRPr="00B23D87">
        <w:t>A terepszint alatti beépítés legfeljebb egy szint mélységben alakítható ki.</w:t>
      </w:r>
    </w:p>
    <w:p w:rsidR="00CF76EE" w:rsidRPr="00B23D87" w:rsidRDefault="00CF76EE" w:rsidP="00960473">
      <w:pPr>
        <w:tabs>
          <w:tab w:val="num" w:pos="1422"/>
        </w:tabs>
        <w:jc w:val="both"/>
      </w:pPr>
      <w:r>
        <w:t xml:space="preserve">(3) </w:t>
      </w:r>
      <w:r w:rsidRPr="00B23D87">
        <w:t>A terület saroktelkeinek, az utcai homlokzati síkok metszés pontjától mért 5-5m-es telekrészén, az épület földszintje nem építhető be, és nem is keríthető le.</w:t>
      </w:r>
    </w:p>
    <w:p w:rsidR="00CF76EE" w:rsidRPr="00B23D87" w:rsidRDefault="00CF76EE" w:rsidP="00960473">
      <w:pPr>
        <w:tabs>
          <w:tab w:val="num" w:pos="1422"/>
        </w:tabs>
        <w:jc w:val="both"/>
      </w:pPr>
      <w:r>
        <w:t xml:space="preserve">(4) </w:t>
      </w:r>
      <w:r w:rsidRPr="00B23D87">
        <w:t>Amennyiben a meglévő</w:t>
      </w:r>
      <w:r>
        <w:t xml:space="preserve"> kétoldali szomszédos telek </w:t>
      </w:r>
      <w:r w:rsidRPr="00164E01">
        <w:t>meglévő</w:t>
      </w:r>
      <w:r w:rsidRPr="009E0AF1">
        <w:rPr>
          <w:i/>
        </w:rPr>
        <w:t xml:space="preserve"> </w:t>
      </w:r>
      <w:r w:rsidRPr="00B23D87">
        <w:t>beépítés</w:t>
      </w:r>
      <w:r>
        <w:t>i</w:t>
      </w:r>
      <w:r w:rsidRPr="00B23D87">
        <w:t xml:space="preserve"> módja, illetve az előkert</w:t>
      </w:r>
      <w:r>
        <w:t>jeik</w:t>
      </w:r>
      <w:r w:rsidRPr="00B23D87">
        <w:t xml:space="preserve"> mélysége eltér az építési övezetek által meghatározott előírásoktól, az illeszkedés szabályai is alkalmazandók. Az illeszkedés szabályai legalább négy építési telek, </w:t>
      </w:r>
      <w:r>
        <w:t xml:space="preserve">és </w:t>
      </w:r>
      <w:r w:rsidRPr="00B23D87">
        <w:t>az érintett tel</w:t>
      </w:r>
      <w:r>
        <w:t xml:space="preserve">ket is tartalmazó </w:t>
      </w:r>
      <w:r w:rsidRPr="00B23D87">
        <w:t>utcaszakasz sajátosságainak figyelembe vételével alkalmazandó.</w:t>
      </w:r>
      <w:r>
        <w:t xml:space="preserve"> A figyelembe veendő négy telek: a tárgyi telekkel két oldalon szomszédos telek, valamint e telkekkel túlsó oldalon szomszédos telkek.</w:t>
      </w:r>
    </w:p>
    <w:p w:rsidR="00CF76EE" w:rsidRPr="00B23D87" w:rsidRDefault="00CF76EE" w:rsidP="00960473">
      <w:pPr>
        <w:tabs>
          <w:tab w:val="num" w:pos="1422"/>
        </w:tabs>
        <w:jc w:val="both"/>
      </w:pPr>
      <w:r>
        <w:t xml:space="preserve">(5) </w:t>
      </w:r>
      <w:r w:rsidRPr="00B23D87">
        <w:t>A területen nyúlványos telek (ún. nyeles telek) nem alakítható ki.</w:t>
      </w:r>
    </w:p>
    <w:p w:rsidR="00CF76EE" w:rsidRDefault="00CF76EE" w:rsidP="00960473">
      <w:pPr>
        <w:jc w:val="both"/>
      </w:pPr>
    </w:p>
    <w:p w:rsidR="00CF76EE" w:rsidRPr="003E24C4" w:rsidRDefault="00CF76EE" w:rsidP="00960473">
      <w:pPr>
        <w:jc w:val="center"/>
        <w:rPr>
          <w:b/>
        </w:rPr>
      </w:pPr>
      <w:r w:rsidRPr="003E24C4">
        <w:rPr>
          <w:b/>
        </w:rPr>
        <w:t>II</w:t>
      </w:r>
      <w:r>
        <w:rPr>
          <w:b/>
        </w:rPr>
        <w:t>I</w:t>
      </w:r>
      <w:r w:rsidRPr="003E24C4">
        <w:rPr>
          <w:b/>
        </w:rPr>
        <w:t>.</w:t>
      </w:r>
    </w:p>
    <w:p w:rsidR="00CF76EE" w:rsidRDefault="00CF76EE" w:rsidP="00960473">
      <w:pPr>
        <w:jc w:val="both"/>
      </w:pPr>
    </w:p>
    <w:p w:rsidR="00CF76EE" w:rsidRPr="00B23D87" w:rsidRDefault="00CF76EE" w:rsidP="00960473">
      <w:pPr>
        <w:jc w:val="center"/>
        <w:rPr>
          <w:b/>
        </w:rPr>
      </w:pPr>
      <w:r w:rsidRPr="00B23D87">
        <w:rPr>
          <w:b/>
        </w:rPr>
        <w:t xml:space="preserve">A </w:t>
      </w:r>
      <w:r>
        <w:rPr>
          <w:b/>
        </w:rPr>
        <w:t xml:space="preserve">lakóterületek </w:t>
      </w:r>
      <w:r w:rsidRPr="00B23D87">
        <w:rPr>
          <w:b/>
        </w:rPr>
        <w:t>általános előírásai:</w:t>
      </w:r>
    </w:p>
    <w:p w:rsidR="00CF76EE" w:rsidRDefault="00CF76EE" w:rsidP="00960473">
      <w:pPr>
        <w:jc w:val="both"/>
      </w:pPr>
    </w:p>
    <w:p w:rsidR="00CF76EE" w:rsidRPr="00B23D87" w:rsidRDefault="00CF76EE" w:rsidP="00960473">
      <w:pPr>
        <w:tabs>
          <w:tab w:val="left" w:pos="720"/>
          <w:tab w:val="num" w:pos="2160"/>
        </w:tabs>
        <w:jc w:val="both"/>
      </w:pPr>
      <w:r>
        <w:t xml:space="preserve">(1) </w:t>
      </w:r>
      <w:r w:rsidRPr="00B23D87">
        <w:t>A terület építési telkeinek beépítési módja zártsorú, illetve hézagosan zártsorú lehet.</w:t>
      </w:r>
    </w:p>
    <w:p w:rsidR="00CF76EE" w:rsidRPr="00B23D87" w:rsidRDefault="00CF76EE" w:rsidP="00960473">
      <w:pPr>
        <w:tabs>
          <w:tab w:val="num" w:pos="927"/>
        </w:tabs>
        <w:jc w:val="both"/>
      </w:pPr>
      <w:r>
        <w:t>(2)</w:t>
      </w:r>
      <w:r>
        <w:rPr>
          <w:rStyle w:val="Lbjegyzet-hivatkozs"/>
        </w:rPr>
        <w:footnoteReference w:id="334"/>
      </w:r>
    </w:p>
    <w:p w:rsidR="00CF76EE" w:rsidRDefault="00CF76EE" w:rsidP="00960473">
      <w:pPr>
        <w:tabs>
          <w:tab w:val="num" w:pos="1050"/>
        </w:tabs>
        <w:jc w:val="both"/>
      </w:pPr>
      <w:r>
        <w:t xml:space="preserve">(3) </w:t>
      </w:r>
      <w:r w:rsidRPr="00B23D87">
        <w:t>Az épület tetőhéjalását, a tető teljes felületén, azonos anyagú és színű tetőfedőanyaggal kell kialakítani.</w:t>
      </w:r>
      <w:r>
        <w:t xml:space="preserve"> </w:t>
      </w:r>
    </w:p>
    <w:p w:rsidR="00CF76EE" w:rsidRPr="00B23D87" w:rsidRDefault="00CF76EE" w:rsidP="00960473">
      <w:pPr>
        <w:tabs>
          <w:tab w:val="num" w:pos="927"/>
          <w:tab w:val="num" w:pos="1050"/>
        </w:tabs>
        <w:jc w:val="both"/>
      </w:pPr>
      <w:r>
        <w:t xml:space="preserve">(4) </w:t>
      </w:r>
      <w:r w:rsidRPr="00B23D87">
        <w:t>Tetőtérbeépítés esetén, a tetőtér második szintjén önálló lakás nem alakítható ki.</w:t>
      </w:r>
    </w:p>
    <w:p w:rsidR="00CF76EE" w:rsidRDefault="00CF76EE" w:rsidP="00960473">
      <w:pPr>
        <w:tabs>
          <w:tab w:val="num" w:pos="927"/>
          <w:tab w:val="num" w:pos="1050"/>
        </w:tabs>
        <w:jc w:val="both"/>
      </w:pPr>
      <w:r>
        <w:t xml:space="preserve">(5) </w:t>
      </w:r>
      <w:r w:rsidRPr="00B23D87">
        <w:t>A telek utcafronti határától mért 30</w:t>
      </w:r>
      <w:r>
        <w:t xml:space="preserve"> </w:t>
      </w:r>
      <w:r w:rsidRPr="00B23D87">
        <w:t xml:space="preserve">m-en túli telekterületet zöldfelületként kell kialakítani, amelyen </w:t>
      </w:r>
      <w:r>
        <w:t>az OTÉK 1. számú melléklet 54. pontjában felsorolt melléképületek közül:</w:t>
      </w:r>
    </w:p>
    <w:p w:rsidR="00CF76EE" w:rsidRDefault="00CF76EE" w:rsidP="00960473">
      <w:pPr>
        <w:tabs>
          <w:tab w:val="num" w:pos="1050"/>
        </w:tabs>
        <w:jc w:val="both"/>
      </w:pPr>
      <w:r>
        <w:lastRenderedPageBreak/>
        <w:tab/>
        <w:t>- a), b), c), d), e), f), g), h), m) és n) -ben felsoroltak elhelyezhetők.</w:t>
      </w:r>
    </w:p>
    <w:p w:rsidR="00CF76EE" w:rsidRDefault="00CF76EE" w:rsidP="00960473">
      <w:pPr>
        <w:tabs>
          <w:tab w:val="num" w:pos="1050"/>
        </w:tabs>
        <w:jc w:val="both"/>
      </w:pPr>
      <w:r>
        <w:tab/>
        <w:t>- az i) lehetőségei közül csak a háztartási célú kemence helyezhető el.</w:t>
      </w:r>
    </w:p>
    <w:p w:rsidR="00CF76EE" w:rsidRDefault="00CF76EE" w:rsidP="00960473">
      <w:pPr>
        <w:tabs>
          <w:tab w:val="num" w:pos="1050"/>
        </w:tabs>
        <w:jc w:val="both"/>
      </w:pPr>
      <w:r>
        <w:tab/>
        <w:t>- a k) lehetőségei közül csak a növény-komposztáló helyezhető el.</w:t>
      </w:r>
    </w:p>
    <w:p w:rsidR="00CF76EE" w:rsidRDefault="00CF76EE" w:rsidP="00960473">
      <w:pPr>
        <w:tabs>
          <w:tab w:val="num" w:pos="1050"/>
        </w:tabs>
        <w:jc w:val="both"/>
      </w:pPr>
      <w:r>
        <w:tab/>
        <w:t>- a j) és l) -ben szereplő melléképületek nem helyezhetők el.</w:t>
      </w:r>
    </w:p>
    <w:p w:rsidR="00CF76EE" w:rsidRPr="00B23D87" w:rsidRDefault="00CF76EE" w:rsidP="00960473">
      <w:pPr>
        <w:tabs>
          <w:tab w:val="num" w:pos="792"/>
          <w:tab w:val="num" w:pos="1050"/>
        </w:tabs>
        <w:jc w:val="both"/>
      </w:pPr>
    </w:p>
    <w:p w:rsidR="00CF76EE" w:rsidRDefault="00CF76EE" w:rsidP="00960473">
      <w:pPr>
        <w:tabs>
          <w:tab w:val="num" w:pos="1050"/>
        </w:tabs>
        <w:jc w:val="both"/>
      </w:pPr>
      <w:r>
        <w:t xml:space="preserve">(6) Az (5) pont szerinti zöldfelületen garázs különálló épületben is elhelyezhető, szabadonálló beépítési móddal, azonban az előírt hátsókerti minimum területén nem helyezhető el. </w:t>
      </w:r>
    </w:p>
    <w:p w:rsidR="00CF76EE" w:rsidRPr="00B23D87" w:rsidRDefault="00CF76EE" w:rsidP="00960473">
      <w:pPr>
        <w:tabs>
          <w:tab w:val="num" w:pos="1050"/>
        </w:tabs>
        <w:jc w:val="both"/>
      </w:pPr>
      <w:r>
        <w:t xml:space="preserve">(7) A (6) pont szerinti garázs csak a lakásokhoz előírt mennyiségű gépjármű számára alakítható ki, előírt gépkocsinként </w:t>
      </w:r>
      <w:smartTag w:uri="urn:schemas-microsoft-com:office:smarttags" w:element="metricconverter">
        <w:smartTagPr>
          <w:attr w:name="ProductID" w:val="20,00 m2"/>
        </w:smartTagPr>
        <w:r>
          <w:t>20,00 m</w:t>
        </w:r>
        <w:r w:rsidRPr="006B4F98">
          <w:rPr>
            <w:vertAlign w:val="superscript"/>
          </w:rPr>
          <w:t>2</w:t>
        </w:r>
      </w:smartTag>
      <w:r>
        <w:t xml:space="preserve"> bruttó szintterülettel. Ugyanezen kialakítású garázs elhelyezhető a </w:t>
      </w:r>
      <w:r w:rsidRPr="00B23D87">
        <w:t xml:space="preserve">telek utcafronti határától mért </w:t>
      </w:r>
      <w:smartTag w:uri="urn:schemas-microsoft-com:office:smarttags" w:element="metricconverter">
        <w:smartTagPr>
          <w:attr w:name="ProductID" w:val="25 m"/>
        </w:smartTagPr>
        <w:r>
          <w:t>25 m</w:t>
        </w:r>
      </w:smartTag>
      <w:r>
        <w:t xml:space="preserve"> és </w:t>
      </w:r>
      <w:smartTag w:uri="urn:schemas-microsoft-com:office:smarttags" w:element="metricconverter">
        <w:smartTagPr>
          <w:attr w:name="ProductID" w:val="30 m"/>
        </w:smartTagPr>
        <w:r w:rsidRPr="00B23D87">
          <w:t>30</w:t>
        </w:r>
        <w:r>
          <w:t xml:space="preserve"> </w:t>
        </w:r>
        <w:r w:rsidRPr="00B23D87">
          <w:t>m</w:t>
        </w:r>
      </w:smartTag>
      <w:r>
        <w:t xml:space="preserve"> közötti teleksávban is.</w:t>
      </w:r>
    </w:p>
    <w:p w:rsidR="00CF76EE" w:rsidRPr="00B23D87" w:rsidRDefault="00CF76EE" w:rsidP="00960473">
      <w:pPr>
        <w:tabs>
          <w:tab w:val="num" w:pos="1050"/>
        </w:tabs>
        <w:jc w:val="both"/>
      </w:pPr>
      <w:r>
        <w:t xml:space="preserve">(8)  </w:t>
      </w:r>
      <w:r w:rsidRPr="00B23D87">
        <w:t>A kereskedelmi funkció, az épület alagsorában, illetve pinceszintjén nem helyezhető el.</w:t>
      </w:r>
    </w:p>
    <w:p w:rsidR="00CF76EE" w:rsidRPr="00B23D87" w:rsidRDefault="00CF76EE" w:rsidP="00960473">
      <w:pPr>
        <w:tabs>
          <w:tab w:val="num" w:pos="1050"/>
        </w:tabs>
        <w:jc w:val="both"/>
      </w:pPr>
      <w:r>
        <w:t xml:space="preserve">(9) </w:t>
      </w:r>
      <w:r w:rsidRPr="00B23D87">
        <w:t>Kereskedelmi funkció elhelyezése esetén a kereskedelmi funkcióra hasznosított szintterület legfeljebb 100m</w:t>
      </w:r>
      <w:r w:rsidRPr="00B23D87">
        <w:rPr>
          <w:vertAlign w:val="superscript"/>
        </w:rPr>
        <w:t>2</w:t>
      </w:r>
      <w:r w:rsidRPr="00B23D87">
        <w:t xml:space="preserve"> lehet, amelyből legfeljebb nettó 60m</w:t>
      </w:r>
      <w:r w:rsidRPr="00B23D87">
        <w:rPr>
          <w:vertAlign w:val="superscript"/>
        </w:rPr>
        <w:t xml:space="preserve">2 </w:t>
      </w:r>
      <w:r w:rsidRPr="00B23D87">
        <w:t>területű eladótér alakítható ki.</w:t>
      </w:r>
    </w:p>
    <w:p w:rsidR="00CF76EE" w:rsidRPr="00B23D87" w:rsidRDefault="00CF76EE" w:rsidP="00960473">
      <w:pPr>
        <w:tabs>
          <w:tab w:val="num" w:pos="1050"/>
        </w:tabs>
        <w:jc w:val="both"/>
      </w:pPr>
      <w:r>
        <w:t xml:space="preserve">(10) </w:t>
      </w:r>
      <w:r w:rsidRPr="00B23D87">
        <w:t>Az építési hely az előkert határától mért 2</w:t>
      </w:r>
      <w:r>
        <w:t xml:space="preserve">5 </w:t>
      </w:r>
      <w:r w:rsidRPr="00B23D87">
        <w:t>m–en belüli területsáv</w:t>
      </w:r>
      <w:r>
        <w:t>.</w:t>
      </w:r>
    </w:p>
    <w:p w:rsidR="00CF76EE" w:rsidRDefault="00CF76EE" w:rsidP="00960473">
      <w:pPr>
        <w:jc w:val="both"/>
      </w:pPr>
    </w:p>
    <w:p w:rsidR="00CF76EE" w:rsidRPr="003E24C4" w:rsidRDefault="00CF76EE" w:rsidP="00960473">
      <w:pPr>
        <w:jc w:val="center"/>
        <w:rPr>
          <w:b/>
        </w:rPr>
      </w:pPr>
      <w:r w:rsidRPr="003E24C4">
        <w:rPr>
          <w:b/>
        </w:rPr>
        <w:t>I</w:t>
      </w:r>
      <w:r>
        <w:rPr>
          <w:b/>
        </w:rPr>
        <w:t>V</w:t>
      </w:r>
      <w:r w:rsidRPr="003E24C4">
        <w:rPr>
          <w:b/>
        </w:rPr>
        <w:t>.</w:t>
      </w:r>
    </w:p>
    <w:p w:rsidR="00CF76EE" w:rsidRPr="00B23D87" w:rsidRDefault="00CF76EE" w:rsidP="00960473">
      <w:pPr>
        <w:jc w:val="center"/>
        <w:rPr>
          <w:b/>
          <w:bCs/>
        </w:rPr>
      </w:pPr>
      <w:r w:rsidRPr="00B23D87">
        <w:rPr>
          <w:b/>
          <w:bCs/>
        </w:rPr>
        <w:t>L2/A/XV/4</w:t>
      </w:r>
      <w:r>
        <w:rPr>
          <w:b/>
          <w:bCs/>
        </w:rPr>
        <w:t xml:space="preserve"> </w:t>
      </w:r>
      <w:r w:rsidRPr="00B23D87">
        <w:rPr>
          <w:b/>
          <w:bCs/>
        </w:rPr>
        <w:t>jelű kisvárosias zártsorú övezet</w:t>
      </w:r>
      <w:r>
        <w:rPr>
          <w:b/>
          <w:bCs/>
        </w:rPr>
        <w:t xml:space="preserve"> előírásai</w:t>
      </w:r>
    </w:p>
    <w:p w:rsidR="00CF76EE" w:rsidRDefault="00CF76EE" w:rsidP="00960473">
      <w:pPr>
        <w:jc w:val="both"/>
      </w:pPr>
    </w:p>
    <w:p w:rsidR="00CF76EE" w:rsidRDefault="00CF76EE" w:rsidP="00960473">
      <w:pPr>
        <w:jc w:val="both"/>
      </w:pPr>
      <w:r>
        <w:t xml:space="preserve">(1) </w:t>
      </w:r>
      <w:r w:rsidRPr="00B23D87">
        <w:t>Az építési övezet területén új épületeket a zártsorú beépítés előírásainak megfelelően kell elhelyezni a Szabályozási</w:t>
      </w:r>
      <w:r>
        <w:t xml:space="preserve"> Terven ábrázolt építési helyen</w:t>
      </w:r>
      <w:r w:rsidRPr="00F4263A">
        <w:t xml:space="preserve">, kivéve ha a </w:t>
      </w:r>
      <w:r>
        <w:t>II. (</w:t>
      </w:r>
      <w:r w:rsidRPr="00F4263A">
        <w:t>4</w:t>
      </w:r>
      <w:r>
        <w:t>)</w:t>
      </w:r>
      <w:r w:rsidRPr="00F4263A">
        <w:t xml:space="preserve">. esete áll fenn. </w:t>
      </w:r>
    </w:p>
    <w:p w:rsidR="00CF76EE" w:rsidRDefault="00CF76EE" w:rsidP="00960473">
      <w:pPr>
        <w:jc w:val="both"/>
      </w:pPr>
      <w:r w:rsidRPr="00B23D87">
        <w:t>(</w:t>
      </w:r>
      <w:r>
        <w:t>2</w:t>
      </w:r>
      <w:r w:rsidRPr="00B23D87">
        <w:t>) A Bp. XV. ker. Beller Imr</w:t>
      </w:r>
      <w:r>
        <w:t>e</w:t>
      </w:r>
      <w:r w:rsidRPr="00B23D87">
        <w:t xml:space="preserve"> u. 49</w:t>
      </w:r>
      <w:r>
        <w:t>.</w:t>
      </w:r>
      <w:r w:rsidRPr="00B23D87">
        <w:t xml:space="preserve"> sz. alatti 87472 hrsz.-ú telken meglévő épület átépítése, bővítése, vagy új épület építése esetén a kialakításra kerülő összes funkció 80 %-a közösségi kulturális célt kell szolgáljon.</w:t>
      </w:r>
    </w:p>
    <w:p w:rsidR="00CF76EE" w:rsidRDefault="00CF76EE" w:rsidP="00960473">
      <w:pPr>
        <w:jc w:val="both"/>
      </w:pPr>
      <w:r w:rsidRPr="00F4263A">
        <w:t>(</w:t>
      </w:r>
      <w:r>
        <w:t>3)</w:t>
      </w:r>
      <w:r>
        <w:rPr>
          <w:rStyle w:val="Lbjegyzet-hivatkozs"/>
        </w:rPr>
        <w:footnoteReference w:id="335"/>
      </w:r>
    </w:p>
    <w:p w:rsidR="00CF76EE" w:rsidRDefault="00CF76EE" w:rsidP="00960473">
      <w:pPr>
        <w:jc w:val="both"/>
      </w:pPr>
      <w:r>
        <w:t>(4)</w:t>
      </w:r>
      <w:r>
        <w:rPr>
          <w:rStyle w:val="Lbjegyzet-hivatkozs"/>
        </w:rPr>
        <w:footnoteReference w:id="336"/>
      </w:r>
    </w:p>
    <w:p w:rsidR="00CF76EE" w:rsidRPr="00B23D87" w:rsidRDefault="00CF76EE" w:rsidP="00960473">
      <w:pPr>
        <w:jc w:val="both"/>
        <w:rPr>
          <w:bCs/>
        </w:rPr>
      </w:pPr>
      <w:r>
        <w:t xml:space="preserve">(5) </w:t>
      </w:r>
      <w:r w:rsidRPr="00B23D87">
        <w:rPr>
          <w:bCs/>
        </w:rPr>
        <w:t>Az L2/A/XV/4 kisvárosias zártsorú övezetben az alábbi funkciójú épületek helyezhetőek el:</w:t>
      </w:r>
    </w:p>
    <w:p w:rsidR="00CF76EE" w:rsidRPr="00995D09" w:rsidRDefault="00CF76EE" w:rsidP="00960473">
      <w:pPr>
        <w:pStyle w:val="Cmsor3"/>
        <w:spacing w:before="0" w:after="0"/>
        <w:ind w:left="900"/>
        <w:rPr>
          <w:rFonts w:ascii="Times New Roman" w:hAnsi="Times New Roman" w:cs="Times New Roman"/>
          <w:b w:val="0"/>
          <w:sz w:val="24"/>
          <w:szCs w:val="24"/>
        </w:rPr>
      </w:pPr>
      <w:r>
        <w:rPr>
          <w:rFonts w:ascii="Times New Roman" w:hAnsi="Times New Roman" w:cs="Times New Roman"/>
          <w:b w:val="0"/>
          <w:sz w:val="24"/>
          <w:szCs w:val="24"/>
        </w:rPr>
        <w:t xml:space="preserve">- </w:t>
      </w:r>
      <w:r w:rsidRPr="00995D09">
        <w:rPr>
          <w:rFonts w:ascii="Times New Roman" w:hAnsi="Times New Roman" w:cs="Times New Roman"/>
          <w:b w:val="0"/>
          <w:sz w:val="24"/>
          <w:szCs w:val="24"/>
        </w:rPr>
        <w:t>lakóépület,</w:t>
      </w:r>
    </w:p>
    <w:p w:rsidR="00CF76EE" w:rsidRDefault="00CF76EE" w:rsidP="00960473">
      <w:pPr>
        <w:pStyle w:val="Cmsor3"/>
        <w:spacing w:before="0" w:after="0"/>
        <w:ind w:left="900"/>
        <w:rPr>
          <w:rFonts w:ascii="Times New Roman" w:hAnsi="Times New Roman" w:cs="Times New Roman"/>
          <w:b w:val="0"/>
          <w:sz w:val="24"/>
          <w:szCs w:val="24"/>
        </w:rPr>
      </w:pPr>
      <w:r>
        <w:rPr>
          <w:rFonts w:ascii="Times New Roman" w:hAnsi="Times New Roman" w:cs="Times New Roman"/>
          <w:b w:val="0"/>
          <w:sz w:val="24"/>
          <w:szCs w:val="24"/>
        </w:rPr>
        <w:t xml:space="preserve">- </w:t>
      </w:r>
      <w:r w:rsidRPr="00995D09">
        <w:rPr>
          <w:rFonts w:ascii="Times New Roman" w:hAnsi="Times New Roman" w:cs="Times New Roman"/>
          <w:b w:val="0"/>
          <w:sz w:val="24"/>
          <w:szCs w:val="24"/>
        </w:rPr>
        <w:t>szálláshely-szolgáltató épület</w:t>
      </w:r>
    </w:p>
    <w:p w:rsidR="00CF76EE" w:rsidRPr="00995D09" w:rsidRDefault="00CF76EE" w:rsidP="00960473"/>
    <w:p w:rsidR="00CF76EE" w:rsidRPr="00B23D87" w:rsidRDefault="00CF76EE" w:rsidP="00960473">
      <w:pPr>
        <w:tabs>
          <w:tab w:val="num" w:pos="1050"/>
        </w:tabs>
        <w:jc w:val="both"/>
        <w:rPr>
          <w:bCs/>
        </w:rPr>
      </w:pPr>
      <w:r>
        <w:rPr>
          <w:bCs/>
        </w:rPr>
        <w:t xml:space="preserve">(6) </w:t>
      </w:r>
      <w:r w:rsidRPr="00B23D87">
        <w:rPr>
          <w:bCs/>
        </w:rPr>
        <w:t>Az L2/A/XV/4 kisvárosias zártsorú övezetben az alábbi funkciójú épületek nem helyezhetőek el:</w:t>
      </w:r>
    </w:p>
    <w:p w:rsidR="00CF76EE" w:rsidRDefault="00CF76EE" w:rsidP="00960473">
      <w:pPr>
        <w:ind w:left="1080"/>
      </w:pPr>
      <w:r>
        <w:t>-</w:t>
      </w:r>
      <w:r w:rsidRPr="00995D09">
        <w:t xml:space="preserve">a (5) pontban nem felsorolt épületek </w:t>
      </w:r>
    </w:p>
    <w:p w:rsidR="00CF76EE" w:rsidRDefault="00CF76EE" w:rsidP="00960473">
      <w:pPr>
        <w:ind w:left="1080"/>
      </w:pPr>
    </w:p>
    <w:p w:rsidR="00CF76EE" w:rsidRDefault="00CF76EE" w:rsidP="00960473">
      <w:r>
        <w:t xml:space="preserve">(7) </w:t>
      </w:r>
      <w:r w:rsidRPr="00B23D87">
        <w:t>Az L2/A/XV/4 kisvárosias zártsorú övezetben az alábbi funkciók engedélyezhetők:</w:t>
      </w:r>
    </w:p>
    <w:p w:rsidR="00CF76EE" w:rsidRPr="00B23D87" w:rsidRDefault="00CF76EE" w:rsidP="00960473">
      <w:pPr>
        <w:ind w:firstLine="708"/>
      </w:pPr>
      <w:r>
        <w:t>-</w:t>
      </w:r>
      <w:r w:rsidRPr="00B23D87">
        <w:t>lakófunkció,</w:t>
      </w:r>
    </w:p>
    <w:p w:rsidR="00CF76EE" w:rsidRPr="00B23D87" w:rsidRDefault="00CF76EE" w:rsidP="00960473">
      <w:pPr>
        <w:ind w:firstLine="708"/>
      </w:pPr>
      <w:r>
        <w:t xml:space="preserve">- </w:t>
      </w:r>
      <w:r w:rsidRPr="00B23D87">
        <w:t xml:space="preserve">lakófunkciót kiegészítő egyéb funkciók (pl. gépkocsi tároló, tároló), </w:t>
      </w:r>
    </w:p>
    <w:p w:rsidR="00CF76EE" w:rsidRPr="00B23D87" w:rsidRDefault="00CF76EE" w:rsidP="00960473">
      <w:pPr>
        <w:ind w:firstLine="708"/>
      </w:pPr>
      <w:r>
        <w:t xml:space="preserve">- </w:t>
      </w:r>
      <w:r w:rsidRPr="00B23D87">
        <w:t>legalább 1000m</w:t>
      </w:r>
      <w:r w:rsidRPr="00B23D87">
        <w:rPr>
          <w:vertAlign w:val="superscript"/>
        </w:rPr>
        <w:t>2</w:t>
      </w:r>
      <w:r w:rsidRPr="00B23D87">
        <w:t xml:space="preserve"> teleknagyság megléte esetén alapintézményi funkció,</w:t>
      </w:r>
    </w:p>
    <w:p w:rsidR="00CF76EE" w:rsidRDefault="00CF76EE" w:rsidP="00960473">
      <w:pPr>
        <w:ind w:firstLine="708"/>
        <w:jc w:val="both"/>
      </w:pPr>
      <w:r>
        <w:t xml:space="preserve">- </w:t>
      </w:r>
      <w:r w:rsidRPr="00B23D87">
        <w:t xml:space="preserve">lakófunkciótól eltérő funkció, legalább </w:t>
      </w:r>
      <w:smartTag w:uri="urn:schemas-microsoft-com:office:smarttags" w:element="metricconverter">
        <w:smartTagPr>
          <w:attr w:name="ProductID" w:val="1000 m2"/>
        </w:smartTagPr>
        <w:r w:rsidRPr="00B23D87">
          <w:t>1000</w:t>
        </w:r>
        <w:r>
          <w:t xml:space="preserve"> </w:t>
        </w:r>
        <w:r w:rsidRPr="00B23D87">
          <w:t>m</w:t>
        </w:r>
        <w:r w:rsidRPr="00B23D87">
          <w:rPr>
            <w:vertAlign w:val="superscript"/>
          </w:rPr>
          <w:t>2</w:t>
        </w:r>
      </w:smartTag>
      <w:r w:rsidRPr="00B23D87">
        <w:t xml:space="preserve"> teleknagyság megléte esetén – a helyi</w:t>
      </w:r>
      <w:r>
        <w:t xml:space="preserve"> </w:t>
      </w:r>
      <w:r w:rsidRPr="00B23D87">
        <w:t>lakosság alapellátását szolgáló kiskereskedelem, vendéglátás, egészségügyi-, szociális</w:t>
      </w:r>
      <w:r>
        <w:t xml:space="preserve"> </w:t>
      </w:r>
      <w:r w:rsidRPr="00B23D87">
        <w:t>szolgáltatás</w:t>
      </w:r>
      <w:r>
        <w:t xml:space="preserve"> </w:t>
      </w:r>
      <w:r w:rsidRPr="00B23D87">
        <w:t>–</w:t>
      </w:r>
      <w:r>
        <w:t xml:space="preserve"> </w:t>
      </w:r>
      <w:r w:rsidRPr="00B23D87">
        <w:t xml:space="preserve">a telken elhelyezett épületek az összes szintterületének legfeljebb 35 %-án, csak lakófunkcióval vegyesen engedélyezhető. </w:t>
      </w:r>
    </w:p>
    <w:p w:rsidR="00CF76EE" w:rsidRPr="00B23D87" w:rsidRDefault="00CF76EE" w:rsidP="00960473">
      <w:pPr>
        <w:ind w:firstLine="708"/>
        <w:jc w:val="both"/>
      </w:pPr>
    </w:p>
    <w:p w:rsidR="00CF76EE" w:rsidRPr="00B23D87" w:rsidRDefault="00CF76EE" w:rsidP="00960473">
      <w:pPr>
        <w:jc w:val="both"/>
      </w:pPr>
      <w:r>
        <w:t xml:space="preserve">(8) </w:t>
      </w:r>
      <w:r w:rsidRPr="00B23D87">
        <w:t xml:space="preserve">Az épület megengedett legnagyobb utcai homlokzatmagassága </w:t>
      </w:r>
      <w:smartTag w:uri="urn:schemas-microsoft-com:office:smarttags" w:element="metricconverter">
        <w:smartTagPr>
          <w:attr w:name="ProductID" w:val="7,5 m"/>
        </w:smartTagPr>
        <w:r>
          <w:t>7,5 m</w:t>
        </w:r>
      </w:smartTag>
      <w:r>
        <w:t>.</w:t>
      </w:r>
    </w:p>
    <w:p w:rsidR="00CF76EE" w:rsidRDefault="00CF76EE" w:rsidP="00960473"/>
    <w:p w:rsidR="00CF76EE" w:rsidRDefault="00CF76EE" w:rsidP="00960473"/>
    <w:p w:rsidR="00CF76EE" w:rsidRPr="003E24C4" w:rsidRDefault="00CF76EE" w:rsidP="00960473">
      <w:pPr>
        <w:jc w:val="center"/>
        <w:rPr>
          <w:b/>
        </w:rPr>
      </w:pPr>
      <w:r>
        <w:rPr>
          <w:b/>
        </w:rPr>
        <w:t>V</w:t>
      </w:r>
      <w:r w:rsidRPr="003E24C4">
        <w:rPr>
          <w:b/>
        </w:rPr>
        <w:t>.</w:t>
      </w:r>
    </w:p>
    <w:p w:rsidR="00CF76EE" w:rsidRPr="00B23D87" w:rsidRDefault="00CF76EE" w:rsidP="00960473">
      <w:pPr>
        <w:jc w:val="center"/>
        <w:rPr>
          <w:b/>
          <w:bCs/>
        </w:rPr>
      </w:pPr>
      <w:r w:rsidRPr="00B23D87">
        <w:rPr>
          <w:b/>
          <w:bCs/>
        </w:rPr>
        <w:t>L2/A/XV/4</w:t>
      </w:r>
      <w:r>
        <w:rPr>
          <w:b/>
          <w:bCs/>
        </w:rPr>
        <w:t xml:space="preserve">/Int. </w:t>
      </w:r>
      <w:r w:rsidRPr="00B23D87">
        <w:rPr>
          <w:b/>
          <w:bCs/>
        </w:rPr>
        <w:t xml:space="preserve">jelű kisvárosias zártsorú </w:t>
      </w:r>
      <w:r w:rsidRPr="00B23D87">
        <w:rPr>
          <w:b/>
        </w:rPr>
        <w:t xml:space="preserve">intézmény dominanciájú </w:t>
      </w:r>
      <w:r w:rsidRPr="00B23D87">
        <w:rPr>
          <w:b/>
          <w:bCs/>
        </w:rPr>
        <w:t>övezet</w:t>
      </w:r>
      <w:r>
        <w:rPr>
          <w:b/>
          <w:bCs/>
        </w:rPr>
        <w:t xml:space="preserve"> előírásai</w:t>
      </w:r>
    </w:p>
    <w:p w:rsidR="00CF76EE" w:rsidRDefault="00CF76EE" w:rsidP="00960473"/>
    <w:p w:rsidR="00CF76EE" w:rsidRPr="00B23D87" w:rsidRDefault="00CF76EE" w:rsidP="00960473"/>
    <w:p w:rsidR="00CF76EE" w:rsidRPr="00B23D87" w:rsidRDefault="00CF76EE" w:rsidP="00960473">
      <w:pPr>
        <w:jc w:val="both"/>
      </w:pPr>
      <w:r>
        <w:t xml:space="preserve">(1) </w:t>
      </w:r>
      <w:r w:rsidRPr="00B23D87">
        <w:t>Az építési övezet területén új épületeket a zártsorú beépítés előírásainak megfelelően kell elhelyezni a Szabályozási Terven ábrázolt építési helyen</w:t>
      </w:r>
      <w:r w:rsidRPr="00F4263A">
        <w:t xml:space="preserve">, kivéve ha a </w:t>
      </w:r>
      <w:r>
        <w:t>II. (</w:t>
      </w:r>
      <w:r w:rsidRPr="00F4263A">
        <w:t>4</w:t>
      </w:r>
      <w:r>
        <w:t>)</w:t>
      </w:r>
      <w:r w:rsidRPr="00F4263A">
        <w:t xml:space="preserve">. esete áll fenn. </w:t>
      </w:r>
    </w:p>
    <w:p w:rsidR="00CF76EE" w:rsidRPr="00F4263A" w:rsidRDefault="00CF76EE" w:rsidP="00960473">
      <w:pPr>
        <w:jc w:val="both"/>
      </w:pPr>
      <w:r>
        <w:t>(2)</w:t>
      </w:r>
      <w:r>
        <w:rPr>
          <w:rStyle w:val="Lbjegyzet-hivatkozs"/>
        </w:rPr>
        <w:footnoteReference w:id="337"/>
      </w:r>
    </w:p>
    <w:p w:rsidR="00CF76EE" w:rsidRPr="00F4263A" w:rsidRDefault="00CF76EE" w:rsidP="00960473">
      <w:pPr>
        <w:jc w:val="both"/>
      </w:pPr>
      <w:r>
        <w:t>(3)</w:t>
      </w:r>
      <w:r>
        <w:rPr>
          <w:rStyle w:val="Lbjegyzet-hivatkozs"/>
        </w:rPr>
        <w:footnoteReference w:id="338"/>
      </w:r>
    </w:p>
    <w:p w:rsidR="00CF76EE" w:rsidRPr="00B23D87" w:rsidRDefault="00CF76EE" w:rsidP="00960473">
      <w:pPr>
        <w:tabs>
          <w:tab w:val="num" w:pos="1440"/>
        </w:tabs>
        <w:jc w:val="both"/>
        <w:rPr>
          <w:bCs/>
        </w:rPr>
      </w:pPr>
      <w:r>
        <w:rPr>
          <w:bCs/>
        </w:rPr>
        <w:t xml:space="preserve">(4) </w:t>
      </w:r>
      <w:r w:rsidRPr="00B23D87">
        <w:rPr>
          <w:bCs/>
        </w:rPr>
        <w:t>Az L2/A/XV/4/Int. jelű kisvárosias zártsorú intézmény dominanciájú övezetben az alábbi</w:t>
      </w:r>
      <w:r>
        <w:rPr>
          <w:bCs/>
        </w:rPr>
        <w:t xml:space="preserve"> </w:t>
      </w:r>
      <w:r w:rsidRPr="00B23D87">
        <w:rPr>
          <w:bCs/>
        </w:rPr>
        <w:t>funkciójú épületek helyezhetőek el:</w:t>
      </w:r>
    </w:p>
    <w:p w:rsidR="00CF76EE" w:rsidRPr="00B23D87" w:rsidRDefault="00CF76EE" w:rsidP="00960473">
      <w:pPr>
        <w:jc w:val="both"/>
        <w:rPr>
          <w:b/>
        </w:rPr>
      </w:pPr>
    </w:p>
    <w:p w:rsidR="00CF76EE" w:rsidRPr="00095E0F" w:rsidRDefault="00CF76EE" w:rsidP="00960473">
      <w:pPr>
        <w:ind w:firstLine="708"/>
      </w:pPr>
      <w:r>
        <w:t xml:space="preserve">- </w:t>
      </w:r>
      <w:r w:rsidRPr="00095E0F">
        <w:t>lakóépület,</w:t>
      </w:r>
    </w:p>
    <w:p w:rsidR="00CF76EE" w:rsidRPr="00095E0F" w:rsidRDefault="00CF76EE" w:rsidP="00960473">
      <w:pPr>
        <w:ind w:firstLine="708"/>
      </w:pPr>
      <w:r>
        <w:t xml:space="preserve">- </w:t>
      </w:r>
      <w:r w:rsidRPr="00095E0F">
        <w:t>szálláshely-szolgáltató épület,</w:t>
      </w:r>
    </w:p>
    <w:p w:rsidR="00CF76EE" w:rsidRPr="00095E0F" w:rsidRDefault="00CF76EE" w:rsidP="00960473">
      <w:pPr>
        <w:ind w:firstLine="708"/>
      </w:pPr>
      <w:r>
        <w:t xml:space="preserve">- </w:t>
      </w:r>
      <w:r w:rsidRPr="00095E0F">
        <w:t>közintézmény épület,</w:t>
      </w:r>
    </w:p>
    <w:p w:rsidR="00CF76EE" w:rsidRPr="00095E0F" w:rsidRDefault="00CF76EE" w:rsidP="00960473">
      <w:pPr>
        <w:ind w:firstLine="708"/>
      </w:pPr>
      <w:r>
        <w:t xml:space="preserve">- </w:t>
      </w:r>
      <w:r w:rsidRPr="00095E0F">
        <w:t>egyházi, oktatási, egészségügyi, szociális épület,</w:t>
      </w:r>
    </w:p>
    <w:p w:rsidR="00CF76EE" w:rsidRPr="00095E0F" w:rsidRDefault="00CF76EE" w:rsidP="00960473">
      <w:pPr>
        <w:ind w:firstLine="708"/>
      </w:pPr>
      <w:r>
        <w:t xml:space="preserve">- </w:t>
      </w:r>
      <w:r w:rsidRPr="00095E0F">
        <w:t>sport építmény.</w:t>
      </w:r>
    </w:p>
    <w:p w:rsidR="00CF76EE" w:rsidRPr="00095E0F" w:rsidRDefault="00CF76EE" w:rsidP="00960473"/>
    <w:p w:rsidR="00CF76EE" w:rsidRPr="00095E0F" w:rsidRDefault="00CF76EE" w:rsidP="00960473">
      <w:pPr>
        <w:jc w:val="both"/>
      </w:pPr>
      <w:r>
        <w:t xml:space="preserve">(5) </w:t>
      </w:r>
      <w:r w:rsidRPr="00095E0F">
        <w:t xml:space="preserve"> Az L2/A/XV/4/Int. jelű kisvárosias zártsorú intézmény dominanciájú övezetben az alábbi funkciójú épületek nem helyezhetőek el:</w:t>
      </w:r>
    </w:p>
    <w:p w:rsidR="00CF76EE" w:rsidRPr="00095E0F" w:rsidRDefault="00CF76EE" w:rsidP="00960473">
      <w:pPr>
        <w:ind w:firstLine="708"/>
        <w:jc w:val="both"/>
      </w:pPr>
      <w:r>
        <w:t xml:space="preserve">- </w:t>
      </w:r>
      <w:r w:rsidRPr="00095E0F">
        <w:t>a 4.1. pontban nem felsorolt épületek</w:t>
      </w:r>
    </w:p>
    <w:p w:rsidR="00CF76EE" w:rsidRPr="00095E0F" w:rsidRDefault="00CF76EE" w:rsidP="00960473">
      <w:pPr>
        <w:jc w:val="both"/>
      </w:pPr>
    </w:p>
    <w:p w:rsidR="00CF76EE" w:rsidRPr="00095E0F" w:rsidRDefault="00CF76EE" w:rsidP="00960473">
      <w:pPr>
        <w:jc w:val="both"/>
      </w:pPr>
      <w:r>
        <w:t xml:space="preserve">(6) </w:t>
      </w:r>
      <w:r w:rsidRPr="00095E0F">
        <w:t>Az L2/A/XV/4/Int. jelű kisvárosias zártsorú intézmény dominanciájú övezetben az alábbi az alábbi funkciók engedélyezhetők:</w:t>
      </w:r>
    </w:p>
    <w:p w:rsidR="00CF76EE" w:rsidRPr="00095E0F" w:rsidRDefault="00CF76EE" w:rsidP="00960473">
      <w:pPr>
        <w:jc w:val="both"/>
      </w:pPr>
    </w:p>
    <w:p w:rsidR="00CF76EE" w:rsidRPr="00095E0F" w:rsidRDefault="00CF76EE" w:rsidP="00960473">
      <w:pPr>
        <w:ind w:firstLine="708"/>
        <w:jc w:val="both"/>
      </w:pPr>
      <w:r>
        <w:t xml:space="preserve">- </w:t>
      </w:r>
      <w:r w:rsidRPr="00095E0F">
        <w:t>lakófunkció,</w:t>
      </w:r>
    </w:p>
    <w:p w:rsidR="00CF76EE" w:rsidRPr="00095E0F" w:rsidRDefault="00CF76EE" w:rsidP="00960473">
      <w:pPr>
        <w:ind w:firstLine="708"/>
        <w:jc w:val="both"/>
      </w:pPr>
      <w:r>
        <w:t xml:space="preserve">- </w:t>
      </w:r>
      <w:r w:rsidRPr="00095E0F">
        <w:t xml:space="preserve">lakófunkciót kiegészítő egyéb funkciók (pl. gépkocsi tároló, tároló), </w:t>
      </w:r>
    </w:p>
    <w:p w:rsidR="00CF76EE" w:rsidRPr="00095E0F" w:rsidRDefault="00CF76EE" w:rsidP="00960473">
      <w:pPr>
        <w:ind w:firstLine="708"/>
        <w:jc w:val="both"/>
      </w:pPr>
      <w:r>
        <w:t xml:space="preserve">- </w:t>
      </w:r>
      <w:r w:rsidRPr="00095E0F">
        <w:t xml:space="preserve">helyi lakosság ellátását szolgáló kiskereskedelem, vendéglátás, </w:t>
      </w:r>
    </w:p>
    <w:p w:rsidR="00CF76EE" w:rsidRPr="00095E0F" w:rsidRDefault="00CF76EE" w:rsidP="00960473">
      <w:pPr>
        <w:ind w:firstLine="708"/>
        <w:jc w:val="both"/>
      </w:pPr>
      <w:r>
        <w:t xml:space="preserve">- </w:t>
      </w:r>
      <w:r w:rsidRPr="00095E0F">
        <w:t>egészségügyi-, oktatási-, egészségügyi, szociális funkciók</w:t>
      </w:r>
    </w:p>
    <w:p w:rsidR="00CF76EE" w:rsidRPr="00095E0F" w:rsidRDefault="00CF76EE" w:rsidP="00960473">
      <w:pPr>
        <w:ind w:firstLine="708"/>
      </w:pPr>
      <w:r>
        <w:t xml:space="preserve">- </w:t>
      </w:r>
      <w:r w:rsidRPr="00095E0F">
        <w:t>igazgatási funkció.</w:t>
      </w:r>
    </w:p>
    <w:p w:rsidR="00CF76EE" w:rsidRPr="00095E0F" w:rsidRDefault="00CF76EE" w:rsidP="00960473"/>
    <w:p w:rsidR="00CF76EE" w:rsidRPr="00095E0F" w:rsidRDefault="00CF76EE" w:rsidP="00960473">
      <w:r>
        <w:t>(7)</w:t>
      </w:r>
      <w:r w:rsidRPr="00095E0F">
        <w:t xml:space="preserve"> Az épület megengedett legnagyobb utcai homlokzatmagassága </w:t>
      </w:r>
      <w:smartTag w:uri="urn:schemas-microsoft-com:office:smarttags" w:element="metricconverter">
        <w:smartTagPr>
          <w:attr w:name="ProductID" w:val="9,0 m"/>
        </w:smartTagPr>
        <w:r w:rsidRPr="00095E0F">
          <w:t>9,0 m</w:t>
        </w:r>
      </w:smartTag>
      <w:r w:rsidRPr="00095E0F">
        <w:t>.</w:t>
      </w:r>
    </w:p>
    <w:p w:rsidR="00CF76EE" w:rsidRDefault="00CF76EE" w:rsidP="00960473"/>
    <w:p w:rsidR="00CF76EE" w:rsidRPr="003E24C4" w:rsidRDefault="00CF76EE" w:rsidP="00960473">
      <w:pPr>
        <w:jc w:val="center"/>
        <w:rPr>
          <w:b/>
        </w:rPr>
      </w:pPr>
      <w:r>
        <w:rPr>
          <w:b/>
        </w:rPr>
        <w:t>VI</w:t>
      </w:r>
      <w:r w:rsidRPr="003E24C4">
        <w:rPr>
          <w:b/>
        </w:rPr>
        <w:t>.</w:t>
      </w:r>
    </w:p>
    <w:p w:rsidR="00CF76EE" w:rsidRPr="00B23D87" w:rsidRDefault="00CF76EE" w:rsidP="00960473">
      <w:pPr>
        <w:jc w:val="center"/>
        <w:rPr>
          <w:b/>
          <w:bCs/>
        </w:rPr>
      </w:pPr>
      <w:r w:rsidRPr="00B23D87">
        <w:rPr>
          <w:b/>
          <w:bCs/>
        </w:rPr>
        <w:t>„L2/A/XV/5</w:t>
      </w:r>
      <w:r>
        <w:rPr>
          <w:b/>
          <w:bCs/>
        </w:rPr>
        <w:t xml:space="preserve"> </w:t>
      </w:r>
      <w:r w:rsidRPr="00B23D87">
        <w:rPr>
          <w:b/>
          <w:bCs/>
        </w:rPr>
        <w:t>jelű kisvárosias zártsorú övezet</w:t>
      </w:r>
      <w:r>
        <w:rPr>
          <w:b/>
          <w:bCs/>
        </w:rPr>
        <w:t xml:space="preserve"> előírásai</w:t>
      </w:r>
    </w:p>
    <w:p w:rsidR="00CF76EE" w:rsidRDefault="00CF76EE" w:rsidP="00960473"/>
    <w:p w:rsidR="00CF76EE" w:rsidRDefault="00CF76EE" w:rsidP="00960473"/>
    <w:p w:rsidR="00CF76EE" w:rsidRDefault="00CF76EE" w:rsidP="00960473">
      <w:pPr>
        <w:jc w:val="both"/>
      </w:pPr>
      <w:r>
        <w:t xml:space="preserve">(1) </w:t>
      </w:r>
      <w:r w:rsidRPr="00B23D87">
        <w:t>Az építési övezet területén új épületeket a zártsorú beépítés előírásainak megfelelően kell elhelyezni a Szabályozási Terven ábrázolt építési helyen</w:t>
      </w:r>
      <w:r w:rsidRPr="000A3621">
        <w:t xml:space="preserve">, kivéve </w:t>
      </w:r>
      <w:r w:rsidRPr="00F4263A">
        <w:t xml:space="preserve">ha a </w:t>
      </w:r>
      <w:r>
        <w:t>II. (</w:t>
      </w:r>
      <w:r w:rsidRPr="00F4263A">
        <w:t>4</w:t>
      </w:r>
      <w:r>
        <w:t>)</w:t>
      </w:r>
      <w:r w:rsidRPr="00F4263A">
        <w:t>. esete áll fenn</w:t>
      </w:r>
    </w:p>
    <w:p w:rsidR="00CF76EE" w:rsidRPr="00D54A2D" w:rsidRDefault="00CF76EE" w:rsidP="00960473">
      <w:pPr>
        <w:pStyle w:val="Cmsor3"/>
        <w:tabs>
          <w:tab w:val="left" w:pos="360"/>
        </w:tabs>
        <w:ind w:left="360" w:hanging="360"/>
        <w:jc w:val="both"/>
        <w:rPr>
          <w:rFonts w:ascii="Times New Roman" w:hAnsi="Times New Roman" w:cs="Times New Roman"/>
          <w:b w:val="0"/>
          <w:sz w:val="24"/>
          <w:szCs w:val="24"/>
        </w:rPr>
      </w:pPr>
      <w:r w:rsidRPr="00D54A2D">
        <w:rPr>
          <w:rFonts w:ascii="Times New Roman" w:hAnsi="Times New Roman" w:cs="Times New Roman"/>
          <w:b w:val="0"/>
          <w:sz w:val="24"/>
          <w:szCs w:val="24"/>
        </w:rPr>
        <w:t>(</w:t>
      </w:r>
      <w:r>
        <w:rPr>
          <w:rFonts w:ascii="Times New Roman" w:hAnsi="Times New Roman" w:cs="Times New Roman"/>
          <w:b w:val="0"/>
          <w:sz w:val="24"/>
          <w:szCs w:val="24"/>
        </w:rPr>
        <w:t>2)</w:t>
      </w:r>
      <w:r>
        <w:rPr>
          <w:rStyle w:val="Lbjegyzet-hivatkozs"/>
          <w:rFonts w:ascii="Times New Roman" w:hAnsi="Times New Roman"/>
          <w:b w:val="0"/>
          <w:sz w:val="24"/>
          <w:szCs w:val="24"/>
        </w:rPr>
        <w:footnoteReference w:id="339"/>
      </w:r>
    </w:p>
    <w:p w:rsidR="00CF76EE" w:rsidRDefault="00CF76EE" w:rsidP="00960473"/>
    <w:p w:rsidR="00CF76EE" w:rsidRPr="00E127D5" w:rsidRDefault="00CF76EE" w:rsidP="00960473">
      <w:pPr>
        <w:jc w:val="both"/>
      </w:pPr>
      <w:r>
        <w:t>(3)</w:t>
      </w:r>
      <w:r w:rsidRPr="00E127D5">
        <w:t xml:space="preserve"> Az L2/A/XV/5 jelű kisvárosias zártsorú övezetben az alábbi funkciójú épületek helyezhetőek el:</w:t>
      </w:r>
    </w:p>
    <w:p w:rsidR="00CF76EE" w:rsidRPr="00E127D5" w:rsidRDefault="00CF76EE" w:rsidP="00960473">
      <w:pPr>
        <w:jc w:val="both"/>
      </w:pPr>
    </w:p>
    <w:p w:rsidR="00CF76EE" w:rsidRPr="00E127D5" w:rsidRDefault="00CF76EE" w:rsidP="00960473">
      <w:pPr>
        <w:jc w:val="both"/>
      </w:pPr>
      <w:r>
        <w:tab/>
        <w:t>- la</w:t>
      </w:r>
      <w:r w:rsidRPr="00E127D5">
        <w:t>kóépület,</w:t>
      </w:r>
    </w:p>
    <w:p w:rsidR="00CF76EE" w:rsidRPr="00E127D5" w:rsidRDefault="00CF76EE" w:rsidP="00960473">
      <w:pPr>
        <w:ind w:firstLine="708"/>
      </w:pPr>
      <w:r>
        <w:t>- s</w:t>
      </w:r>
      <w:r w:rsidRPr="00E127D5">
        <w:t>zálláshely-szolgáltató épület</w:t>
      </w:r>
    </w:p>
    <w:p w:rsidR="00CF76EE" w:rsidRPr="00E127D5" w:rsidRDefault="00CF76EE" w:rsidP="00960473">
      <w:pPr>
        <w:ind w:firstLine="708"/>
      </w:pPr>
      <w:r>
        <w:t>-</w:t>
      </w:r>
      <w:r w:rsidRPr="00E127D5">
        <w:t xml:space="preserve"> </w:t>
      </w:r>
      <w:r>
        <w:t>k</w:t>
      </w:r>
      <w:r w:rsidRPr="00E127D5">
        <w:t>özintézmény-épület</w:t>
      </w:r>
    </w:p>
    <w:p w:rsidR="00CF76EE" w:rsidRPr="00E127D5" w:rsidRDefault="00CF76EE" w:rsidP="00960473"/>
    <w:p w:rsidR="00CF76EE" w:rsidRPr="00E127D5" w:rsidRDefault="00CF76EE" w:rsidP="00960473">
      <w:pPr>
        <w:jc w:val="both"/>
      </w:pPr>
      <w:r>
        <w:t>(4)</w:t>
      </w:r>
      <w:r w:rsidRPr="00E127D5">
        <w:t xml:space="preserve"> Az L2/A/XV/5 jelű kisvárosias zártsorú övezetben az alábbi funkciójú épületek nem helyezhetőek el:</w:t>
      </w:r>
    </w:p>
    <w:p w:rsidR="00CF76EE" w:rsidRPr="00E127D5" w:rsidRDefault="00CF76EE" w:rsidP="00960473">
      <w:pPr>
        <w:jc w:val="both"/>
      </w:pPr>
    </w:p>
    <w:p w:rsidR="00CF76EE" w:rsidRPr="00E127D5" w:rsidRDefault="00CF76EE" w:rsidP="00960473">
      <w:pPr>
        <w:ind w:firstLine="708"/>
        <w:jc w:val="both"/>
      </w:pPr>
      <w:r>
        <w:t xml:space="preserve">- </w:t>
      </w:r>
      <w:r w:rsidRPr="00E127D5">
        <w:t xml:space="preserve">a </w:t>
      </w:r>
      <w:r>
        <w:t xml:space="preserve">(3) </w:t>
      </w:r>
      <w:r w:rsidRPr="00E127D5">
        <w:t>pontban nem felsorolt épületek</w:t>
      </w:r>
    </w:p>
    <w:p w:rsidR="00CF76EE" w:rsidRPr="00E127D5" w:rsidRDefault="00CF76EE" w:rsidP="00960473">
      <w:pPr>
        <w:jc w:val="both"/>
      </w:pPr>
    </w:p>
    <w:p w:rsidR="00CF76EE" w:rsidRPr="00E127D5" w:rsidRDefault="00CF76EE" w:rsidP="00960473">
      <w:pPr>
        <w:jc w:val="both"/>
      </w:pPr>
      <w:r>
        <w:t xml:space="preserve">(5) </w:t>
      </w:r>
      <w:r w:rsidRPr="00E127D5">
        <w:t>Az L2/A/XV/5 jelű kisvárosias zártsorú övezetben az alábbi az alábbi funkciók engedélyezhetők:</w:t>
      </w:r>
    </w:p>
    <w:p w:rsidR="00CF76EE" w:rsidRPr="00E127D5" w:rsidRDefault="00CF76EE" w:rsidP="00960473">
      <w:pPr>
        <w:jc w:val="both"/>
      </w:pPr>
    </w:p>
    <w:p w:rsidR="00CF76EE" w:rsidRPr="00E127D5" w:rsidRDefault="00CF76EE" w:rsidP="00960473">
      <w:pPr>
        <w:ind w:firstLine="708"/>
        <w:jc w:val="both"/>
      </w:pPr>
      <w:r>
        <w:t xml:space="preserve">- </w:t>
      </w:r>
      <w:r w:rsidRPr="00E127D5">
        <w:t>lakófunkció,</w:t>
      </w:r>
    </w:p>
    <w:p w:rsidR="00CF76EE" w:rsidRPr="00E127D5" w:rsidRDefault="00CF76EE" w:rsidP="00960473">
      <w:pPr>
        <w:ind w:firstLine="708"/>
        <w:jc w:val="both"/>
      </w:pPr>
      <w:r>
        <w:t xml:space="preserve">- </w:t>
      </w:r>
      <w:r w:rsidRPr="00E127D5">
        <w:t xml:space="preserve">lakófunkciót kiegészítő egyéb funkciók (pl. gépkocsi tároló, tároló), </w:t>
      </w:r>
    </w:p>
    <w:p w:rsidR="00CF76EE" w:rsidRPr="00E127D5" w:rsidRDefault="00CF76EE" w:rsidP="00960473">
      <w:pPr>
        <w:ind w:firstLine="708"/>
        <w:jc w:val="both"/>
      </w:pPr>
      <w:r>
        <w:t xml:space="preserve">- </w:t>
      </w:r>
      <w:r w:rsidRPr="00E127D5">
        <w:t>legalább 1000m</w:t>
      </w:r>
      <w:r w:rsidRPr="00275833">
        <w:rPr>
          <w:vertAlign w:val="superscript"/>
        </w:rPr>
        <w:t>2</w:t>
      </w:r>
      <w:r>
        <w:rPr>
          <w:vertAlign w:val="superscript"/>
        </w:rPr>
        <w:t xml:space="preserve"> </w:t>
      </w:r>
      <w:r w:rsidRPr="00E127D5">
        <w:t xml:space="preserve"> teleknagyság megléte esetén alapintézményi funkció,</w:t>
      </w:r>
    </w:p>
    <w:p w:rsidR="00CF76EE" w:rsidRPr="00E127D5" w:rsidRDefault="00CF76EE" w:rsidP="00960473">
      <w:pPr>
        <w:ind w:firstLine="708"/>
        <w:jc w:val="both"/>
      </w:pPr>
      <w:r>
        <w:t xml:space="preserve">- </w:t>
      </w:r>
      <w:r w:rsidRPr="00E127D5">
        <w:t xml:space="preserve">lakófunkciótól eltérő funkció, legalább </w:t>
      </w:r>
      <w:smartTag w:uri="urn:schemas-microsoft-com:office:smarttags" w:element="metricconverter">
        <w:smartTagPr>
          <w:attr w:name="ProductID" w:val="1000 m2"/>
        </w:smartTagPr>
        <w:r w:rsidRPr="00E127D5">
          <w:t>1000 m</w:t>
        </w:r>
        <w:r w:rsidRPr="00275833">
          <w:rPr>
            <w:vertAlign w:val="superscript"/>
          </w:rPr>
          <w:t>2</w:t>
        </w:r>
      </w:smartTag>
      <w:r w:rsidRPr="00275833">
        <w:rPr>
          <w:vertAlign w:val="superscript"/>
        </w:rPr>
        <w:t xml:space="preserve"> </w:t>
      </w:r>
      <w:r w:rsidRPr="00E127D5">
        <w:t xml:space="preserve">teleknagyság megléte esetén – a helyi lakosság alapellátását szolgáló kiskereskedelem, vendéglátás, egészségügyi-, szociálisszolgáltatás –a telken elhelyezett épületek az összes szintterületének legfeljebb 35%-án, csak lakófunkcióval vegyesen engedélyezhető. </w:t>
      </w:r>
    </w:p>
    <w:p w:rsidR="00CF76EE" w:rsidRPr="00E127D5" w:rsidRDefault="00CF76EE" w:rsidP="00960473">
      <w:pPr>
        <w:ind w:firstLine="708"/>
      </w:pPr>
      <w:r>
        <w:t>- i</w:t>
      </w:r>
      <w:r w:rsidRPr="00E127D5">
        <w:t>gazgatási funkció</w:t>
      </w:r>
      <w:r>
        <w:t>.</w:t>
      </w:r>
    </w:p>
    <w:p w:rsidR="00CF76EE" w:rsidRPr="00E127D5" w:rsidRDefault="00CF76EE" w:rsidP="00960473"/>
    <w:p w:rsidR="00CF76EE" w:rsidRPr="00E127D5" w:rsidRDefault="00CF76EE" w:rsidP="00960473">
      <w:r>
        <w:t xml:space="preserve">(6) </w:t>
      </w:r>
      <w:r w:rsidRPr="00E127D5">
        <w:t xml:space="preserve">Az épület megengedett legnagyobb utcai homlokzatmagassága </w:t>
      </w:r>
      <w:smartTag w:uri="urn:schemas-microsoft-com:office:smarttags" w:element="metricconverter">
        <w:smartTagPr>
          <w:attr w:name="ProductID" w:val="7,5 m"/>
        </w:smartTagPr>
        <w:r w:rsidRPr="00E127D5">
          <w:t>7,5 m</w:t>
        </w:r>
      </w:smartTag>
      <w:r w:rsidRPr="00E127D5">
        <w:t>,</w:t>
      </w:r>
    </w:p>
    <w:p w:rsidR="00CF76EE" w:rsidRDefault="00CF76EE" w:rsidP="00960473"/>
    <w:p w:rsidR="00CF76EE" w:rsidRPr="003E24C4" w:rsidRDefault="00CF76EE" w:rsidP="00960473">
      <w:pPr>
        <w:jc w:val="center"/>
        <w:rPr>
          <w:b/>
        </w:rPr>
      </w:pPr>
      <w:r>
        <w:rPr>
          <w:b/>
        </w:rPr>
        <w:t>VII</w:t>
      </w:r>
      <w:r w:rsidRPr="003E24C4">
        <w:rPr>
          <w:b/>
        </w:rPr>
        <w:t>.</w:t>
      </w:r>
    </w:p>
    <w:p w:rsidR="00CF76EE" w:rsidRPr="00B23D87" w:rsidRDefault="00CF76EE" w:rsidP="00960473">
      <w:pPr>
        <w:jc w:val="center"/>
        <w:rPr>
          <w:b/>
          <w:bCs/>
        </w:rPr>
      </w:pPr>
      <w:r w:rsidRPr="00B23D87">
        <w:rPr>
          <w:b/>
        </w:rPr>
        <w:t>L4/XV/</w:t>
      </w:r>
      <w:r>
        <w:rPr>
          <w:b/>
        </w:rPr>
        <w:t>6</w:t>
      </w:r>
      <w:r w:rsidRPr="00B23D87">
        <w:rPr>
          <w:b/>
        </w:rPr>
        <w:t xml:space="preserve"> jelű </w:t>
      </w:r>
      <w:r w:rsidRPr="00B23D87">
        <w:rPr>
          <w:b/>
          <w:bCs/>
        </w:rPr>
        <w:t xml:space="preserve">jelű </w:t>
      </w:r>
      <w:r w:rsidRPr="00B23D87">
        <w:rPr>
          <w:b/>
        </w:rPr>
        <w:t>kertvárosias övezet előírásai</w:t>
      </w:r>
    </w:p>
    <w:p w:rsidR="00CF76EE" w:rsidRPr="00A91D44" w:rsidRDefault="00CF76EE" w:rsidP="00960473">
      <w:pPr>
        <w:jc w:val="both"/>
      </w:pPr>
    </w:p>
    <w:p w:rsidR="00CF76EE" w:rsidRPr="00A91D44" w:rsidRDefault="00CF76EE" w:rsidP="00960473">
      <w:pPr>
        <w:jc w:val="both"/>
      </w:pPr>
      <w:r>
        <w:t>(1)</w:t>
      </w:r>
      <w:r w:rsidRPr="00A91D44">
        <w:t xml:space="preserve"> Az L4/XV/</w:t>
      </w:r>
      <w:r>
        <w:t>6</w:t>
      </w:r>
      <w:r w:rsidRPr="00A91D44">
        <w:t xml:space="preserve"> jelű kertvárosias övezetben </w:t>
      </w:r>
      <w:r>
        <w:t xml:space="preserve">csak lakóépületek </w:t>
      </w:r>
      <w:r w:rsidRPr="00A91D44">
        <w:t>helyezhetők el:</w:t>
      </w:r>
    </w:p>
    <w:p w:rsidR="00CF76EE" w:rsidRPr="00A91D44" w:rsidRDefault="00CF76EE" w:rsidP="00960473">
      <w:pPr>
        <w:ind w:firstLine="708"/>
        <w:jc w:val="both"/>
      </w:pPr>
      <w:r>
        <w:t xml:space="preserve">- </w:t>
      </w:r>
      <w:r w:rsidRPr="00A91D44">
        <w:t>lakóépület,</w:t>
      </w:r>
    </w:p>
    <w:p w:rsidR="00CF76EE" w:rsidRPr="00A91D44" w:rsidRDefault="00CF76EE" w:rsidP="00960473">
      <w:pPr>
        <w:jc w:val="both"/>
      </w:pPr>
    </w:p>
    <w:p w:rsidR="003776CB" w:rsidRPr="00494EFE" w:rsidRDefault="00CF76EE" w:rsidP="003776CB">
      <w:pPr>
        <w:jc w:val="both"/>
      </w:pPr>
      <w:r>
        <w:t>(2)</w:t>
      </w:r>
      <w:r w:rsidR="003776CB">
        <w:rPr>
          <w:rStyle w:val="Lbjegyzet-hivatkozs"/>
        </w:rPr>
        <w:footnoteReference w:id="340"/>
      </w:r>
      <w:r>
        <w:t xml:space="preserve"> </w:t>
      </w:r>
      <w:r w:rsidR="003776CB" w:rsidRPr="00494EFE">
        <w:t>Az L4/XV/6 jelű kertvárosias övezetben az alábbi funkciók alakíthatók ki:</w:t>
      </w:r>
    </w:p>
    <w:p w:rsidR="003776CB" w:rsidRPr="00494EFE" w:rsidRDefault="003776CB" w:rsidP="003776CB">
      <w:pPr>
        <w:ind w:firstLine="708"/>
        <w:jc w:val="both"/>
      </w:pPr>
      <w:r w:rsidRPr="00494EFE">
        <w:t>- lakófunkció,</w:t>
      </w:r>
    </w:p>
    <w:p w:rsidR="003776CB" w:rsidRPr="00494EFE" w:rsidRDefault="003776CB" w:rsidP="003776CB">
      <w:pPr>
        <w:ind w:firstLine="708"/>
        <w:jc w:val="both"/>
      </w:pPr>
      <w:r w:rsidRPr="00494EFE">
        <w:t xml:space="preserve">- lakófunkciót kiegészítő egyéb funkciók (pl. gépkocsi tároló, tároló), </w:t>
      </w:r>
    </w:p>
    <w:p w:rsidR="003776CB" w:rsidRPr="00494EFE" w:rsidRDefault="003776CB" w:rsidP="003776CB">
      <w:pPr>
        <w:ind w:firstLine="708"/>
        <w:jc w:val="both"/>
      </w:pPr>
      <w:r w:rsidRPr="00494EFE">
        <w:t xml:space="preserve">- legalább </w:t>
      </w:r>
      <w:smartTag w:uri="urn:schemas-microsoft-com:office:smarttags" w:element="metricconverter">
        <w:smartTagPr>
          <w:attr w:name="ProductID" w:val="1000 m2"/>
        </w:smartTagPr>
        <w:r w:rsidRPr="00494EFE">
          <w:t>1000 m</w:t>
        </w:r>
        <w:r w:rsidRPr="00494EFE">
          <w:rPr>
            <w:vertAlign w:val="superscript"/>
          </w:rPr>
          <w:t>2</w:t>
        </w:r>
      </w:smartTag>
      <w:r w:rsidRPr="00494EFE">
        <w:t xml:space="preserve"> teleknagyság megléte esetén alapintézményi funkció,</w:t>
      </w:r>
    </w:p>
    <w:p w:rsidR="00CF76EE" w:rsidRPr="00A91D44" w:rsidRDefault="003776CB" w:rsidP="003776CB">
      <w:pPr>
        <w:jc w:val="both"/>
      </w:pPr>
      <w:r w:rsidRPr="00494EFE">
        <w:t xml:space="preserve">- lakófunkciótól eltérő funkció, legalább </w:t>
      </w:r>
      <w:smartTag w:uri="urn:schemas-microsoft-com:office:smarttags" w:element="metricconverter">
        <w:smartTagPr>
          <w:attr w:name="ProductID" w:val="1000 m2"/>
        </w:smartTagPr>
        <w:r w:rsidRPr="00494EFE">
          <w:t>1000 m</w:t>
        </w:r>
        <w:r w:rsidRPr="00494EFE">
          <w:rPr>
            <w:vertAlign w:val="superscript"/>
          </w:rPr>
          <w:t>2</w:t>
        </w:r>
      </w:smartTag>
      <w:r w:rsidRPr="00494EFE">
        <w:t xml:space="preserve"> teleknagyság megléte esetén – a helyi lakosság alapellátását szolgáló kiskereskedelem, vendéglátás, egészségügyi-, szociális szolgáltatás – a telken elhelyezett épületek összes szintterületének legfeljebb 35 %-án</w:t>
      </w:r>
      <w:r>
        <w:t>, csak lakófunkcióval vegyesen.</w:t>
      </w:r>
    </w:p>
    <w:p w:rsidR="00CF76EE" w:rsidRPr="00A91D44" w:rsidRDefault="00CF76EE" w:rsidP="00960473">
      <w:pPr>
        <w:jc w:val="both"/>
      </w:pPr>
    </w:p>
    <w:p w:rsidR="00CF76EE" w:rsidRPr="00A91D44" w:rsidRDefault="00CF76EE" w:rsidP="00960473">
      <w:pPr>
        <w:jc w:val="both"/>
      </w:pPr>
      <w:r>
        <w:t>(3) Az építési övezetben a</w:t>
      </w:r>
      <w:r w:rsidRPr="00A91D44">
        <w:t xml:space="preserve">z épület megengedett legnagyobb utcai homlokzatmagassága </w:t>
      </w:r>
      <w:smartTag w:uri="urn:schemas-microsoft-com:office:smarttags" w:element="metricconverter">
        <w:smartTagPr>
          <w:attr w:name="ProductID" w:val="6,5 m"/>
        </w:smartTagPr>
        <w:r w:rsidRPr="00A91D44">
          <w:t>6,5 m</w:t>
        </w:r>
      </w:smartTag>
      <w:r w:rsidRPr="00A91D44">
        <w:t>,</w:t>
      </w:r>
    </w:p>
    <w:p w:rsidR="00CF76EE" w:rsidRDefault="00CF76EE" w:rsidP="00960473"/>
    <w:p w:rsidR="00CF76EE" w:rsidRPr="003E24C4" w:rsidRDefault="00CF76EE" w:rsidP="00960473">
      <w:pPr>
        <w:jc w:val="center"/>
        <w:rPr>
          <w:b/>
        </w:rPr>
      </w:pPr>
      <w:r>
        <w:rPr>
          <w:b/>
        </w:rPr>
        <w:t>VIII</w:t>
      </w:r>
      <w:r w:rsidRPr="003E24C4">
        <w:rPr>
          <w:b/>
        </w:rPr>
        <w:t>.</w:t>
      </w:r>
    </w:p>
    <w:p w:rsidR="00CF76EE" w:rsidRPr="00B23D87" w:rsidRDefault="00CF76EE" w:rsidP="00960473">
      <w:pPr>
        <w:jc w:val="center"/>
        <w:rPr>
          <w:b/>
          <w:bCs/>
        </w:rPr>
      </w:pPr>
      <w:r w:rsidRPr="00B23D87">
        <w:rPr>
          <w:b/>
        </w:rPr>
        <w:t>L4/XV/</w:t>
      </w:r>
      <w:r>
        <w:rPr>
          <w:b/>
        </w:rPr>
        <w:t>7</w:t>
      </w:r>
      <w:r w:rsidRPr="00B23D87">
        <w:rPr>
          <w:b/>
        </w:rPr>
        <w:t xml:space="preserve"> jelű </w:t>
      </w:r>
      <w:r w:rsidRPr="00B23D87">
        <w:rPr>
          <w:b/>
          <w:bCs/>
        </w:rPr>
        <w:t xml:space="preserve">jelű </w:t>
      </w:r>
      <w:r w:rsidRPr="00B23D87">
        <w:rPr>
          <w:b/>
        </w:rPr>
        <w:t>kertvárosias övezet előírásai</w:t>
      </w:r>
    </w:p>
    <w:p w:rsidR="00CF76EE" w:rsidRDefault="00CF76EE" w:rsidP="00960473"/>
    <w:p w:rsidR="00CF76EE" w:rsidRPr="00890CC7" w:rsidRDefault="00CF76EE" w:rsidP="00960473">
      <w:r>
        <w:t xml:space="preserve">(1) </w:t>
      </w:r>
      <w:r w:rsidRPr="00890CC7">
        <w:t>Az L4/XV/</w:t>
      </w:r>
      <w:r>
        <w:t>7</w:t>
      </w:r>
      <w:r w:rsidRPr="00890CC7">
        <w:t xml:space="preserve"> jelű kertvárosias övezetben </w:t>
      </w:r>
      <w:r>
        <w:t xml:space="preserve">csak </w:t>
      </w:r>
      <w:r w:rsidRPr="00890CC7">
        <w:t>az alábbi funkciójú épületek helyezhetőek el:</w:t>
      </w:r>
    </w:p>
    <w:p w:rsidR="00CF76EE" w:rsidRPr="00890CC7" w:rsidRDefault="00CF76EE" w:rsidP="00960473">
      <w:pPr>
        <w:ind w:firstLine="708"/>
      </w:pPr>
      <w:r>
        <w:t xml:space="preserve">- </w:t>
      </w:r>
      <w:r w:rsidRPr="00890CC7">
        <w:t>lakóépület,</w:t>
      </w:r>
    </w:p>
    <w:p w:rsidR="00CF76EE" w:rsidRPr="00890CC7" w:rsidRDefault="00CF76EE" w:rsidP="00960473">
      <w:pPr>
        <w:ind w:firstLine="708"/>
      </w:pPr>
      <w:r>
        <w:t xml:space="preserve">- </w:t>
      </w:r>
      <w:r w:rsidRPr="00890CC7">
        <w:t>szálláshely-szolgáltató épület.</w:t>
      </w:r>
    </w:p>
    <w:p w:rsidR="00CF76EE" w:rsidRPr="00890CC7" w:rsidRDefault="00CF76EE" w:rsidP="00960473">
      <w:r>
        <w:lastRenderedPageBreak/>
        <w:t xml:space="preserve">(2) </w:t>
      </w:r>
      <w:r w:rsidRPr="00890CC7">
        <w:t xml:space="preserve">Az </w:t>
      </w:r>
      <w:r>
        <w:t>építési övezetben</w:t>
      </w:r>
      <w:r w:rsidRPr="00890CC7">
        <w:t xml:space="preserve"> az alábbi funkciók engedélyezhetők:</w:t>
      </w:r>
    </w:p>
    <w:p w:rsidR="00CF76EE" w:rsidRPr="00890CC7" w:rsidRDefault="00CF76EE" w:rsidP="00960473"/>
    <w:p w:rsidR="00CF76EE" w:rsidRPr="00890CC7" w:rsidRDefault="00CF76EE" w:rsidP="00960473">
      <w:pPr>
        <w:ind w:firstLine="708"/>
      </w:pPr>
      <w:r>
        <w:t>-</w:t>
      </w:r>
      <w:r w:rsidRPr="00890CC7">
        <w:t>lakófunkció,</w:t>
      </w:r>
    </w:p>
    <w:p w:rsidR="00CF76EE" w:rsidRPr="00890CC7" w:rsidRDefault="00CF76EE" w:rsidP="00960473">
      <w:pPr>
        <w:ind w:firstLine="708"/>
      </w:pPr>
      <w:r>
        <w:t xml:space="preserve">- </w:t>
      </w:r>
      <w:r w:rsidRPr="00890CC7">
        <w:t xml:space="preserve">lakófunkciót kiegészítő egyéb funkciók (pl. gépkocsi tároló, tároló), </w:t>
      </w:r>
    </w:p>
    <w:p w:rsidR="00CF76EE" w:rsidRPr="00890CC7" w:rsidRDefault="00CF76EE" w:rsidP="00960473">
      <w:pPr>
        <w:ind w:firstLine="708"/>
        <w:jc w:val="both"/>
      </w:pPr>
      <w:r>
        <w:t xml:space="preserve">- </w:t>
      </w:r>
      <w:r w:rsidRPr="00890CC7">
        <w:t xml:space="preserve">legalább </w:t>
      </w:r>
      <w:smartTag w:uri="urn:schemas-microsoft-com:office:smarttags" w:element="metricconverter">
        <w:smartTagPr>
          <w:attr w:name="ProductID" w:val="1000 m2"/>
        </w:smartTagPr>
        <w:r w:rsidRPr="00890CC7">
          <w:t>1000 m</w:t>
        </w:r>
        <w:r w:rsidRPr="00FB33B0">
          <w:rPr>
            <w:vertAlign w:val="superscript"/>
          </w:rPr>
          <w:t>2</w:t>
        </w:r>
      </w:smartTag>
      <w:r w:rsidRPr="00890CC7">
        <w:t xml:space="preserve"> teleknagyság megléte esetén alapintézményi funkció,</w:t>
      </w:r>
    </w:p>
    <w:p w:rsidR="00CF76EE" w:rsidRPr="00890CC7" w:rsidRDefault="00CF76EE" w:rsidP="00960473">
      <w:pPr>
        <w:ind w:firstLine="708"/>
        <w:jc w:val="both"/>
      </w:pPr>
      <w:r>
        <w:t xml:space="preserve">- </w:t>
      </w:r>
      <w:r w:rsidRPr="00890CC7">
        <w:t xml:space="preserve">lakófunkciótól eltérő funkció, legalább </w:t>
      </w:r>
      <w:smartTag w:uri="urn:schemas-microsoft-com:office:smarttags" w:element="metricconverter">
        <w:smartTagPr>
          <w:attr w:name="ProductID" w:val="1000 m2"/>
        </w:smartTagPr>
        <w:r w:rsidRPr="00890CC7">
          <w:t>1000 m</w:t>
        </w:r>
        <w:r w:rsidRPr="00FB33B0">
          <w:rPr>
            <w:vertAlign w:val="superscript"/>
          </w:rPr>
          <w:t>2</w:t>
        </w:r>
      </w:smartTag>
      <w:r w:rsidRPr="00890CC7">
        <w:t xml:space="preserve"> teleknagyság megléte esetén – helyi lakosság alapellátását szolgáló kiskereskedelem, vendéglátás, egészségügyi-, szociálisszolgáltatás – a telken elhelyezett épületek az összes szintterületének legfeljebb 35 %-án, csak lakófunkcióval vegyesen engedélyezhető, </w:t>
      </w:r>
    </w:p>
    <w:p w:rsidR="00CF76EE" w:rsidRPr="00890CC7" w:rsidRDefault="00CF76EE" w:rsidP="00960473">
      <w:pPr>
        <w:ind w:firstLine="708"/>
        <w:jc w:val="both"/>
      </w:pPr>
      <w:r>
        <w:t xml:space="preserve">- </w:t>
      </w:r>
      <w:r w:rsidRPr="00890CC7">
        <w:t xml:space="preserve">igazgatási funkció -a telken elhelyezett épületek az összes szintterületének legfeljebb 50%-án, csak lakófunkcióval vegyesen engedélyezhető. </w:t>
      </w:r>
    </w:p>
    <w:p w:rsidR="00CF76EE" w:rsidRPr="00890CC7" w:rsidRDefault="00CF76EE" w:rsidP="00960473">
      <w:pPr>
        <w:jc w:val="both"/>
      </w:pPr>
    </w:p>
    <w:p w:rsidR="00CF76EE" w:rsidRPr="00890CC7" w:rsidRDefault="00CF76EE" w:rsidP="00960473">
      <w:pPr>
        <w:jc w:val="both"/>
      </w:pPr>
      <w:r>
        <w:t xml:space="preserve">(3) </w:t>
      </w:r>
      <w:r w:rsidRPr="00890CC7">
        <w:t xml:space="preserve">Az épület megengedett legnagyobb utcai homlokzatmagassága </w:t>
      </w:r>
      <w:smartTag w:uri="urn:schemas-microsoft-com:office:smarttags" w:element="metricconverter">
        <w:smartTagPr>
          <w:attr w:name="ProductID" w:val="6,5 m"/>
        </w:smartTagPr>
        <w:r w:rsidRPr="00890CC7">
          <w:t>6,5 m</w:t>
        </w:r>
      </w:smartTag>
      <w:r w:rsidRPr="00890CC7">
        <w:t>.</w:t>
      </w:r>
    </w:p>
    <w:p w:rsidR="00CF76EE" w:rsidRDefault="00CF76EE" w:rsidP="00960473"/>
    <w:p w:rsidR="00CF76EE" w:rsidRPr="003E24C4" w:rsidRDefault="00CF76EE" w:rsidP="00960473">
      <w:pPr>
        <w:jc w:val="center"/>
        <w:rPr>
          <w:b/>
        </w:rPr>
      </w:pPr>
      <w:r>
        <w:rPr>
          <w:b/>
        </w:rPr>
        <w:t>IX</w:t>
      </w:r>
      <w:r w:rsidRPr="003E24C4">
        <w:rPr>
          <w:b/>
        </w:rPr>
        <w:t>.</w:t>
      </w:r>
    </w:p>
    <w:p w:rsidR="00CF76EE" w:rsidRPr="00B23D87" w:rsidRDefault="00CF76EE" w:rsidP="00960473">
      <w:pPr>
        <w:jc w:val="center"/>
        <w:rPr>
          <w:b/>
          <w:bCs/>
        </w:rPr>
      </w:pPr>
      <w:r>
        <w:rPr>
          <w:b/>
        </w:rPr>
        <w:t>I/XV/5 jelű I</w:t>
      </w:r>
      <w:r w:rsidRPr="00B23D87">
        <w:rPr>
          <w:b/>
        </w:rPr>
        <w:t>ntézmény övezet</w:t>
      </w:r>
      <w:r>
        <w:rPr>
          <w:b/>
        </w:rPr>
        <w:t xml:space="preserve"> előírásai</w:t>
      </w:r>
    </w:p>
    <w:p w:rsidR="00CF76EE" w:rsidRPr="00B23D87" w:rsidRDefault="00CF76EE" w:rsidP="00960473">
      <w:pPr>
        <w:jc w:val="center"/>
        <w:rPr>
          <w:b/>
          <w:bCs/>
        </w:rPr>
      </w:pPr>
    </w:p>
    <w:p w:rsidR="00CF76EE" w:rsidRPr="00083099" w:rsidRDefault="00CF76EE" w:rsidP="00960473">
      <w:pPr>
        <w:jc w:val="both"/>
      </w:pPr>
      <w:r>
        <w:t xml:space="preserve">(1) </w:t>
      </w:r>
      <w:r w:rsidRPr="00083099">
        <w:t>Az építési övezet területén új épületeket a zártsorú beépítés előírásainak megfelelően kell elhelyezni a Szabályozási Terven ábrázolt építési helyen, kivéve ha a II. (4). esete áll fenn.</w:t>
      </w:r>
    </w:p>
    <w:p w:rsidR="00CF76EE" w:rsidRPr="00083099" w:rsidRDefault="00CF76EE" w:rsidP="00960473">
      <w:pPr>
        <w:jc w:val="both"/>
      </w:pPr>
    </w:p>
    <w:p w:rsidR="00CF76EE" w:rsidRPr="00083099" w:rsidRDefault="00CF76EE" w:rsidP="00960473">
      <w:pPr>
        <w:jc w:val="both"/>
      </w:pPr>
      <w:r>
        <w:t xml:space="preserve">(2) </w:t>
      </w:r>
      <w:r w:rsidRPr="00083099">
        <w:t>Az I/XV/5 jelű alapfokú intézmény övezetben</w:t>
      </w:r>
      <w:r>
        <w:t xml:space="preserve"> csak </w:t>
      </w:r>
      <w:r w:rsidRPr="00083099">
        <w:t>az alábbi funkciójú épületek helyezhetők el:</w:t>
      </w:r>
    </w:p>
    <w:p w:rsidR="00CF76EE" w:rsidRPr="00083099" w:rsidRDefault="00CF76EE" w:rsidP="00960473">
      <w:pPr>
        <w:ind w:firstLine="708"/>
        <w:jc w:val="both"/>
      </w:pPr>
      <w:r>
        <w:t xml:space="preserve">- </w:t>
      </w:r>
      <w:r w:rsidRPr="00083099">
        <w:t>igazgatási épület,</w:t>
      </w:r>
    </w:p>
    <w:p w:rsidR="00CF76EE" w:rsidRPr="00083099" w:rsidRDefault="00CF76EE" w:rsidP="00960473">
      <w:pPr>
        <w:ind w:firstLine="708"/>
        <w:jc w:val="both"/>
      </w:pPr>
      <w:r>
        <w:t xml:space="preserve">- </w:t>
      </w:r>
      <w:r w:rsidRPr="00083099">
        <w:t>közintézmény-épület,</w:t>
      </w:r>
    </w:p>
    <w:p w:rsidR="00CF76EE" w:rsidRPr="00083099" w:rsidRDefault="00CF76EE" w:rsidP="00960473">
      <w:pPr>
        <w:ind w:firstLine="708"/>
        <w:jc w:val="both"/>
      </w:pPr>
      <w:r>
        <w:t xml:space="preserve">- </w:t>
      </w:r>
      <w:r w:rsidRPr="00083099">
        <w:t>egyházi, oktatási, egészségügyi, szociális épület,</w:t>
      </w:r>
    </w:p>
    <w:p w:rsidR="00CF76EE" w:rsidRPr="00083099" w:rsidRDefault="00CF76EE" w:rsidP="00960473">
      <w:pPr>
        <w:ind w:firstLine="708"/>
        <w:jc w:val="both"/>
      </w:pPr>
      <w:r>
        <w:t xml:space="preserve">- </w:t>
      </w:r>
      <w:r w:rsidRPr="00083099">
        <w:t>kereskedelmi, vendéglátási, és szolgáltatási épület,</w:t>
      </w:r>
    </w:p>
    <w:p w:rsidR="00CF76EE" w:rsidRPr="00083099" w:rsidRDefault="00CF76EE" w:rsidP="00960473">
      <w:pPr>
        <w:jc w:val="both"/>
      </w:pPr>
    </w:p>
    <w:p w:rsidR="00CF76EE" w:rsidRPr="00083099" w:rsidRDefault="00CF76EE" w:rsidP="00960473">
      <w:pPr>
        <w:jc w:val="both"/>
      </w:pPr>
      <w:r>
        <w:t xml:space="preserve">(3) </w:t>
      </w:r>
      <w:r w:rsidRPr="00083099">
        <w:t>Az I/XV/5 jelű alapfokú intézmény övezetben az alábbi funkció</w:t>
      </w:r>
      <w:r>
        <w:t>k</w:t>
      </w:r>
      <w:r w:rsidRPr="00083099">
        <w:t xml:space="preserve"> helyezhetőek el:</w:t>
      </w:r>
    </w:p>
    <w:p w:rsidR="00CF76EE" w:rsidRPr="00083099" w:rsidRDefault="00CF76EE" w:rsidP="00960473">
      <w:pPr>
        <w:ind w:firstLine="708"/>
        <w:jc w:val="both"/>
      </w:pPr>
      <w:r>
        <w:t xml:space="preserve">- </w:t>
      </w:r>
      <w:r w:rsidRPr="00083099">
        <w:t>intézményi funkciók,</w:t>
      </w:r>
    </w:p>
    <w:p w:rsidR="00CF76EE" w:rsidRPr="00083099" w:rsidRDefault="00CF76EE" w:rsidP="00960473">
      <w:pPr>
        <w:ind w:firstLine="708"/>
        <w:jc w:val="both"/>
      </w:pPr>
      <w:r>
        <w:t xml:space="preserve">- </w:t>
      </w:r>
      <w:r w:rsidRPr="00083099">
        <w:t>igazgatási funkciók,</w:t>
      </w:r>
    </w:p>
    <w:p w:rsidR="00CF76EE" w:rsidRPr="00083099" w:rsidRDefault="00CF76EE" w:rsidP="00960473">
      <w:pPr>
        <w:ind w:firstLine="708"/>
        <w:jc w:val="both"/>
      </w:pPr>
      <w:r>
        <w:t xml:space="preserve">- </w:t>
      </w:r>
      <w:r w:rsidRPr="00083099">
        <w:t>kereskedelmi, vendéglátási és szolgáltatási funkció,</w:t>
      </w:r>
    </w:p>
    <w:p w:rsidR="00CF76EE" w:rsidRPr="00083099" w:rsidRDefault="00CF76EE" w:rsidP="00960473">
      <w:pPr>
        <w:jc w:val="both"/>
      </w:pPr>
    </w:p>
    <w:p w:rsidR="00CF76EE" w:rsidRPr="00083099" w:rsidRDefault="00CF76EE" w:rsidP="00960473">
      <w:pPr>
        <w:jc w:val="both"/>
      </w:pPr>
      <w:r>
        <w:t>(4)</w:t>
      </w:r>
      <w:r w:rsidRPr="00083099">
        <w:t xml:space="preserve"> Az I/XV/5 jelű alapfokú intézmény övezet</w:t>
      </w:r>
      <w:r>
        <w:t>ben az</w:t>
      </w:r>
      <w:r w:rsidRPr="00083099">
        <w:t xml:space="preserve"> épület</w:t>
      </w:r>
      <w:r>
        <w:t>ek</w:t>
      </w:r>
      <w:r w:rsidRPr="00083099">
        <w:t xml:space="preserve"> megengedett legnagyobb utcai homlokzatmagassága </w:t>
      </w:r>
      <w:smartTag w:uri="urn:schemas-microsoft-com:office:smarttags" w:element="metricconverter">
        <w:smartTagPr>
          <w:attr w:name="ProductID" w:val="9,5 m"/>
        </w:smartTagPr>
        <w:r w:rsidRPr="00083099">
          <w:t>9,5 m</w:t>
        </w:r>
      </w:smartTag>
      <w:r w:rsidRPr="00083099">
        <w:t>.</w:t>
      </w:r>
    </w:p>
    <w:p w:rsidR="00CF76EE" w:rsidRDefault="00CF76EE" w:rsidP="00960473"/>
    <w:p w:rsidR="00CF76EE" w:rsidRPr="003E24C4" w:rsidRDefault="00CF76EE" w:rsidP="00960473">
      <w:pPr>
        <w:jc w:val="center"/>
        <w:rPr>
          <w:b/>
        </w:rPr>
      </w:pPr>
      <w:r>
        <w:rPr>
          <w:b/>
        </w:rPr>
        <w:t>X</w:t>
      </w:r>
      <w:r w:rsidRPr="003E24C4">
        <w:rPr>
          <w:b/>
        </w:rPr>
        <w:t>.</w:t>
      </w:r>
    </w:p>
    <w:p w:rsidR="00CF76EE" w:rsidRPr="00B23D87" w:rsidRDefault="00CF76EE" w:rsidP="00960473">
      <w:pPr>
        <w:jc w:val="center"/>
        <w:rPr>
          <w:b/>
          <w:bCs/>
        </w:rPr>
      </w:pPr>
      <w:r>
        <w:rPr>
          <w:b/>
        </w:rPr>
        <w:t xml:space="preserve">I/XV/6 jelű </w:t>
      </w:r>
      <w:r w:rsidRPr="00B23D87">
        <w:rPr>
          <w:b/>
        </w:rPr>
        <w:t>alapfokú intézmény övezet előírásai</w:t>
      </w:r>
    </w:p>
    <w:p w:rsidR="00CF76EE" w:rsidRDefault="00CF76EE" w:rsidP="00960473"/>
    <w:p w:rsidR="00CF76EE" w:rsidRPr="00A70A30" w:rsidRDefault="00CF76EE" w:rsidP="00960473"/>
    <w:p w:rsidR="00CF76EE" w:rsidRPr="00A70A30" w:rsidRDefault="00CF76EE" w:rsidP="00960473">
      <w:pPr>
        <w:jc w:val="both"/>
      </w:pPr>
      <w:r>
        <w:t>(1)</w:t>
      </w:r>
      <w:r w:rsidRPr="00A70A30">
        <w:t xml:space="preserve"> Az I/XV/6 jelű alapfokú intézmény övezetben</w:t>
      </w:r>
      <w:r>
        <w:t xml:space="preserve"> csak</w:t>
      </w:r>
      <w:r w:rsidRPr="00A70A30">
        <w:t xml:space="preserve"> az alábbi funkciójú épületek helyezhetőek el:</w:t>
      </w:r>
    </w:p>
    <w:p w:rsidR="00CF76EE" w:rsidRPr="00A70A30" w:rsidRDefault="00CF76EE" w:rsidP="00960473">
      <w:pPr>
        <w:ind w:firstLine="708"/>
        <w:jc w:val="both"/>
      </w:pPr>
      <w:r>
        <w:t>-</w:t>
      </w:r>
      <w:r w:rsidRPr="00A70A30">
        <w:t>igazgatási épület,</w:t>
      </w:r>
    </w:p>
    <w:p w:rsidR="00CF76EE" w:rsidRPr="00A70A30" w:rsidRDefault="00CF76EE" w:rsidP="00960473">
      <w:pPr>
        <w:ind w:firstLine="708"/>
        <w:jc w:val="both"/>
      </w:pPr>
      <w:r>
        <w:t xml:space="preserve">- </w:t>
      </w:r>
      <w:r w:rsidRPr="00A70A30">
        <w:t>közintézmény-épület,</w:t>
      </w:r>
    </w:p>
    <w:p w:rsidR="00CF76EE" w:rsidRPr="00A70A30" w:rsidRDefault="00CF76EE" w:rsidP="00960473">
      <w:pPr>
        <w:ind w:firstLine="708"/>
        <w:jc w:val="both"/>
      </w:pPr>
      <w:r>
        <w:t xml:space="preserve">- </w:t>
      </w:r>
      <w:r w:rsidRPr="00A70A30">
        <w:t>egyházi, oktatási, egészségügyi, szociális épület,</w:t>
      </w:r>
    </w:p>
    <w:p w:rsidR="00CF76EE" w:rsidRPr="00A70A30" w:rsidRDefault="00CF76EE" w:rsidP="00960473">
      <w:pPr>
        <w:ind w:firstLine="708"/>
        <w:jc w:val="both"/>
      </w:pPr>
      <w:r>
        <w:t xml:space="preserve">- </w:t>
      </w:r>
      <w:r w:rsidRPr="00A70A30">
        <w:t>kereskedelmi, vendéglátási, és szolgáltatási épület.</w:t>
      </w:r>
    </w:p>
    <w:p w:rsidR="00CF76EE" w:rsidRPr="00A70A30" w:rsidRDefault="00CF76EE" w:rsidP="00960473">
      <w:pPr>
        <w:jc w:val="both"/>
      </w:pPr>
    </w:p>
    <w:p w:rsidR="00CF76EE" w:rsidRPr="00A70A30" w:rsidRDefault="00CF76EE" w:rsidP="00960473">
      <w:pPr>
        <w:jc w:val="both"/>
      </w:pPr>
      <w:r>
        <w:t>(2)</w:t>
      </w:r>
      <w:r w:rsidRPr="00A70A30">
        <w:t xml:space="preserve"> Az I/XV/6 jelű alapfokú intézmény övezetben az alábbi funkció</w:t>
      </w:r>
      <w:r>
        <w:t>k</w:t>
      </w:r>
      <w:r w:rsidRPr="00A70A30">
        <w:t xml:space="preserve"> helyezhetőek el:</w:t>
      </w:r>
    </w:p>
    <w:p w:rsidR="00CF76EE" w:rsidRPr="00A70A30" w:rsidRDefault="00CF76EE" w:rsidP="00960473">
      <w:pPr>
        <w:jc w:val="both"/>
      </w:pPr>
    </w:p>
    <w:p w:rsidR="00CF76EE" w:rsidRPr="00A70A30" w:rsidRDefault="00CF76EE" w:rsidP="00960473">
      <w:pPr>
        <w:ind w:firstLine="708"/>
        <w:jc w:val="both"/>
      </w:pPr>
      <w:r>
        <w:t xml:space="preserve">- </w:t>
      </w:r>
      <w:r w:rsidRPr="00A70A30">
        <w:t>intézményi funkciók,</w:t>
      </w:r>
    </w:p>
    <w:p w:rsidR="00CF76EE" w:rsidRPr="00A70A30" w:rsidRDefault="00CF76EE" w:rsidP="00960473">
      <w:pPr>
        <w:ind w:firstLine="708"/>
        <w:jc w:val="both"/>
      </w:pPr>
      <w:r>
        <w:t xml:space="preserve">- </w:t>
      </w:r>
      <w:r w:rsidRPr="00A70A30">
        <w:t>igazgatási funkciók</w:t>
      </w:r>
    </w:p>
    <w:p w:rsidR="00CF76EE" w:rsidRPr="00A70A30" w:rsidRDefault="00CF76EE" w:rsidP="00960473">
      <w:pPr>
        <w:ind w:firstLine="708"/>
        <w:jc w:val="both"/>
      </w:pPr>
      <w:r>
        <w:lastRenderedPageBreak/>
        <w:t xml:space="preserve">- </w:t>
      </w:r>
      <w:r w:rsidRPr="00A70A30">
        <w:t>kereskedelmi, vendéglátási és szolgáltatási funkció,</w:t>
      </w:r>
    </w:p>
    <w:p w:rsidR="00CF76EE" w:rsidRDefault="00CF76EE" w:rsidP="00960473">
      <w:pPr>
        <w:jc w:val="both"/>
      </w:pPr>
    </w:p>
    <w:p w:rsidR="00CF76EE" w:rsidRDefault="00CF76EE" w:rsidP="00960473">
      <w:pPr>
        <w:jc w:val="center"/>
        <w:rPr>
          <w:b/>
        </w:rPr>
      </w:pPr>
    </w:p>
    <w:p w:rsidR="00CF76EE" w:rsidRPr="003E24C4" w:rsidRDefault="00CF76EE" w:rsidP="00960473">
      <w:pPr>
        <w:jc w:val="center"/>
        <w:rPr>
          <w:b/>
        </w:rPr>
      </w:pPr>
      <w:r>
        <w:rPr>
          <w:b/>
        </w:rPr>
        <w:t>XI</w:t>
      </w:r>
      <w:r w:rsidRPr="003E24C4">
        <w:rPr>
          <w:b/>
        </w:rPr>
        <w:t>.</w:t>
      </w:r>
    </w:p>
    <w:p w:rsidR="00CF76EE" w:rsidRPr="00836C8D" w:rsidRDefault="00CF76EE" w:rsidP="00F31073">
      <w:pPr>
        <w:jc w:val="center"/>
        <w:rPr>
          <w:b/>
        </w:rPr>
      </w:pPr>
      <w:r w:rsidRPr="00836C8D">
        <w:rPr>
          <w:b/>
        </w:rPr>
        <w:t>Egyéb rendelkezések</w:t>
      </w:r>
      <w:r>
        <w:rPr>
          <w:rStyle w:val="Lbjegyzet-hivatkozs"/>
          <w:b/>
        </w:rPr>
        <w:footnoteReference w:id="341"/>
      </w:r>
    </w:p>
    <w:p w:rsidR="00CF76EE" w:rsidRPr="00194B98" w:rsidRDefault="00CF76EE" w:rsidP="00960473"/>
    <w:p w:rsidR="00CF76EE" w:rsidRPr="00194B98" w:rsidRDefault="00CF76EE" w:rsidP="00960473">
      <w:pPr>
        <w:jc w:val="both"/>
      </w:pPr>
      <w:r>
        <w:t xml:space="preserve">(1) </w:t>
      </w:r>
      <w:r w:rsidRPr="00194B98">
        <w:t>Ahol a meglévő épület egyes részei kívül esnek a szabályozási terven jelölt építési helyen, ott az épületen csak állagmegóvási, illetve a meglévő kubatúrán belüli felújítási munkák végezhetők. Épületbővítés – az egyéb feltételek teljesülése esetén – csak az új épületre előírt építési helyen belül lehetséges.</w:t>
      </w:r>
    </w:p>
    <w:p w:rsidR="00CF76EE" w:rsidRPr="00194B98" w:rsidRDefault="00CF76EE" w:rsidP="00960473">
      <w:pPr>
        <w:jc w:val="both"/>
      </w:pPr>
      <w:r>
        <w:t xml:space="preserve">(2) </w:t>
      </w:r>
      <w:r w:rsidRPr="00194B98">
        <w:t>A hatályos jogszabályok szerinti közintézményi funkciójú épületek esetében az akadálymentesítésről teljes körűen gondoskodni kell.</w:t>
      </w:r>
    </w:p>
    <w:p w:rsidR="00CF76EE" w:rsidRPr="00194B98" w:rsidRDefault="00CF76EE" w:rsidP="00960473">
      <w:pPr>
        <w:jc w:val="both"/>
      </w:pPr>
      <w:r>
        <w:t>(3)</w:t>
      </w:r>
      <w:r w:rsidR="00CD792F">
        <w:t xml:space="preserve"> </w:t>
      </w:r>
      <w:r w:rsidR="00CD792F">
        <w:rPr>
          <w:rStyle w:val="Lbjegyzet-hivatkozs"/>
        </w:rPr>
        <w:footnoteReference w:id="342"/>
      </w:r>
      <w:r>
        <w:t xml:space="preserve"> </w:t>
      </w:r>
    </w:p>
    <w:p w:rsidR="00CF76EE" w:rsidRDefault="00CF76EE" w:rsidP="00960473"/>
    <w:p w:rsidR="00CF76EE" w:rsidRPr="003E24C4" w:rsidRDefault="00CF76EE" w:rsidP="00960473">
      <w:pPr>
        <w:jc w:val="center"/>
        <w:rPr>
          <w:b/>
        </w:rPr>
      </w:pPr>
      <w:r>
        <w:rPr>
          <w:b/>
        </w:rPr>
        <w:t>XII</w:t>
      </w:r>
      <w:r w:rsidRPr="003E24C4">
        <w:rPr>
          <w:b/>
        </w:rPr>
        <w:t>.</w:t>
      </w:r>
    </w:p>
    <w:p w:rsidR="00CF76EE" w:rsidRPr="00194B98" w:rsidRDefault="00CF76EE" w:rsidP="00960473">
      <w:pPr>
        <w:jc w:val="center"/>
        <w:rPr>
          <w:b/>
        </w:rPr>
      </w:pPr>
      <w:r w:rsidRPr="00194B98">
        <w:rPr>
          <w:b/>
        </w:rPr>
        <w:t>A közlekedési területek, létesítmények általános rendelkezései</w:t>
      </w:r>
    </w:p>
    <w:p w:rsidR="00CF76EE" w:rsidRPr="00194B98" w:rsidRDefault="00CF76EE" w:rsidP="00960473"/>
    <w:p w:rsidR="00CF76EE" w:rsidRPr="00194B98" w:rsidRDefault="00CF76EE" w:rsidP="00960473">
      <w:pPr>
        <w:jc w:val="both"/>
      </w:pPr>
      <w:r>
        <w:t xml:space="preserve">(1) </w:t>
      </w:r>
      <w:r w:rsidRPr="00194B98">
        <w:t>A közutak szabályozási szélessége a KSZT-1 tervlap szerinti, jellemzően a kialakult marad.</w:t>
      </w:r>
    </w:p>
    <w:p w:rsidR="00CF76EE" w:rsidRPr="00194B98" w:rsidRDefault="00CF76EE" w:rsidP="00960473">
      <w:pPr>
        <w:jc w:val="both"/>
      </w:pPr>
    </w:p>
    <w:p w:rsidR="00CF76EE" w:rsidRPr="00194B98" w:rsidRDefault="00CF76EE" w:rsidP="00960473">
      <w:pPr>
        <w:jc w:val="both"/>
      </w:pPr>
      <w:r>
        <w:t xml:space="preserve">(2) </w:t>
      </w:r>
      <w:r w:rsidRPr="00194B98">
        <w:t>A terület utcáinak tervezési kategória szerinti besorolása</w:t>
      </w:r>
    </w:p>
    <w:p w:rsidR="00CF76EE" w:rsidRPr="00194B98" w:rsidRDefault="00CF76EE" w:rsidP="00960473">
      <w:pPr>
        <w:ind w:left="900"/>
        <w:jc w:val="both"/>
      </w:pPr>
      <w:r w:rsidRPr="00194B98">
        <w:t>Pázmány Péter utca: B.V. b-C</w:t>
      </w:r>
    </w:p>
    <w:p w:rsidR="00CF76EE" w:rsidRPr="00194B98" w:rsidRDefault="00CF76EE" w:rsidP="00960473">
      <w:pPr>
        <w:ind w:left="900"/>
        <w:jc w:val="both"/>
      </w:pPr>
      <w:r w:rsidRPr="00194B98">
        <w:t>Dobó utca: B.VI. d-C</w:t>
      </w:r>
    </w:p>
    <w:p w:rsidR="00CF76EE" w:rsidRPr="00194B98" w:rsidRDefault="00CF76EE" w:rsidP="00960473">
      <w:pPr>
        <w:ind w:left="900"/>
        <w:jc w:val="both"/>
      </w:pPr>
      <w:r w:rsidRPr="00194B98">
        <w:t>Beller Imre utca: B.VI. d-C</w:t>
      </w:r>
    </w:p>
    <w:p w:rsidR="00CF76EE" w:rsidRPr="00194B98" w:rsidRDefault="00CF76EE" w:rsidP="00960473">
      <w:pPr>
        <w:ind w:left="900"/>
        <w:jc w:val="both"/>
      </w:pPr>
      <w:r w:rsidRPr="00194B98">
        <w:t>Dugonics utca: B.VI. d-C</w:t>
      </w:r>
    </w:p>
    <w:p w:rsidR="00CF76EE" w:rsidRPr="00194B98" w:rsidRDefault="00CF76EE" w:rsidP="00960473">
      <w:pPr>
        <w:ind w:left="900"/>
        <w:jc w:val="both"/>
      </w:pPr>
      <w:r w:rsidRPr="00194B98">
        <w:t>Eötvös utca: B.VI. d-C</w:t>
      </w:r>
    </w:p>
    <w:p w:rsidR="00CF76EE" w:rsidRPr="00194B98" w:rsidRDefault="00CF76EE" w:rsidP="00960473">
      <w:pPr>
        <w:ind w:left="900"/>
        <w:jc w:val="both"/>
      </w:pPr>
      <w:r w:rsidRPr="00194B98">
        <w:t>Dobó utca: B.VI. d-C</w:t>
      </w:r>
    </w:p>
    <w:p w:rsidR="00CF76EE" w:rsidRPr="00194B98" w:rsidRDefault="00CF76EE" w:rsidP="00960473">
      <w:pPr>
        <w:ind w:left="900"/>
        <w:jc w:val="both"/>
      </w:pPr>
      <w:r w:rsidRPr="00194B98">
        <w:t>Rädda Barnen utca: B.VI. d-C</w:t>
      </w:r>
    </w:p>
    <w:p w:rsidR="00CF76EE" w:rsidRPr="00194B98" w:rsidRDefault="00CF76EE" w:rsidP="00960473">
      <w:pPr>
        <w:ind w:left="900"/>
        <w:jc w:val="both"/>
      </w:pPr>
      <w:r w:rsidRPr="00194B98">
        <w:t>Bocskai utca: B.VI. d-C</w:t>
      </w:r>
    </w:p>
    <w:p w:rsidR="00CF76EE" w:rsidRPr="00194B98" w:rsidRDefault="00CF76EE" w:rsidP="00960473">
      <w:pPr>
        <w:ind w:left="900"/>
        <w:jc w:val="both"/>
      </w:pPr>
      <w:r w:rsidRPr="00194B98">
        <w:t>Szerencs utca: B.VI. d-C</w:t>
      </w:r>
    </w:p>
    <w:p w:rsidR="00CF76EE" w:rsidRPr="00194B98" w:rsidRDefault="00CF76EE" w:rsidP="00960473">
      <w:pPr>
        <w:ind w:left="900"/>
        <w:jc w:val="both"/>
      </w:pPr>
      <w:r w:rsidRPr="00194B98">
        <w:t>Arany János utca: B.VI. d-C</w:t>
      </w:r>
    </w:p>
    <w:p w:rsidR="00CF76EE" w:rsidRPr="00194B98" w:rsidRDefault="00CF76EE" w:rsidP="00960473">
      <w:pPr>
        <w:ind w:left="900"/>
        <w:jc w:val="both"/>
      </w:pPr>
      <w:r w:rsidRPr="00194B98">
        <w:t>Bethlen Gábor utca: B.VI. d-C</w:t>
      </w:r>
    </w:p>
    <w:p w:rsidR="00CF76EE" w:rsidRPr="00194B98" w:rsidRDefault="00CF76EE" w:rsidP="00960473">
      <w:pPr>
        <w:jc w:val="both"/>
      </w:pPr>
    </w:p>
    <w:p w:rsidR="00CF76EE" w:rsidRPr="00194B98" w:rsidRDefault="00CF76EE" w:rsidP="00960473">
      <w:pPr>
        <w:jc w:val="both"/>
      </w:pPr>
      <w:r>
        <w:t xml:space="preserve">(3) </w:t>
      </w:r>
      <w:r>
        <w:rPr>
          <w:rStyle w:val="Lbjegyzet-hivatkozs"/>
        </w:rPr>
        <w:footnoteReference w:id="343"/>
      </w:r>
    </w:p>
    <w:p w:rsidR="00CF76EE" w:rsidRDefault="00CF76EE" w:rsidP="00960473">
      <w:pPr>
        <w:jc w:val="center"/>
        <w:rPr>
          <w:b/>
        </w:rPr>
      </w:pPr>
    </w:p>
    <w:p w:rsidR="00CF76EE" w:rsidRPr="003E24C4" w:rsidRDefault="00CF76EE" w:rsidP="00960473">
      <w:pPr>
        <w:jc w:val="center"/>
        <w:rPr>
          <w:b/>
        </w:rPr>
      </w:pPr>
      <w:r>
        <w:rPr>
          <w:b/>
        </w:rPr>
        <w:t>XIII</w:t>
      </w:r>
      <w:r w:rsidRPr="003E24C4">
        <w:rPr>
          <w:b/>
        </w:rPr>
        <w:t>.</w:t>
      </w:r>
    </w:p>
    <w:p w:rsidR="00CF76EE" w:rsidRPr="009D1E58" w:rsidRDefault="00CF76EE" w:rsidP="00960473">
      <w:pPr>
        <w:jc w:val="center"/>
        <w:rPr>
          <w:b/>
        </w:rPr>
      </w:pPr>
      <w:r w:rsidRPr="009D1E58">
        <w:rPr>
          <w:b/>
        </w:rPr>
        <w:t>Az építési telkek zöldfelületi kialakítására vonatkozó előírások</w:t>
      </w:r>
    </w:p>
    <w:p w:rsidR="00CF76EE" w:rsidRPr="00194B98" w:rsidRDefault="00CF76EE" w:rsidP="00960473"/>
    <w:p w:rsidR="00CF76EE" w:rsidRPr="00194B98" w:rsidRDefault="00CF76EE" w:rsidP="00960473">
      <w:pPr>
        <w:jc w:val="both"/>
      </w:pPr>
      <w:r>
        <w:t xml:space="preserve">(1) </w:t>
      </w:r>
      <w:r w:rsidRPr="00194B98">
        <w:t>Az építési telkek kötelező legkisebb kialakítandó zöldfelületi mértékét az építési övezetek előírásai határozzák meg.</w:t>
      </w:r>
    </w:p>
    <w:p w:rsidR="00CF76EE" w:rsidRPr="00194B98" w:rsidRDefault="00CF76EE" w:rsidP="00960473">
      <w:pPr>
        <w:jc w:val="both"/>
      </w:pPr>
      <w:r>
        <w:t xml:space="preserve">(2) </w:t>
      </w:r>
      <w:r w:rsidRPr="00194B98">
        <w:t xml:space="preserve">Valamennyi övezetben az építmények engedéllyel csak a kötelező zöldfelület kialakítását követően vehetők használatba. </w:t>
      </w:r>
    </w:p>
    <w:p w:rsidR="00CF76EE" w:rsidRPr="00836C8D" w:rsidRDefault="00CF76EE" w:rsidP="00F31073">
      <w:pPr>
        <w:jc w:val="both"/>
      </w:pPr>
      <w:r w:rsidRPr="00836C8D">
        <w:t xml:space="preserve">(3) </w:t>
      </w:r>
      <w:r>
        <w:rPr>
          <w:rStyle w:val="Lbjegyzet-hivatkozs"/>
        </w:rPr>
        <w:footnoteReference w:id="344"/>
      </w:r>
    </w:p>
    <w:p w:rsidR="00CF76EE" w:rsidRPr="00194B98" w:rsidRDefault="00CF76EE" w:rsidP="00F31073">
      <w:pPr>
        <w:jc w:val="both"/>
      </w:pPr>
      <w:r>
        <w:t xml:space="preserve">(4) </w:t>
      </w:r>
      <w:r w:rsidRPr="00194B98">
        <w:t>A kedvezőbb városökológiai adottságok kialakítása érdekében az építési telkek zöldfelületeinek területi védelméről, biológiai értéknöveléséről az alábbi módon kell gondoskodni:</w:t>
      </w:r>
    </w:p>
    <w:p w:rsidR="00CF76EE" w:rsidRPr="00194B98" w:rsidRDefault="00CF76EE" w:rsidP="00960473">
      <w:pPr>
        <w:ind w:firstLine="708"/>
        <w:jc w:val="both"/>
      </w:pPr>
      <w:r>
        <w:lastRenderedPageBreak/>
        <w:t xml:space="preserve">- </w:t>
      </w:r>
      <w:r w:rsidRPr="00194B98">
        <w:t xml:space="preserve">A meglévő növényzet védelme érdekében 8 cm-es törzsátmérőt meghaladó fát kivágni csak a fák védelméről szóló országos hatókörű, vonatkozó jogszabály előírásai szerint, a bejelentési kötelezettség teljesítését és a fapótlási kötelezettség feltételeiről szóló megállapodást  követően lehet. </w:t>
      </w:r>
    </w:p>
    <w:p w:rsidR="00CF76EE" w:rsidRPr="00194B98" w:rsidRDefault="00CF76EE" w:rsidP="00960473">
      <w:pPr>
        <w:ind w:firstLine="708"/>
        <w:jc w:val="both"/>
      </w:pPr>
      <w:r>
        <w:t xml:space="preserve">- </w:t>
      </w:r>
      <w:r w:rsidRPr="00194B98">
        <w:t xml:space="preserve">A visszapótlásra szánt növényállomány fajtáját, a telepítés helyét és idejét a hatályos jogszabályok alapján az építésügyi hatóság határozza meg. A visszapótlásra szánt növényzetet lehetőség szerint az eredeti helyen vagy annak közvetlen környezetében kell telepíteni. </w:t>
      </w:r>
    </w:p>
    <w:p w:rsidR="00CF76EE" w:rsidRPr="00194B98" w:rsidRDefault="00CF76EE" w:rsidP="00960473">
      <w:pPr>
        <w:ind w:firstLine="708"/>
        <w:jc w:val="both"/>
      </w:pPr>
      <w:r>
        <w:t xml:space="preserve">- </w:t>
      </w:r>
      <w:r w:rsidRPr="00194B98">
        <w:t xml:space="preserve">A pótlandó növényzetállomány mértéke az engedély alapján kivágott, vagy természetes módon elpusztult fapótlás esetén annak törzsátmérőjének egyenértéke, engedély nélkül kivágott, elpusztított növényzet esetén a törzsátmérő egyenérték kétszerese, amit faiskolai előnevelt, legalább </w:t>
      </w:r>
      <w:smartTag w:uri="urn:schemas-microsoft-com:office:smarttags" w:element="metricconverter">
        <w:smartTagPr>
          <w:attr w:name="ProductID" w:val="5 cm"/>
        </w:smartTagPr>
        <w:r w:rsidRPr="00194B98">
          <w:t>5 cm</w:t>
        </w:r>
      </w:smartTag>
      <w:r w:rsidRPr="00194B98">
        <w:t xml:space="preserve"> törzsátmérőjű faegyedekkel kell pótolni. A visszapótlásra kijelölhető telepítési hely későbbi meghatározása esetén a kötelezően visszapótlandó fás növényállomány értékét mértékadó beszerzési áron az önkormányzat zöldfelületeinek létesítésére, fenntartására elkülönített költségvetési keretbe be kell fizetni. </w:t>
      </w:r>
    </w:p>
    <w:p w:rsidR="00CF76EE" w:rsidRPr="00194B98" w:rsidRDefault="00CF76EE" w:rsidP="00960473">
      <w:pPr>
        <w:ind w:firstLine="708"/>
        <w:jc w:val="both"/>
      </w:pPr>
      <w:r>
        <w:t xml:space="preserve">- </w:t>
      </w:r>
      <w:r w:rsidRPr="00194B98">
        <w:t>Az építési telek kötelező zöldfelületének minden 150 m</w:t>
      </w:r>
      <w:r w:rsidRPr="00204EB6">
        <w:rPr>
          <w:vertAlign w:val="superscript"/>
        </w:rPr>
        <w:t>2</w:t>
      </w:r>
      <w:r w:rsidRPr="00194B98">
        <w:t>-e után gondoskodni kell legalább 1 db közepes, vagy nagy lombkoronát növelő, város- és árnyéktűrő fa és 10db cserje, vagy árnyéktűrő talaj</w:t>
      </w:r>
      <w:r w:rsidRPr="00194B98">
        <w:softHyphen/>
        <w:t>takaró, amennyiben a fatelepítés a kialakult állapotok miatt nem lehetséges, úgy összesen 20 db cserje, telepítéséről és fenntartásáról,</w:t>
      </w:r>
    </w:p>
    <w:p w:rsidR="00CF76EE" w:rsidRPr="00194B98" w:rsidRDefault="00CF76EE" w:rsidP="000E79B0">
      <w:pPr>
        <w:ind w:firstLine="708"/>
        <w:jc w:val="both"/>
      </w:pPr>
      <w:r>
        <w:t xml:space="preserve">- </w:t>
      </w:r>
      <w:r w:rsidRPr="00194B98">
        <w:t>Az intézményterületi kertek zöldfelületeinek legalább 1/4-ét az építmények és a közművek védőtávolságainak betartása mellett háromszintű növényzet (gyep-, cserje- és lombkoronaszint együttesen) alkalmazásával kell kialakítani. Egyszintű növényzet (gyepszint) a zöldfelülettel fedett terület legfeljebb 1/3-át boríthatja.</w:t>
      </w:r>
    </w:p>
    <w:p w:rsidR="00CF76EE" w:rsidRPr="00194B98" w:rsidRDefault="00CF76EE" w:rsidP="00960473">
      <w:pPr>
        <w:jc w:val="both"/>
      </w:pPr>
      <w:r>
        <w:t xml:space="preserve">(5) </w:t>
      </w:r>
      <w:r w:rsidRPr="00194B98">
        <w:t>A környezet- és városképvédelmi szempontból szükséges növénytelepítést, fásítást a Szabályozási Terven jelölt helyeken kötelező megvalósítani.</w:t>
      </w:r>
    </w:p>
    <w:p w:rsidR="00CF76EE" w:rsidRPr="00194B98" w:rsidRDefault="00CF76EE" w:rsidP="00960473">
      <w:pPr>
        <w:jc w:val="both"/>
      </w:pPr>
      <w:r>
        <w:t xml:space="preserve">(6) </w:t>
      </w:r>
      <w:r w:rsidRPr="00194B98">
        <w:t>A telektulajdonos köteles az előírások szerint kialakított zöldfelületet rendeltetésszerűen fenntartani, a zöldfelületek minőségéről, biológiai aktivitásáról folyamatosan gondoskodni.</w:t>
      </w:r>
    </w:p>
    <w:p w:rsidR="00CF76EE" w:rsidRPr="00194B98" w:rsidRDefault="00CF76EE" w:rsidP="00960473">
      <w:pPr>
        <w:jc w:val="both"/>
      </w:pPr>
      <w:r>
        <w:t xml:space="preserve">(7) </w:t>
      </w:r>
      <w:r w:rsidRPr="00194B98">
        <w:t xml:space="preserve">Az építési telken belül az 5 férőhelynél nagyobb kapacitású új parkoló csak fásítva alakítható ki. Egyoldali parkoló típus esetén legalább 3-3 gépkocsi-állásonként, kétoldali parkoló típus esetén legalább 4-4 gépkocsi-állásonként 1-1 nagytermetű fa ültetése kötelező. A használati cél mielőbbi megvalósulása érdekében a fásításhoz többször iskolázott, legalább </w:t>
      </w:r>
      <w:smartTag w:uri="urn:schemas-microsoft-com:office:smarttags" w:element="metricconverter">
        <w:smartTagPr>
          <w:attr w:name="ProductID" w:val="5 cm"/>
        </w:smartTagPr>
        <w:r w:rsidRPr="00194B98">
          <w:t>5 cm</w:t>
        </w:r>
      </w:smartTag>
      <w:r w:rsidRPr="00194B98">
        <w:t xml:space="preserve"> törzsátmérőjű faegyedeket kell felhasználni.</w:t>
      </w:r>
    </w:p>
    <w:p w:rsidR="00CF76EE" w:rsidRPr="00194B98" w:rsidRDefault="00CF76EE" w:rsidP="00960473">
      <w:pPr>
        <w:jc w:val="both"/>
      </w:pPr>
      <w:r>
        <w:t xml:space="preserve">(8) </w:t>
      </w:r>
      <w:r w:rsidRPr="00194B98">
        <w:t xml:space="preserve">A “Szabályozási terv”-en jelölt útvonalak és lakóutcák mentén, a közlekedésbiztonsági szabályok figyelembevételével, kétoldali fasor telepítése, a meglévő hiányos fasorok kiegészítése kötelező. A fasorok legfeljebb </w:t>
      </w:r>
      <w:smartTag w:uri="urn:schemas-microsoft-com:office:smarttags" w:element="metricconverter">
        <w:smartTagPr>
          <w:attr w:name="ProductID" w:val="6 m"/>
        </w:smartTagPr>
        <w:r w:rsidRPr="00194B98">
          <w:t>6 m</w:t>
        </w:r>
      </w:smartTag>
      <w:r w:rsidRPr="00194B98">
        <w:t xml:space="preserve"> tőtávolsággal, azonos korú és fajú egyedekből, előnevelt faiskolai útsorfákból alakítandók ki.</w:t>
      </w:r>
    </w:p>
    <w:p w:rsidR="00CF76EE" w:rsidRDefault="00CF76EE" w:rsidP="00960473">
      <w:pPr>
        <w:jc w:val="center"/>
        <w:rPr>
          <w:b/>
        </w:rPr>
      </w:pPr>
    </w:p>
    <w:p w:rsidR="00CF76EE" w:rsidRPr="003E24C4" w:rsidRDefault="00CF76EE" w:rsidP="00960473">
      <w:pPr>
        <w:jc w:val="center"/>
        <w:rPr>
          <w:b/>
        </w:rPr>
      </w:pPr>
      <w:r>
        <w:rPr>
          <w:b/>
        </w:rPr>
        <w:t>XIV</w:t>
      </w:r>
      <w:r w:rsidRPr="003E24C4">
        <w:rPr>
          <w:b/>
        </w:rPr>
        <w:t>.</w:t>
      </w:r>
    </w:p>
    <w:p w:rsidR="00CF76EE" w:rsidRPr="009D1E58" w:rsidRDefault="00CF76EE" w:rsidP="00960473">
      <w:pPr>
        <w:jc w:val="center"/>
        <w:rPr>
          <w:b/>
        </w:rPr>
      </w:pPr>
      <w:r w:rsidRPr="009D1E58">
        <w:rPr>
          <w:b/>
        </w:rPr>
        <w:t>Az egyes létesítmények elhelyezésekor, üzemeltetésekor biztosítandó környezeti feltételek</w:t>
      </w:r>
    </w:p>
    <w:p w:rsidR="00CF76EE" w:rsidRPr="009D1E58" w:rsidRDefault="00CF76EE" w:rsidP="00960473">
      <w:pPr>
        <w:jc w:val="center"/>
        <w:rPr>
          <w:b/>
        </w:rPr>
      </w:pPr>
    </w:p>
    <w:p w:rsidR="00CF76EE" w:rsidRPr="00194B98" w:rsidRDefault="00CF76EE" w:rsidP="00960473"/>
    <w:p w:rsidR="00CF76EE" w:rsidRPr="00194B98" w:rsidRDefault="00CF76EE" w:rsidP="00960473">
      <w:pPr>
        <w:tabs>
          <w:tab w:val="left" w:pos="3420"/>
        </w:tabs>
        <w:jc w:val="both"/>
      </w:pPr>
      <w:r>
        <w:t xml:space="preserve">(1) </w:t>
      </w:r>
      <w:r w:rsidRPr="00194B98">
        <w:t>Diffúz légszennyezést okozó tevékenységek a területen kizárólag zárt térben folytathatók.</w:t>
      </w:r>
    </w:p>
    <w:p w:rsidR="00CF76EE" w:rsidRPr="00194B98" w:rsidRDefault="00CF76EE" w:rsidP="00960473">
      <w:pPr>
        <w:tabs>
          <w:tab w:val="left" w:pos="3420"/>
        </w:tabs>
        <w:jc w:val="both"/>
      </w:pPr>
      <w:r>
        <w:t xml:space="preserve">(2) </w:t>
      </w:r>
      <w:r w:rsidRPr="00194B98">
        <w:t>Kellemetlen szagot, bűzt okozó tevékenységek a területen nem folytathatók.</w:t>
      </w:r>
    </w:p>
    <w:p w:rsidR="00CF76EE" w:rsidRPr="00194B98" w:rsidRDefault="00CF76EE" w:rsidP="00960473">
      <w:pPr>
        <w:tabs>
          <w:tab w:val="left" w:pos="3420"/>
        </w:tabs>
        <w:jc w:val="both"/>
      </w:pPr>
      <w:r>
        <w:t xml:space="preserve">(3) </w:t>
      </w:r>
      <w:r w:rsidRPr="00194B98">
        <w:t>Talajszennyező anyagok raktározása, tárolása, kezelése kizárólag víz- és szénhidrogénzáró aljzaton végezhető.</w:t>
      </w:r>
    </w:p>
    <w:p w:rsidR="00CF76EE" w:rsidRPr="00194B98" w:rsidRDefault="00CF76EE" w:rsidP="00960473">
      <w:pPr>
        <w:tabs>
          <w:tab w:val="left" w:pos="3420"/>
        </w:tabs>
        <w:jc w:val="both"/>
      </w:pPr>
      <w:r>
        <w:t xml:space="preserve">(4) </w:t>
      </w:r>
      <w:r w:rsidRPr="00194B98">
        <w:t xml:space="preserve">A területen keletkező települési hulladékot a szervezett hulladékgyűjtés és szállítás keretei között kell ártalmatlanítani. </w:t>
      </w:r>
    </w:p>
    <w:p w:rsidR="00CF76EE" w:rsidRPr="00194B98" w:rsidRDefault="00CF76EE" w:rsidP="00960473">
      <w:pPr>
        <w:tabs>
          <w:tab w:val="left" w:pos="3420"/>
        </w:tabs>
        <w:jc w:val="both"/>
      </w:pPr>
      <w:r>
        <w:t xml:space="preserve">(5) </w:t>
      </w:r>
      <w:r w:rsidRPr="00194B98">
        <w:t xml:space="preserve">A szelektív hulladékgyűjtés feltételeinek megléte esetén, a létesítményekben keletkező hulladék szelektív gyűjtéséről a helyi rendelkezéseknek megfelelően kell gondoskodni. </w:t>
      </w:r>
    </w:p>
    <w:p w:rsidR="00CF76EE" w:rsidRPr="00194B98" w:rsidRDefault="00CF76EE" w:rsidP="00960473">
      <w:pPr>
        <w:tabs>
          <w:tab w:val="left" w:pos="3420"/>
        </w:tabs>
        <w:jc w:val="both"/>
      </w:pPr>
      <w:r>
        <w:lastRenderedPageBreak/>
        <w:t xml:space="preserve">(6) </w:t>
      </w:r>
      <w:r>
        <w:rPr>
          <w:rStyle w:val="Lbjegyzet-hivatkozs"/>
        </w:rPr>
        <w:footnoteReference w:id="345"/>
      </w:r>
      <w:r w:rsidRPr="00194B98">
        <w:t xml:space="preserve"> </w:t>
      </w:r>
    </w:p>
    <w:p w:rsidR="00CF76EE" w:rsidRPr="00194B98" w:rsidRDefault="00CF76EE" w:rsidP="00960473">
      <w:pPr>
        <w:tabs>
          <w:tab w:val="left" w:pos="3420"/>
        </w:tabs>
        <w:jc w:val="both"/>
      </w:pPr>
      <w:r>
        <w:t xml:space="preserve">(7) </w:t>
      </w:r>
      <w:r w:rsidRPr="00194B98">
        <w:t xml:space="preserve">A létesítményekben keletkező veszélyes hulladékok (pl. olajos rongy, fáradt olaj, festékes flakon) gyűjtéséről, biztonságos átmeneti tárolásáról, elszállíttatásáról, illetőleg ártalmatlanításáról a hulladéktermelőnek a vonatkozó jogszabályi előírások szerint kell gondoskodni. </w:t>
      </w:r>
    </w:p>
    <w:p w:rsidR="00CF76EE" w:rsidRPr="00194B98" w:rsidRDefault="00CF76EE" w:rsidP="00960473">
      <w:pPr>
        <w:jc w:val="both"/>
      </w:pPr>
      <w:r>
        <w:t xml:space="preserve">(8) </w:t>
      </w:r>
      <w:r w:rsidRPr="00194B98">
        <w:t xml:space="preserve">A zöldfelületeken keletkező zöldhulladékot a komposztálhatóság érdekében az egyéb hulladéktól elkülönítetten kell gyűjteni és tárolni, a hulladékot az újrahasznosíthatóságnak megfelelően kell kezelni. A zöldhulladék ártalmatlanítása komposztálása helyben, illetve a szelektív hulladékgyűjtés és ártalmatlanítás keretei között oldható meg. </w:t>
      </w:r>
    </w:p>
    <w:p w:rsidR="00CF76EE" w:rsidRPr="00194B98" w:rsidRDefault="00CF76EE" w:rsidP="00960473">
      <w:pPr>
        <w:jc w:val="both"/>
      </w:pPr>
      <w:r>
        <w:t xml:space="preserve">(9) </w:t>
      </w:r>
      <w:r w:rsidRPr="00194B98">
        <w:t>A terület tulajdonosának gondoskodni kell arról, hogy a tulajdonán rendezetlen, engedély nélküli, illegális hulladéklerakás/tárolás ne történjen. A magánterületen lévő engedély nélkül (illegálisan) tárolt hulladékok környezeti ártalom nélküli felszámolásáról (elszállítás) és az igénybe vett terület rendeltetés szerinti állapotnak megfelelő rendezéséről a tulajdonosnak kell gondoskodni.</w:t>
      </w:r>
    </w:p>
    <w:p w:rsidR="00CF76EE" w:rsidRPr="00194B98" w:rsidRDefault="00CF76EE" w:rsidP="00960473">
      <w:pPr>
        <w:jc w:val="both"/>
      </w:pPr>
      <w:r>
        <w:t xml:space="preserve">(10) </w:t>
      </w:r>
      <w:r w:rsidRPr="00194B98">
        <w:t>A területen az üzemi tevékenységből, építési munkákból és közlekedésből eredő környezeti zaj- és rezgésterhelések esetén a zaj- és rezgésterhelési határértékek megállapításáról szóló vonatkozó jogszabály szerinti határértékeket kell betartani</w:t>
      </w:r>
    </w:p>
    <w:p w:rsidR="00CF76EE" w:rsidRPr="00194B98" w:rsidRDefault="00CF76EE" w:rsidP="00960473">
      <w:pPr>
        <w:jc w:val="both"/>
      </w:pPr>
      <w:r>
        <w:t xml:space="preserve">(11) </w:t>
      </w:r>
      <w:r>
        <w:rPr>
          <w:rStyle w:val="Lbjegyzet-hivatkozs"/>
        </w:rPr>
        <w:footnoteReference w:id="346"/>
      </w:r>
    </w:p>
    <w:p w:rsidR="00CF76EE" w:rsidRPr="00194B98" w:rsidRDefault="00CF76EE" w:rsidP="00960473">
      <w:pPr>
        <w:jc w:val="both"/>
      </w:pPr>
      <w:r>
        <w:t>(12)</w:t>
      </w:r>
      <w:r w:rsidRPr="00194B98">
        <w:t xml:space="preserve"> </w:t>
      </w:r>
      <w:r>
        <w:rPr>
          <w:rStyle w:val="Lbjegyzet-hivatkozs"/>
        </w:rPr>
        <w:footnoteReference w:id="347"/>
      </w:r>
    </w:p>
    <w:p w:rsidR="00CF76EE" w:rsidRDefault="00CF76EE" w:rsidP="00960473"/>
    <w:p w:rsidR="00CF76EE" w:rsidRPr="003E24C4" w:rsidRDefault="00CF76EE" w:rsidP="00960473">
      <w:pPr>
        <w:jc w:val="center"/>
        <w:rPr>
          <w:b/>
        </w:rPr>
      </w:pPr>
      <w:r>
        <w:rPr>
          <w:b/>
        </w:rPr>
        <w:t>XV</w:t>
      </w:r>
      <w:r w:rsidRPr="003E24C4">
        <w:rPr>
          <w:b/>
        </w:rPr>
        <w:t>.</w:t>
      </w:r>
    </w:p>
    <w:p w:rsidR="00CF76EE" w:rsidRPr="004869BB" w:rsidRDefault="00CF76EE" w:rsidP="00960473">
      <w:pPr>
        <w:jc w:val="center"/>
        <w:rPr>
          <w:b/>
        </w:rPr>
      </w:pPr>
      <w:r w:rsidRPr="004869BB">
        <w:rPr>
          <w:b/>
        </w:rPr>
        <w:t>A közműellátásra vonatkozó általános rendelkezések</w:t>
      </w:r>
    </w:p>
    <w:p w:rsidR="00CF76EE" w:rsidRPr="004869BB" w:rsidRDefault="00CF76EE" w:rsidP="00960473">
      <w:pPr>
        <w:jc w:val="center"/>
        <w:rPr>
          <w:b/>
        </w:rPr>
      </w:pPr>
    </w:p>
    <w:p w:rsidR="00CF76EE" w:rsidRPr="00194B98" w:rsidRDefault="00CF76EE" w:rsidP="00960473"/>
    <w:p w:rsidR="00CF76EE" w:rsidRPr="00194B98" w:rsidRDefault="00CF76EE" w:rsidP="00960473">
      <w:pPr>
        <w:jc w:val="both"/>
      </w:pPr>
      <w:r>
        <w:t xml:space="preserve">(1) </w:t>
      </w:r>
      <w:r w:rsidRPr="00194B98">
        <w:t xml:space="preserve">Közműlétesítmények és közműhálózatok elhelyezésére vonatkozólag az OTÉK előírásait, valamint a megfelelő ágazati szabványokat és előírásokat kell figyelembe venni. Az előírások szerinti védőtávolságokat biztosítani kell. </w:t>
      </w:r>
    </w:p>
    <w:p w:rsidR="00CF76EE" w:rsidRPr="00194B98" w:rsidRDefault="00CF76EE" w:rsidP="00960473">
      <w:pPr>
        <w:jc w:val="both"/>
      </w:pPr>
      <w:r>
        <w:t xml:space="preserve">(2) </w:t>
      </w:r>
      <w:r w:rsidRPr="00194B98">
        <w:t>A területről a szennyvizet az egyesített rendszerű közcsatornával kell elszállítani, amelybe csak az előírásoknak megfelelő szennyezettségű szennyvíz vezethető.</w:t>
      </w:r>
    </w:p>
    <w:p w:rsidR="00CF76EE" w:rsidRPr="00194B98" w:rsidRDefault="00CF76EE" w:rsidP="00960473">
      <w:pPr>
        <w:jc w:val="both"/>
      </w:pPr>
      <w:r>
        <w:t xml:space="preserve">(3) </w:t>
      </w:r>
      <w:r w:rsidRPr="00194B98">
        <w:t>Új villamos energia (közép-, kisfeszültség, valamint közvilágítási) és vezetékes elektronikus hírközlési hálózatot létesíteni, meglévő rekonstrukcióját engedélyezni, továbbá közműveket (telken belüli bekötéseket) is csak földalatti elhelyezéssel szabad.</w:t>
      </w:r>
    </w:p>
    <w:p w:rsidR="00CF76EE" w:rsidRDefault="00CF76EE" w:rsidP="00960473">
      <w:pPr>
        <w:jc w:val="both"/>
      </w:pPr>
    </w:p>
    <w:p w:rsidR="00CF76EE" w:rsidRDefault="00CF76EE" w:rsidP="00960473"/>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3/23A. melléklet</w:t>
      </w:r>
      <w:r w:rsidR="00482CF2">
        <w:rPr>
          <w:rStyle w:val="Lbjegyzet-hivatkozs"/>
          <w:sz w:val="28"/>
          <w:szCs w:val="28"/>
          <w:lang w:val="hu-HU"/>
        </w:rPr>
        <w:footnoteReference w:id="348"/>
      </w:r>
    </w:p>
    <w:p w:rsidR="00CF76EE" w:rsidRDefault="00CF76EE" w:rsidP="00960473">
      <w:pPr>
        <w:jc w:val="both"/>
      </w:pPr>
    </w:p>
    <w:p w:rsidR="00CF76EE" w:rsidRDefault="00CF76EE" w:rsidP="00960473">
      <w:pPr>
        <w:pStyle w:val="cim2"/>
        <w:keepNext w:val="0"/>
        <w:spacing w:before="0" w:after="0"/>
        <w:jc w:val="right"/>
        <w:rPr>
          <w:i/>
          <w:sz w:val="28"/>
          <w:szCs w:val="28"/>
          <w:lang w:val="hu-HU"/>
        </w:rPr>
      </w:pPr>
    </w:p>
    <w:p w:rsidR="00CF76EE" w:rsidRPr="006663E1" w:rsidRDefault="00CF76EE" w:rsidP="00960473">
      <w:pPr>
        <w:jc w:val="center"/>
        <w:rPr>
          <w:b/>
        </w:rPr>
      </w:pPr>
      <w:r w:rsidRPr="006663E1">
        <w:rPr>
          <w:b/>
        </w:rPr>
        <w:t>BUDAPEST XV. KER. CSÖMÖRI PATAK HRSZ.: (91177), (98049/2) – MÁV BUDAPEST-VERESEGYHÁZA VASÚTVONAL HRSZ.: 88865/7,8, 98033/2 – M2B MELLETTI VÉDERDŐ (E-VE) TERÜLETEK HRSZ.: 98038/2, 98045/3 – ÚN. GRÓFI ÚT (HRSZ: 91176) - TURISZTIKAI ERDŐ (E-TG) ÖVEZETEK HRSZ.: 98056/80,81 ÁLTAL HATÁROLT TERÜLET (</w:t>
      </w:r>
      <w:r w:rsidRPr="006663E1">
        <w:rPr>
          <w:b/>
          <w:sz w:val="22"/>
        </w:rPr>
        <w:t xml:space="preserve">ÚJMAJOR ÉS KÖRNYÉKE) </w:t>
      </w:r>
      <w:r w:rsidRPr="006663E1">
        <w:rPr>
          <w:b/>
        </w:rPr>
        <w:t>KERÜLETI SZABÁLYOZÁSI TERVE ELŐÍRÁSAI</w:t>
      </w:r>
    </w:p>
    <w:p w:rsidR="00CF76EE" w:rsidRPr="00132A24" w:rsidRDefault="00CF76EE" w:rsidP="00960473">
      <w:pPr>
        <w:pStyle w:val="cim2"/>
        <w:keepNext w:val="0"/>
        <w:spacing w:before="0" w:after="0"/>
        <w:rPr>
          <w:sz w:val="22"/>
          <w:lang w:val="hu-HU"/>
        </w:rPr>
      </w:pPr>
    </w:p>
    <w:p w:rsidR="00CF76EE" w:rsidRDefault="00CF76EE" w:rsidP="00960473"/>
    <w:p w:rsidR="00CF76EE" w:rsidRDefault="00CF76EE" w:rsidP="00960473">
      <w:pPr>
        <w:pStyle w:val="cim2"/>
        <w:keepNext w:val="0"/>
        <w:spacing w:before="0" w:after="0"/>
        <w:jc w:val="right"/>
        <w:rPr>
          <w:sz w:val="28"/>
          <w:szCs w:val="28"/>
          <w:lang w:val="hu-HU"/>
        </w:rPr>
        <w:sectPr w:rsidR="00CF76EE" w:rsidSect="00960473">
          <w:pgSz w:w="11906" w:h="16838"/>
          <w:pgMar w:top="1417" w:right="1417" w:bottom="1417" w:left="1417" w:header="708" w:footer="708" w:gutter="0"/>
          <w:cols w:space="708"/>
          <w:titlePg/>
          <w:docGrid w:linePitch="360"/>
        </w:sectPr>
      </w:pPr>
    </w:p>
    <w:p w:rsidR="00CF76EE" w:rsidRDefault="00CF76EE" w:rsidP="00960473">
      <w:pPr>
        <w:pStyle w:val="cim2"/>
        <w:keepNext w:val="0"/>
        <w:spacing w:before="0" w:after="0"/>
        <w:jc w:val="right"/>
        <w:rPr>
          <w:sz w:val="28"/>
          <w:szCs w:val="28"/>
          <w:lang w:val="hu-HU"/>
        </w:rPr>
      </w:pPr>
      <w:r>
        <w:rPr>
          <w:sz w:val="28"/>
          <w:szCs w:val="28"/>
          <w:lang w:val="hu-HU"/>
        </w:rPr>
        <w:lastRenderedPageBreak/>
        <w:t>3/24A. melléklet</w:t>
      </w:r>
      <w:r w:rsidR="007D6C30">
        <w:rPr>
          <w:rStyle w:val="Lbjegyzet-hivatkozs"/>
          <w:sz w:val="28"/>
          <w:szCs w:val="28"/>
          <w:lang w:val="hu-HU"/>
        </w:rPr>
        <w:footnoteReference w:id="349"/>
      </w:r>
    </w:p>
    <w:p w:rsidR="00CF76EE" w:rsidRDefault="00CF76EE" w:rsidP="00960473">
      <w:pPr>
        <w:jc w:val="both"/>
      </w:pPr>
    </w:p>
    <w:p w:rsidR="00CF76EE" w:rsidRDefault="00CF76EE" w:rsidP="00960473">
      <w:pPr>
        <w:pStyle w:val="cim2"/>
        <w:keepNext w:val="0"/>
        <w:spacing w:before="0" w:after="0"/>
        <w:jc w:val="right"/>
        <w:rPr>
          <w:i/>
          <w:sz w:val="28"/>
          <w:szCs w:val="28"/>
          <w:lang w:val="hu-HU"/>
        </w:rPr>
      </w:pPr>
    </w:p>
    <w:p w:rsidR="00CF76EE" w:rsidRDefault="00CF76EE" w:rsidP="00960473">
      <w:pPr>
        <w:pStyle w:val="cim2"/>
        <w:keepNext w:val="0"/>
        <w:spacing w:before="0" w:after="0"/>
        <w:rPr>
          <w:szCs w:val="24"/>
          <w:lang w:val="hu-HU"/>
        </w:rPr>
      </w:pPr>
      <w:r w:rsidRPr="0089092F">
        <w:rPr>
          <w:szCs w:val="24"/>
          <w:lang w:val="hu-HU"/>
        </w:rPr>
        <w:t xml:space="preserve">BUDAPEST XV. KER. </w:t>
      </w:r>
      <w:r w:rsidRPr="00E85463">
        <w:rPr>
          <w:lang w:val="hu-HU"/>
        </w:rPr>
        <w:t>KÜLSŐ FÓTI ÚT (HRSZ: (98080))– SZÁNTÓFÖLD UTCA (HRSZ: (89740) ÉS (89741)</w:t>
      </w:r>
      <w:r>
        <w:rPr>
          <w:lang w:val="hu-HU"/>
        </w:rPr>
        <w:t>)</w:t>
      </w:r>
      <w:r w:rsidRPr="00E85463">
        <w:rPr>
          <w:lang w:val="hu-HU"/>
        </w:rPr>
        <w:t xml:space="preserve"> – MÉLYFÚRÓ UTCA (HRSZ.: (98183/8) ÉS 98181)– FELSŐKERT UTCA (HRSZ: (91180)</w:t>
      </w:r>
      <w:r>
        <w:rPr>
          <w:lang w:val="hu-HU"/>
        </w:rPr>
        <w:t>)</w:t>
      </w:r>
      <w:r w:rsidRPr="00E85463">
        <w:rPr>
          <w:lang w:val="hu-HU"/>
        </w:rPr>
        <w:t xml:space="preserve"> </w:t>
      </w:r>
      <w:r w:rsidRPr="0089092F">
        <w:rPr>
          <w:szCs w:val="24"/>
          <w:lang w:val="hu-HU"/>
        </w:rPr>
        <w:t xml:space="preserve">ÁLTAL HATÁROLT TERÜLET </w:t>
      </w:r>
    </w:p>
    <w:p w:rsidR="00CF76EE" w:rsidRDefault="00CF76EE" w:rsidP="00960473">
      <w:pPr>
        <w:pStyle w:val="cim2"/>
        <w:keepNext w:val="0"/>
        <w:spacing w:before="0" w:after="0"/>
        <w:rPr>
          <w:szCs w:val="24"/>
          <w:lang w:val="hu-HU"/>
        </w:rPr>
      </w:pPr>
      <w:r>
        <w:rPr>
          <w:szCs w:val="24"/>
          <w:lang w:val="hu-HU"/>
        </w:rPr>
        <w:t>(SPORT- ÉS IFJÚSÁGI CENTRUM ÉS KÖRNYÉKE)</w:t>
      </w:r>
    </w:p>
    <w:p w:rsidR="00CF76EE" w:rsidRDefault="00CF76EE" w:rsidP="00960473">
      <w:pPr>
        <w:jc w:val="center"/>
        <w:rPr>
          <w:b/>
        </w:rPr>
      </w:pPr>
      <w:r w:rsidRPr="006641EA">
        <w:rPr>
          <w:b/>
        </w:rPr>
        <w:t>KERÜLETI SZABÁLYOZÁS ELŐÍRÁS</w:t>
      </w:r>
      <w:r>
        <w:rPr>
          <w:b/>
        </w:rPr>
        <w:t>AI</w:t>
      </w:r>
    </w:p>
    <w:p w:rsidR="00CF76EE" w:rsidRDefault="00CF76EE" w:rsidP="00960473"/>
    <w:p w:rsidR="00CF76EE" w:rsidRDefault="00CF76EE" w:rsidP="002A4ED3">
      <w:pPr>
        <w:jc w:val="both"/>
        <w:rPr>
          <w:iCs/>
        </w:rPr>
      </w:pPr>
      <w:r w:rsidRPr="00836C8D">
        <w:rPr>
          <w:iCs/>
        </w:rPr>
        <w:t>.</w:t>
      </w:r>
    </w:p>
    <w:p w:rsidR="00CF76EE" w:rsidRDefault="00CF76EE" w:rsidP="002A4ED3">
      <w:pPr>
        <w:jc w:val="both"/>
        <w:rPr>
          <w:iCs/>
        </w:rPr>
      </w:pPr>
    </w:p>
    <w:p w:rsidR="00CF76EE" w:rsidRDefault="00CF76EE" w:rsidP="002A4ED3">
      <w:pPr>
        <w:jc w:val="both"/>
        <w:sectPr w:rsidR="00CF76EE">
          <w:pgSz w:w="11906" w:h="16838"/>
          <w:pgMar w:top="1418" w:right="1418" w:bottom="1418" w:left="1418" w:header="709" w:footer="709" w:gutter="0"/>
          <w:cols w:space="708" w:equalWidth="0">
            <w:col w:w="9072"/>
          </w:cols>
          <w:titlePg/>
          <w:docGrid w:linePitch="326"/>
        </w:sectPr>
      </w:pPr>
    </w:p>
    <w:p w:rsidR="00CF76EE" w:rsidRPr="00965889" w:rsidRDefault="00CF76EE" w:rsidP="00031B56">
      <w:pPr>
        <w:pStyle w:val="cim2"/>
        <w:keepNext w:val="0"/>
        <w:spacing w:before="0" w:after="0"/>
        <w:ind w:left="-720"/>
        <w:jc w:val="right"/>
        <w:rPr>
          <w:sz w:val="28"/>
          <w:szCs w:val="28"/>
          <w:lang w:val="hu-HU"/>
        </w:rPr>
      </w:pPr>
      <w:r w:rsidRPr="00965889">
        <w:rPr>
          <w:sz w:val="28"/>
          <w:szCs w:val="28"/>
          <w:lang w:val="hu-HU"/>
        </w:rPr>
        <w:lastRenderedPageBreak/>
        <w:t>3/26 A. melléklet</w:t>
      </w:r>
      <w:r w:rsidR="00BF7FB8">
        <w:rPr>
          <w:rStyle w:val="Lbjegyzet-hivatkozs"/>
          <w:sz w:val="28"/>
          <w:szCs w:val="28"/>
          <w:lang w:val="hu-HU"/>
        </w:rPr>
        <w:footnoteReference w:id="350"/>
      </w:r>
    </w:p>
    <w:p w:rsidR="00CF76EE" w:rsidRPr="0020340E" w:rsidRDefault="00CF76EE" w:rsidP="00031B56">
      <w:pPr>
        <w:pStyle w:val="cim2"/>
        <w:keepNext w:val="0"/>
        <w:spacing w:before="0" w:after="0"/>
        <w:ind w:left="-720"/>
        <w:rPr>
          <w:i/>
          <w:szCs w:val="24"/>
          <w:lang w:val="hu-HU"/>
        </w:rPr>
      </w:pPr>
    </w:p>
    <w:p w:rsidR="00CF76EE" w:rsidRPr="0020340E" w:rsidRDefault="00CF76EE" w:rsidP="00031B56">
      <w:pPr>
        <w:pStyle w:val="Szvegtrzs2"/>
        <w:jc w:val="center"/>
        <w:rPr>
          <w:b/>
          <w:szCs w:val="24"/>
        </w:rPr>
      </w:pPr>
      <w:r w:rsidRPr="0020340E">
        <w:rPr>
          <w:b/>
          <w:szCs w:val="24"/>
        </w:rPr>
        <w:t xml:space="preserve">BUDAPEST XV. KER. KÉSMÁRK UTCA (91132) – TÁVVEZETÉKEK MELLETTI VÉDERDŐ ÖVEZET - 91115 HRSZ-Ú KÖZTERÜLETI ÚT – (91133) HRSZ-Ú KÖZTERÜLETI ÚT </w:t>
      </w:r>
    </w:p>
    <w:p w:rsidR="00CF76EE" w:rsidRPr="0020340E" w:rsidRDefault="00CF76EE" w:rsidP="00031B56">
      <w:pPr>
        <w:jc w:val="center"/>
        <w:rPr>
          <w:b/>
        </w:rPr>
      </w:pPr>
      <w:r w:rsidRPr="0020340E">
        <w:rPr>
          <w:b/>
        </w:rPr>
        <w:t>ÁLTAL HATÁROLT TERÜLET.</w:t>
      </w:r>
    </w:p>
    <w:p w:rsidR="00CF76EE" w:rsidRPr="0020340E" w:rsidRDefault="00CF76EE" w:rsidP="00031B56">
      <w:pPr>
        <w:jc w:val="center"/>
        <w:rPr>
          <w:b/>
        </w:rPr>
      </w:pPr>
    </w:p>
    <w:p w:rsidR="00CF76EE" w:rsidRPr="0020340E" w:rsidRDefault="00CF76EE" w:rsidP="00031B56">
      <w:pPr>
        <w:jc w:val="center"/>
        <w:rPr>
          <w:b/>
        </w:rPr>
      </w:pPr>
      <w:r w:rsidRPr="0020340E">
        <w:rPr>
          <w:b/>
        </w:rPr>
        <w:t>KERÜLETI SZABÁLYOZÁSI TERV ELŐÍRÁSAI</w:t>
      </w:r>
    </w:p>
    <w:p w:rsidR="00CF76EE" w:rsidRPr="0020340E" w:rsidRDefault="00CF76EE" w:rsidP="00031B56">
      <w:pPr>
        <w:jc w:val="both"/>
        <w:rPr>
          <w:b/>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rsidP="00722943">
      <w:pPr>
        <w:tabs>
          <w:tab w:val="left" w:pos="0"/>
        </w:tabs>
        <w:jc w:val="both"/>
        <w:rPr>
          <w:szCs w:val="26"/>
        </w:rPr>
      </w:pPr>
    </w:p>
    <w:p w:rsidR="00CF76EE" w:rsidRDefault="00CF76EE">
      <w:pPr>
        <w:rPr>
          <w:szCs w:val="26"/>
        </w:rPr>
      </w:pPr>
      <w:r>
        <w:rPr>
          <w:szCs w:val="26"/>
        </w:rPr>
        <w:br w:type="page"/>
      </w:r>
    </w:p>
    <w:p w:rsidR="00CF76EE" w:rsidRPr="00965889" w:rsidRDefault="00CF76EE" w:rsidP="00722943">
      <w:pPr>
        <w:tabs>
          <w:tab w:val="left" w:pos="0"/>
        </w:tabs>
        <w:jc w:val="right"/>
        <w:rPr>
          <w:b/>
          <w:sz w:val="28"/>
          <w:szCs w:val="28"/>
        </w:rPr>
      </w:pPr>
      <w:r w:rsidRPr="00965889">
        <w:rPr>
          <w:b/>
          <w:sz w:val="28"/>
          <w:szCs w:val="28"/>
        </w:rPr>
        <w:lastRenderedPageBreak/>
        <w:t>3/28A. melléklet:</w:t>
      </w:r>
    </w:p>
    <w:p w:rsidR="00CF76EE" w:rsidRDefault="00CF76EE" w:rsidP="00722943">
      <w:pPr>
        <w:pStyle w:val="Ndkvizetdlorml"/>
        <w:rPr>
          <w:rFonts w:ascii="Times New Roman" w:hAnsi="Times New Roman"/>
          <w:szCs w:val="24"/>
        </w:rPr>
      </w:pPr>
    </w:p>
    <w:p w:rsidR="00CF76EE" w:rsidRDefault="00CF76EE" w:rsidP="00722943">
      <w:pPr>
        <w:pStyle w:val="Szvegtrzs21"/>
        <w:widowControl w:val="0"/>
        <w:ind w:left="0"/>
        <w:jc w:val="center"/>
        <w:rPr>
          <w:b/>
          <w:szCs w:val="24"/>
        </w:rPr>
      </w:pPr>
      <w:r>
        <w:rPr>
          <w:b/>
          <w:szCs w:val="24"/>
        </w:rPr>
        <w:t xml:space="preserve">A BUDAPEST XV. KERÜLET, </w:t>
      </w:r>
      <w:r w:rsidRPr="000E1251">
        <w:rPr>
          <w:b/>
          <w:szCs w:val="24"/>
        </w:rPr>
        <w:t xml:space="preserve">M0 </w:t>
      </w:r>
      <w:r>
        <w:rPr>
          <w:b/>
          <w:szCs w:val="24"/>
        </w:rPr>
        <w:t>KÖRGYŰRŰ  – RÁKOSPALOTAI HATÁRÚT MEGLÉVŐ NYOMVONALA – SZENTMIHÁLYI ÚT – E-TG KERETÖVEZET ÁLTAL HATÁROLT TERÜLETEN BELÜL A 98126/80 – 98126/81 HRSZ. TERÜLET  – RÁKOSPALOTAI HATÁRÚT MEGLÉVŐ NYOMVONALA  – SZILAS PATAK  – E-TG KERETÖVEZET ÁLTAL HATÁROLT TERÜLET</w:t>
      </w:r>
    </w:p>
    <w:p w:rsidR="00CF76EE" w:rsidRDefault="00CF76EE" w:rsidP="00722943">
      <w:pPr>
        <w:pStyle w:val="Szvegtrzs21"/>
        <w:widowControl w:val="0"/>
        <w:ind w:left="0"/>
        <w:jc w:val="center"/>
        <w:rPr>
          <w:b/>
          <w:szCs w:val="24"/>
        </w:rPr>
      </w:pPr>
      <w:r>
        <w:rPr>
          <w:b/>
          <w:szCs w:val="24"/>
        </w:rPr>
        <w:t>KERÜLETI SZABÁLYOZÁSI TERV ELŐÍRÁSAI</w:t>
      </w:r>
    </w:p>
    <w:p w:rsidR="00CF76EE" w:rsidRDefault="00CF76EE" w:rsidP="00722943">
      <w:pPr>
        <w:tabs>
          <w:tab w:val="left" w:pos="540"/>
          <w:tab w:val="left" w:pos="1260"/>
        </w:tabs>
        <w:ind w:left="540" w:hanging="540"/>
        <w:jc w:val="center"/>
        <w:rPr>
          <w:b/>
          <w:szCs w:val="26"/>
        </w:rPr>
      </w:pPr>
    </w:p>
    <w:p w:rsidR="00CF76EE" w:rsidRDefault="00CF76EE" w:rsidP="00722943">
      <w:pPr>
        <w:tabs>
          <w:tab w:val="left" w:pos="540"/>
          <w:tab w:val="left" w:pos="1260"/>
        </w:tabs>
        <w:ind w:left="540" w:hanging="540"/>
        <w:jc w:val="center"/>
        <w:rPr>
          <w:b/>
          <w:szCs w:val="26"/>
        </w:rPr>
      </w:pPr>
    </w:p>
    <w:p w:rsidR="00CF76EE" w:rsidRDefault="00CF76EE" w:rsidP="00722943">
      <w:pPr>
        <w:tabs>
          <w:tab w:val="left" w:pos="540"/>
          <w:tab w:val="left" w:pos="1260"/>
        </w:tabs>
        <w:ind w:left="540" w:hanging="540"/>
        <w:jc w:val="center"/>
        <w:rPr>
          <w:b/>
          <w:szCs w:val="26"/>
        </w:rPr>
      </w:pPr>
      <w:r>
        <w:rPr>
          <w:b/>
          <w:szCs w:val="26"/>
        </w:rPr>
        <w:t>I.</w:t>
      </w:r>
    </w:p>
    <w:p w:rsidR="00CF76EE" w:rsidRDefault="00CF76EE" w:rsidP="00722943">
      <w:pPr>
        <w:tabs>
          <w:tab w:val="left" w:pos="540"/>
          <w:tab w:val="left" w:pos="1260"/>
        </w:tabs>
        <w:ind w:left="540" w:hanging="540"/>
        <w:jc w:val="center"/>
        <w:rPr>
          <w:b/>
          <w:szCs w:val="26"/>
        </w:rPr>
      </w:pPr>
    </w:p>
    <w:p w:rsidR="00CF76EE" w:rsidRPr="000E1251" w:rsidRDefault="00CF76EE" w:rsidP="00722943">
      <w:pPr>
        <w:jc w:val="both"/>
      </w:pPr>
      <w:r>
        <w:rPr>
          <w:szCs w:val="26"/>
        </w:rPr>
        <w:t xml:space="preserve">(1) </w:t>
      </w:r>
      <w:r w:rsidRPr="00FE6C83">
        <w:rPr>
          <w:szCs w:val="26"/>
        </w:rPr>
        <w:t xml:space="preserve">Az </w:t>
      </w:r>
      <w:r>
        <w:rPr>
          <w:szCs w:val="26"/>
        </w:rPr>
        <w:t xml:space="preserve">előírások területi hatálya a Budapest Főváros XV. kerület </w:t>
      </w:r>
      <w:r w:rsidRPr="000E1251">
        <w:t xml:space="preserve">M0 körgyűrű – Rákospalotai  határút meglévő nyomvonala – Szentmihályi út – E-TG keretövezet által határolt területen belül a 98126/80 – 98126/81 hrsz. terület – Rákospalotai határút meglévő nyomvonala – Szilas patak – E-TG keretövezet </w:t>
      </w:r>
      <w:r>
        <w:rPr>
          <w:szCs w:val="26"/>
        </w:rPr>
        <w:t>által bezárt,  szabályozási tervlapon jelölt területére terjed ki.</w:t>
      </w:r>
    </w:p>
    <w:p w:rsidR="00CF76EE" w:rsidRDefault="00CF76EE" w:rsidP="00722943">
      <w:pPr>
        <w:tabs>
          <w:tab w:val="left" w:pos="0"/>
        </w:tabs>
        <w:rPr>
          <w:szCs w:val="26"/>
        </w:rPr>
      </w:pPr>
      <w:r>
        <w:rPr>
          <w:szCs w:val="26"/>
        </w:rPr>
        <w:t>(2) Az előírások a szabályozási tervlappal együtt érvényesek.</w:t>
      </w:r>
    </w:p>
    <w:p w:rsidR="00CF76EE" w:rsidRPr="00FE6C83" w:rsidRDefault="00CF76EE" w:rsidP="00722943">
      <w:pPr>
        <w:tabs>
          <w:tab w:val="left" w:pos="540"/>
          <w:tab w:val="left" w:pos="1260"/>
        </w:tabs>
        <w:ind w:left="540" w:hanging="540"/>
        <w:rPr>
          <w:szCs w:val="26"/>
        </w:rPr>
      </w:pPr>
    </w:p>
    <w:p w:rsidR="00CF76EE" w:rsidRDefault="00CF76EE" w:rsidP="00722943">
      <w:pPr>
        <w:jc w:val="both"/>
      </w:pPr>
    </w:p>
    <w:p w:rsidR="00CF76EE" w:rsidRDefault="00CF76EE" w:rsidP="00722943">
      <w:pPr>
        <w:ind w:left="708"/>
        <w:jc w:val="both"/>
      </w:pPr>
    </w:p>
    <w:p w:rsidR="00CF76EE" w:rsidRDefault="00CF76EE" w:rsidP="00722943">
      <w:pPr>
        <w:tabs>
          <w:tab w:val="left" w:pos="540"/>
          <w:tab w:val="left" w:pos="1260"/>
        </w:tabs>
        <w:ind w:left="540" w:hanging="540"/>
        <w:jc w:val="center"/>
        <w:rPr>
          <w:b/>
          <w:szCs w:val="26"/>
        </w:rPr>
      </w:pPr>
      <w:r>
        <w:rPr>
          <w:b/>
          <w:szCs w:val="26"/>
        </w:rPr>
        <w:t>II.</w:t>
      </w:r>
    </w:p>
    <w:p w:rsidR="00CF76EE" w:rsidRDefault="00CF76EE" w:rsidP="00722943">
      <w:pPr>
        <w:pStyle w:val="Cmsor5"/>
        <w:tabs>
          <w:tab w:val="left" w:pos="0"/>
        </w:tabs>
        <w:jc w:val="center"/>
        <w:rPr>
          <w:sz w:val="24"/>
        </w:rPr>
      </w:pPr>
      <w:r>
        <w:rPr>
          <w:sz w:val="24"/>
        </w:rPr>
        <w:t>Beépítésre vonatkozó előírások</w:t>
      </w:r>
    </w:p>
    <w:p w:rsidR="00CF76EE" w:rsidRPr="00B23DBA" w:rsidRDefault="00CF76EE" w:rsidP="00722943"/>
    <w:p w:rsidR="00CF76EE" w:rsidRDefault="00CF76EE" w:rsidP="00722943">
      <w:pPr>
        <w:jc w:val="both"/>
      </w:pPr>
      <w:r>
        <w:t>(1) A telkek területének 25%-án a beépítettségbe nem számító szint alatti terület alakítható ki.</w:t>
      </w:r>
    </w:p>
    <w:p w:rsidR="00CF76EE" w:rsidRDefault="00CF76EE" w:rsidP="00722943">
      <w:pPr>
        <w:jc w:val="both"/>
      </w:pPr>
      <w:r>
        <w:t>(2) A szint alatti üzemanyag tárolókat a lakó és egyéb épületektől való távolságtól függően a hatályos biztonsági előírások betartásával lehet kialakítani.</w:t>
      </w:r>
    </w:p>
    <w:p w:rsidR="00CF76EE" w:rsidRDefault="00CF76EE" w:rsidP="00722943">
      <w:pPr>
        <w:jc w:val="both"/>
      </w:pPr>
      <w:r>
        <w:t>(3) A tervezett létesítmények max:10 m magas logo-ja a beültetési kötelezettségű sávban is elhelyezhető.</w:t>
      </w:r>
    </w:p>
    <w:p w:rsidR="00CF76EE" w:rsidRDefault="00CF76EE" w:rsidP="00722943">
      <w:pPr>
        <w:pStyle w:val="Szvegtrzsbehzssal"/>
        <w:ind w:left="0"/>
        <w:jc w:val="both"/>
      </w:pPr>
      <w:r>
        <w:t xml:space="preserve">(4) A  tervezett létesítményeket a Szabályozási tervlapon jelölt módon lehet megközelíteni. </w:t>
      </w:r>
    </w:p>
    <w:p w:rsidR="00CF76EE" w:rsidRDefault="00CF76EE" w:rsidP="00722943">
      <w:pPr>
        <w:jc w:val="both"/>
      </w:pPr>
      <w:r>
        <w:t>(5) Új telekalakításnál az építési hely határa a telekhatárokkal összhangban változik:</w:t>
      </w:r>
    </w:p>
    <w:p w:rsidR="00CF76EE" w:rsidRDefault="00CF76EE" w:rsidP="00722943">
      <w:pPr>
        <w:jc w:val="both"/>
      </w:pPr>
      <w:r>
        <w:t>- az előkert min:6,0 m</w:t>
      </w:r>
    </w:p>
    <w:p w:rsidR="00CF76EE" w:rsidRDefault="00CF76EE" w:rsidP="00722943">
      <w:pPr>
        <w:jc w:val="both"/>
      </w:pPr>
      <w:r>
        <w:t>- az oldalkert min:5,0 m</w:t>
      </w:r>
    </w:p>
    <w:p w:rsidR="00CF76EE" w:rsidRDefault="00CF76EE" w:rsidP="00722943">
      <w:pPr>
        <w:jc w:val="both"/>
      </w:pPr>
      <w:r>
        <w:t>- a Rákospalotai határút mentén az építési hely megegyezik a beültetési kötelezettség   határával.</w:t>
      </w:r>
    </w:p>
    <w:p w:rsidR="00CF76EE" w:rsidRDefault="00CF76EE" w:rsidP="00722943">
      <w:pPr>
        <w:jc w:val="both"/>
      </w:pPr>
    </w:p>
    <w:p w:rsidR="00CF76EE" w:rsidRDefault="00CF76EE" w:rsidP="00722943">
      <w:pPr>
        <w:pStyle w:val="Szvegtrzsbehzssal"/>
        <w:jc w:val="center"/>
        <w:rPr>
          <w:b/>
          <w:bCs/>
        </w:rPr>
      </w:pPr>
      <w:r>
        <w:rPr>
          <w:b/>
          <w:bCs/>
        </w:rPr>
        <w:t>III.</w:t>
      </w:r>
    </w:p>
    <w:p w:rsidR="00CF76EE" w:rsidRDefault="00CF76EE" w:rsidP="00722943">
      <w:pPr>
        <w:pStyle w:val="Szvegtrzsbehzssal"/>
        <w:jc w:val="center"/>
        <w:rPr>
          <w:b/>
          <w:bCs/>
        </w:rPr>
      </w:pPr>
      <w:r>
        <w:rPr>
          <w:b/>
          <w:bCs/>
        </w:rPr>
        <w:t>Örökségvédelem</w:t>
      </w:r>
    </w:p>
    <w:p w:rsidR="00CF76EE" w:rsidRDefault="00CF76EE" w:rsidP="00722943">
      <w:pPr>
        <w:pStyle w:val="Szvegtrzsbehzssal"/>
        <w:jc w:val="center"/>
        <w:rPr>
          <w:b/>
          <w:bCs/>
        </w:rPr>
      </w:pPr>
    </w:p>
    <w:p w:rsidR="00CF76EE" w:rsidRDefault="00CF76EE" w:rsidP="00722943">
      <w:pPr>
        <w:pStyle w:val="Szvegtrzsbehzssal"/>
        <w:tabs>
          <w:tab w:val="left" w:pos="0"/>
        </w:tabs>
        <w:ind w:left="0"/>
        <w:jc w:val="both"/>
        <w:rPr>
          <w:bCs/>
        </w:rPr>
      </w:pPr>
      <w:r>
        <w:rPr>
          <w:bCs/>
        </w:rPr>
        <w:t>(1) A szabályozási terv által bezárt terület régészeti érdekű. Nagy a valószínűsége annak, hogy a Szilas pataktól északra a földmunkák végzése során régészeti értékek kerülhetnek elő.</w:t>
      </w:r>
    </w:p>
    <w:p w:rsidR="00CF76EE" w:rsidRDefault="00CF76EE" w:rsidP="00722943">
      <w:pPr>
        <w:pStyle w:val="Szvegtrzsbehzssal"/>
        <w:tabs>
          <w:tab w:val="left" w:pos="0"/>
        </w:tabs>
        <w:ind w:left="0"/>
        <w:jc w:val="both"/>
      </w:pPr>
      <w:r>
        <w:rPr>
          <w:bCs/>
        </w:rPr>
        <w:t xml:space="preserve">(2) </w:t>
      </w:r>
      <w:r>
        <w:t>A régészeti örökség elemei a régészeti érdekű területről csak régészeti feltárás keretében mozdíthatók el. Ezért a területen a földmunkával járó beruházások megkezdése előtt régészeti állapot felmérést kell végezni, amelynek módszere a próbaásatás. Ennek hiányában bármiféle földmunka csak régészeti megfigyelés mellett végezhető. E régészeti szakfeladatok elvégzésére - a beruházó költségére- a Budapesti Történeti Múzeum jogosult. A beruházónak a régészeti megfigyelés biztosítása érdekében a munkálatok megkezdése előtt 8 munkanappal fel kell vennie a kapcsolatot a múzeummal.</w:t>
      </w:r>
    </w:p>
    <w:p w:rsidR="00CF76EE" w:rsidRDefault="00CF76EE" w:rsidP="00722943">
      <w:pPr>
        <w:pStyle w:val="Szvegtrzsbehzssal"/>
        <w:jc w:val="center"/>
        <w:rPr>
          <w:b/>
          <w:bCs/>
        </w:rPr>
      </w:pPr>
      <w:r>
        <w:rPr>
          <w:b/>
          <w:bCs/>
        </w:rPr>
        <w:lastRenderedPageBreak/>
        <w:t>IV.</w:t>
      </w:r>
    </w:p>
    <w:p w:rsidR="00CF76EE" w:rsidRDefault="00CF76EE" w:rsidP="00722943">
      <w:pPr>
        <w:pStyle w:val="Szvegtrzsbehzssal"/>
        <w:jc w:val="center"/>
        <w:rPr>
          <w:b/>
          <w:bCs/>
        </w:rPr>
      </w:pPr>
      <w:r>
        <w:rPr>
          <w:b/>
          <w:bCs/>
        </w:rPr>
        <w:t>A közmű ellátásra vonatkozó előírások</w:t>
      </w:r>
    </w:p>
    <w:p w:rsidR="00CF76EE" w:rsidRDefault="00CF76EE" w:rsidP="00722943">
      <w:pPr>
        <w:pStyle w:val="Szvegtrzsbehzssal"/>
        <w:jc w:val="center"/>
        <w:rPr>
          <w:b/>
          <w:bCs/>
        </w:rPr>
      </w:pPr>
    </w:p>
    <w:p w:rsidR="00CF76EE" w:rsidRDefault="00CF76EE" w:rsidP="00722943">
      <w:pPr>
        <w:pStyle w:val="Szvegtrzsbehzssal"/>
        <w:tabs>
          <w:tab w:val="left" w:pos="0"/>
        </w:tabs>
        <w:ind w:left="0"/>
        <w:jc w:val="both"/>
      </w:pPr>
      <w:r>
        <w:t xml:space="preserve">(1) A Rákospalotai határút közműhálózatát a szabályozási területhez kapcsolódó térségek fejlesztésének figyelembe vételével kell megtervezni és kiépíteni. </w:t>
      </w:r>
    </w:p>
    <w:p w:rsidR="00CF76EE" w:rsidRDefault="00CF76EE" w:rsidP="00722943">
      <w:pPr>
        <w:pStyle w:val="Szvegtrzsbehzssal"/>
        <w:tabs>
          <w:tab w:val="left" w:pos="0"/>
        </w:tabs>
        <w:ind w:left="0"/>
        <w:jc w:val="both"/>
      </w:pPr>
      <w:r>
        <w:t xml:space="preserve"> (2) A távközlési hálózat út alatti átvezetését biztosítani kell.</w:t>
      </w:r>
    </w:p>
    <w:p w:rsidR="00CF76EE" w:rsidRDefault="00CF76EE" w:rsidP="00722943">
      <w:pPr>
        <w:pStyle w:val="Szvegtrzsbehzssal"/>
        <w:jc w:val="center"/>
        <w:rPr>
          <w:b/>
          <w:bCs/>
        </w:rPr>
      </w:pPr>
    </w:p>
    <w:p w:rsidR="00CF76EE" w:rsidRDefault="00CF76EE" w:rsidP="00722943">
      <w:pPr>
        <w:pStyle w:val="Szvegtrzsbehzssal"/>
        <w:jc w:val="center"/>
        <w:rPr>
          <w:b/>
          <w:bCs/>
        </w:rPr>
      </w:pPr>
      <w:r>
        <w:rPr>
          <w:b/>
          <w:bCs/>
        </w:rPr>
        <w:t>V.</w:t>
      </w:r>
    </w:p>
    <w:p w:rsidR="00CF76EE" w:rsidRDefault="00CF76EE" w:rsidP="00722943">
      <w:pPr>
        <w:pStyle w:val="Szvegtrzsbehzssal"/>
        <w:jc w:val="center"/>
        <w:rPr>
          <w:b/>
          <w:bCs/>
        </w:rPr>
      </w:pPr>
      <w:r>
        <w:rPr>
          <w:b/>
          <w:bCs/>
        </w:rPr>
        <w:t>Zöldfelületek</w:t>
      </w:r>
    </w:p>
    <w:p w:rsidR="00CF76EE" w:rsidRDefault="00CF76EE" w:rsidP="00722943">
      <w:pPr>
        <w:pStyle w:val="Szvegtrzsbehzssal"/>
        <w:jc w:val="center"/>
        <w:rPr>
          <w:b/>
          <w:bCs/>
        </w:rPr>
      </w:pPr>
    </w:p>
    <w:p w:rsidR="00CF76EE" w:rsidRPr="00B45C04" w:rsidRDefault="00CF76EE" w:rsidP="00722943">
      <w:pPr>
        <w:pStyle w:val="Szvegtrzsbehzssal"/>
        <w:tabs>
          <w:tab w:val="left" w:pos="0"/>
        </w:tabs>
        <w:ind w:left="0"/>
        <w:jc w:val="both"/>
      </w:pPr>
      <w:r>
        <w:t xml:space="preserve">(1) </w:t>
      </w:r>
      <w:r w:rsidRPr="00B45C04">
        <w:t xml:space="preserve">A KT/XV/1 övezet  XVI. kerület felé eső szélén három szintű zöldfelületet kell telepíteni, </w:t>
      </w:r>
      <w:smartTag w:uri="urn:schemas-microsoft-com:office:smarttags" w:element="metricconverter">
        <w:smartTagPr>
          <w:attr w:name="ProductID" w:val="10 m"/>
        </w:smartTagPr>
        <w:r w:rsidRPr="00B45C04">
          <w:t>10</w:t>
        </w:r>
        <w:r>
          <w:t xml:space="preserve"> </w:t>
        </w:r>
        <w:r w:rsidRPr="00B45C04">
          <w:t>m</w:t>
        </w:r>
      </w:smartTag>
      <w:r>
        <w:t xml:space="preserve"> szélességben, mely a Beruházó, vagy építtető kötelezettsége.</w:t>
      </w:r>
    </w:p>
    <w:p w:rsidR="00CF76EE" w:rsidRPr="00B45C04" w:rsidRDefault="00CF76EE" w:rsidP="00722943">
      <w:pPr>
        <w:pStyle w:val="Szvegtrzsbehzssal"/>
        <w:tabs>
          <w:tab w:val="left" w:pos="0"/>
        </w:tabs>
        <w:ind w:left="0"/>
        <w:jc w:val="both"/>
      </w:pPr>
      <w:r>
        <w:t>(2) A S</w:t>
      </w:r>
      <w:r w:rsidRPr="00B45C04">
        <w:t>zilas-patak tengelyétől számított 50m-es védőtávolságon belül, csak növénytelepítés lehetséges.</w:t>
      </w:r>
    </w:p>
    <w:p w:rsidR="00CF76EE" w:rsidRDefault="00CF76EE" w:rsidP="00722943">
      <w:pPr>
        <w:pStyle w:val="Szvegtrzsbehzssal"/>
        <w:tabs>
          <w:tab w:val="left" w:pos="0"/>
        </w:tabs>
        <w:ind w:left="0"/>
        <w:jc w:val="both"/>
      </w:pPr>
      <w:r>
        <w:t xml:space="preserve">(3) </w:t>
      </w:r>
      <w:r w:rsidRPr="00B45C04">
        <w:t>A parkolók fásítva alakítandók ki: 4 pakolóhelyenként legalább 1</w:t>
      </w:r>
      <w:r>
        <w:t xml:space="preserve"> db</w:t>
      </w:r>
      <w:r w:rsidRPr="00B45C04">
        <w:t>, legalább kétszer iskolázott lombos fa telepítendő a parkolók közötti zöld szigetekre.</w:t>
      </w:r>
    </w:p>
    <w:p w:rsidR="00CF76EE" w:rsidRDefault="003A443D" w:rsidP="00722943">
      <w:pPr>
        <w:pStyle w:val="Szvegtrzsbehzssal"/>
        <w:tabs>
          <w:tab w:val="left" w:pos="0"/>
        </w:tabs>
        <w:ind w:left="0"/>
        <w:jc w:val="both"/>
      </w:pPr>
      <w:r>
        <w:t>(4)</w:t>
      </w:r>
      <w:r>
        <w:rPr>
          <w:rStyle w:val="Lbjegyzet-hivatkozs"/>
        </w:rPr>
        <w:footnoteReference w:id="351"/>
      </w:r>
    </w:p>
    <w:p w:rsidR="00CF76EE" w:rsidRDefault="00CF76EE" w:rsidP="00722943">
      <w:pPr>
        <w:jc w:val="both"/>
      </w:pPr>
      <w:r>
        <w:t>(5) A zöldfelületeken keletkező zöldhulladékot a komposztálhatóság érdekében az egyéb hulladéktól elkülönítetten kell gyűjteni és tárolni, a hulladékot az újrahasznosíthatóságnak megfelelően kell kezelni. A zöldhulladék ártalmatlanítása komposztálása helyben, illetve a szelektív hulladékgyűjtés és ártalmatlanítás keretei között oldható meg.</w:t>
      </w:r>
    </w:p>
    <w:p w:rsidR="00CF76EE" w:rsidRDefault="00CF76EE" w:rsidP="00722943">
      <w:pPr>
        <w:jc w:val="both"/>
      </w:pPr>
    </w:p>
    <w:p w:rsidR="00CF76EE" w:rsidRDefault="00CF76EE" w:rsidP="00722943">
      <w:pPr>
        <w:pStyle w:val="Szvegtrzsbehzssal"/>
        <w:jc w:val="center"/>
        <w:rPr>
          <w:b/>
          <w:bCs/>
        </w:rPr>
      </w:pPr>
      <w:r>
        <w:rPr>
          <w:b/>
          <w:bCs/>
        </w:rPr>
        <w:t>VI.</w:t>
      </w:r>
    </w:p>
    <w:p w:rsidR="00CF76EE" w:rsidRDefault="00CF76EE" w:rsidP="00722943">
      <w:pPr>
        <w:pStyle w:val="Szvegtrzsbehzssal"/>
        <w:jc w:val="center"/>
        <w:rPr>
          <w:b/>
          <w:bCs/>
        </w:rPr>
      </w:pPr>
      <w:r>
        <w:rPr>
          <w:b/>
          <w:bCs/>
        </w:rPr>
        <w:t>Környezetvédelem</w:t>
      </w:r>
    </w:p>
    <w:p w:rsidR="00CF76EE" w:rsidRDefault="00CF76EE" w:rsidP="00722943">
      <w:pPr>
        <w:pStyle w:val="Szvegtrzsbehzssal"/>
        <w:jc w:val="center"/>
        <w:rPr>
          <w:b/>
          <w:bCs/>
        </w:rPr>
      </w:pPr>
    </w:p>
    <w:p w:rsidR="00CF76EE" w:rsidRDefault="00CF76EE" w:rsidP="00722943">
      <w:pPr>
        <w:pStyle w:val="Szvegtrzsbehzssal"/>
        <w:tabs>
          <w:tab w:val="left" w:pos="0"/>
        </w:tabs>
        <w:ind w:left="0"/>
        <w:jc w:val="both"/>
      </w:pPr>
      <w:r>
        <w:t>(1) A területen az üzemi tevékenységből, építési munkákból és közlekedésből eredő környezeti zaj- és rezgésterhelés esetén a zaj- és rezgésterhelési határértékek megállapításáról szóló  rendelet szerinti határértékeket kell betartani.</w:t>
      </w:r>
    </w:p>
    <w:p w:rsidR="00CF76EE" w:rsidRDefault="00CF76EE" w:rsidP="00722943">
      <w:pPr>
        <w:pStyle w:val="Szvegtrzsbehzssal"/>
        <w:tabs>
          <w:tab w:val="left" w:pos="0"/>
        </w:tabs>
        <w:ind w:left="0"/>
        <w:jc w:val="both"/>
      </w:pPr>
      <w:r>
        <w:t>(2) A felszín alatti vizek állapotára vonatkozóan a felszín alatti vizek védelméről szóló rendelet előírásait figyelembe véve kell eljárni.</w:t>
      </w:r>
    </w:p>
    <w:p w:rsidR="00CF76EE" w:rsidRDefault="00CF76EE" w:rsidP="00722943">
      <w:pPr>
        <w:pStyle w:val="Szvegtrzsbehzssal"/>
        <w:tabs>
          <w:tab w:val="left" w:pos="0"/>
        </w:tabs>
        <w:ind w:left="0"/>
        <w:jc w:val="both"/>
      </w:pPr>
      <w:r>
        <w:t>(3) A tervezett üzemanyagtöltő állomás, illetve szennyvíz előkezelő műtárgyak üzemeltetése során keletkező veszélyes hulladékok tekintetében a veszélyes hulladékkal kapcsolatos tevékenységek végzésének feltételeiről szóló rendeletben foglaltakat be kell tartani.</w:t>
      </w:r>
    </w:p>
    <w:p w:rsidR="00CF76EE" w:rsidRDefault="00CF76EE" w:rsidP="00722943">
      <w:pPr>
        <w:pStyle w:val="Szvegtrzsbehzssal"/>
        <w:tabs>
          <w:tab w:val="left" w:pos="0"/>
        </w:tabs>
        <w:ind w:left="0"/>
        <w:jc w:val="both"/>
      </w:pPr>
      <w:r>
        <w:t xml:space="preserve">(4) Termőföld területen tilos a talaj humuszos termőrétegének engedély nélküli eltávolítása. </w:t>
      </w:r>
    </w:p>
    <w:p w:rsidR="00CF76EE" w:rsidRDefault="00CF76EE" w:rsidP="00722943">
      <w:pPr>
        <w:jc w:val="both"/>
      </w:pPr>
      <w:r>
        <w:t xml:space="preserve">(5) A területen talajszennyezést okozó tevékenység nem folytatható. A parkoló, közlekedő-felületeket kiemelt szegéllyel, hordalék és olajfogóval, vízzáró módon kell kialakítani. </w:t>
      </w:r>
    </w:p>
    <w:p w:rsidR="00CF76EE" w:rsidRDefault="00CF76EE" w:rsidP="00722943">
      <w:pPr>
        <w:jc w:val="both"/>
      </w:pPr>
      <w:r>
        <w:t>(6) A közlekedési és parkoló felületeket szilárd, nem porzó burkolattal kell ellátni.</w:t>
      </w:r>
    </w:p>
    <w:p w:rsidR="00CF76EE" w:rsidRDefault="00CF76EE" w:rsidP="00722943">
      <w:pPr>
        <w:jc w:val="both"/>
      </w:pPr>
      <w:r>
        <w:t>(7) Az üzemanyagtöltő állomás okozta diffúz légszennyezést meghaladó tevékenységeket a területen kizárólag zárt térben lehet folytatni.</w:t>
      </w:r>
    </w:p>
    <w:p w:rsidR="00CF76EE" w:rsidRDefault="00CF76EE" w:rsidP="00722943">
      <w:pPr>
        <w:jc w:val="both"/>
      </w:pPr>
      <w:r>
        <w:t>(8) Kellemetlen szagot, bűzt okozó tevékenységek a területen nem folytathatók.</w:t>
      </w:r>
    </w:p>
    <w:p w:rsidR="00CF76EE" w:rsidRDefault="00CF76EE" w:rsidP="00722943">
      <w:pPr>
        <w:jc w:val="both"/>
      </w:pPr>
      <w:r>
        <w:lastRenderedPageBreak/>
        <w:t>(9) Talajszennyező anyagok raktározása, tárolása, kezelése kizárólag víz- és szénhidrogénzáró aljzaton végezhető.</w:t>
      </w:r>
    </w:p>
    <w:p w:rsidR="00CF76EE" w:rsidRDefault="00CF76EE" w:rsidP="00722943">
      <w:pPr>
        <w:jc w:val="both"/>
      </w:pPr>
      <w:r>
        <w:t xml:space="preserve">(10) A területen keletkező települési hulladékot a szervezett hulladékgyűjtés és szállítás keretei között kell ártalmatlanítani. </w:t>
      </w:r>
    </w:p>
    <w:p w:rsidR="00CF76EE" w:rsidRDefault="00CF76EE" w:rsidP="00722943">
      <w:pPr>
        <w:jc w:val="both"/>
      </w:pPr>
      <w:r>
        <w:t>(11) A keletkező veszélyes hulladékokat az elszállításig a vonatkozó jogszabályokban előírt módon, hulladék-fajtánként elkülönítetten kell gyűjteni és környezetszennyezés nélkül tárolni.</w:t>
      </w:r>
    </w:p>
    <w:p w:rsidR="00CF76EE" w:rsidRDefault="00CF76EE" w:rsidP="00722943">
      <w:pPr>
        <w:jc w:val="both"/>
      </w:pPr>
      <w:r>
        <w:t xml:space="preserve">(12) A létesítményekben keletkező veszélyes hulladékok </w:t>
      </w:r>
      <w:r>
        <w:rPr>
          <w:i/>
        </w:rPr>
        <w:t>(pl. olajos rongy, fáradt olaj, festékes flakon)</w:t>
      </w:r>
      <w:r>
        <w:t xml:space="preserve"> gyűjtéséről, biztonságos átmeneti tárolásáról, elszállíttatásáról, illetőleg ártalmatlanításáról a hulladéktermelőnek a vonatkozó jogszabályi előírások szerint kell gondoskodni. </w:t>
      </w:r>
    </w:p>
    <w:p w:rsidR="00CF76EE" w:rsidRDefault="00CF76EE" w:rsidP="00722943">
      <w:pPr>
        <w:jc w:val="both"/>
      </w:pPr>
      <w:r>
        <w:t xml:space="preserve">(13) A terület tulajdonosának gondoskodni kell arról, hogy a tulajdonán rendezetlen, engedély nélküli, illegális hulladéklerakás/tárolás ne történjen. A magánterületen lévő engedély nélkül </w:t>
      </w:r>
      <w:r>
        <w:rPr>
          <w:i/>
        </w:rPr>
        <w:t>(illegálisan)</w:t>
      </w:r>
      <w:r>
        <w:t xml:space="preserve"> tárolt hulladékok környezeti ártalom nélküli felszámolásáról (elszállítás) és az igénybe vett terület rendeltetés szerinti állapotnak megfelelő rendezéséről a tulajdonosnak kell gondoskodni.</w:t>
      </w:r>
    </w:p>
    <w:p w:rsidR="00CF76EE" w:rsidRDefault="00CF76EE" w:rsidP="00722943">
      <w:pPr>
        <w:jc w:val="both"/>
      </w:pPr>
      <w:r>
        <w:t xml:space="preserve">(14) A területen az üzemi tevékenységből, építési munkákból és közlekedésből eredő környezeti zaj- és rezgésterhelések esetén a zaj- és rezgésterhelési határértékek megállapításáról szóló vonatkozó jogszabály szerinti határértékeket kell betartani. A lakóterület közlekedésből eredő zajterhelésének határértéke lakóutca mentén 55/45 dBA, gyűjtő- és forgalmi utak mentén 60/50 dBA nappal/éjjel értékek. A közlekedési területen folytatott üzemi tevékenységből eredő környezeti zajterhelés lakóövezetre vonatkozó hatályos jogszabály szerinti határértéke 50/40 dBA nappal/éjjel. </w:t>
      </w:r>
    </w:p>
    <w:p w:rsidR="00CF76EE" w:rsidRDefault="00CF76EE" w:rsidP="00722943">
      <w:pPr>
        <w:jc w:val="both"/>
      </w:pPr>
    </w:p>
    <w:p w:rsidR="00CF76EE" w:rsidRDefault="00CF76EE" w:rsidP="00722943">
      <w:pPr>
        <w:jc w:val="both"/>
      </w:pPr>
    </w:p>
    <w:p w:rsidR="00CF76EE" w:rsidRDefault="00CF76EE" w:rsidP="00722943"/>
    <w:p w:rsidR="00CF76EE" w:rsidRPr="0020340E" w:rsidRDefault="00CF76EE" w:rsidP="00722943">
      <w:pPr>
        <w:pStyle w:val="Ndkvizetdlorml"/>
        <w:rPr>
          <w:rFonts w:ascii="Times New Roman" w:hAnsi="Times New Roman"/>
          <w:szCs w:val="24"/>
        </w:rPr>
      </w:pPr>
    </w:p>
    <w:p w:rsidR="00CF76EE" w:rsidRPr="00B35EE4" w:rsidRDefault="00CF76EE" w:rsidP="00031B56">
      <w:pPr>
        <w:pStyle w:val="Ndkvizetdlorml"/>
        <w:rPr>
          <w:rFonts w:ascii="Times New Roman" w:hAnsi="Times New Roman"/>
          <w:sz w:val="28"/>
          <w:szCs w:val="28"/>
        </w:rPr>
      </w:pPr>
    </w:p>
    <w:p w:rsidR="00CF76EE" w:rsidRDefault="00CF76EE" w:rsidP="00126C2C">
      <w:pPr>
        <w:sectPr w:rsidR="00CF76EE">
          <w:pgSz w:w="11906" w:h="16838"/>
          <w:pgMar w:top="1418" w:right="1418" w:bottom="1418" w:left="1418" w:header="709" w:footer="709" w:gutter="0"/>
          <w:cols w:space="708" w:equalWidth="0">
            <w:col w:w="9072"/>
          </w:cols>
          <w:titlePg/>
          <w:docGrid w:linePitch="326"/>
        </w:sectPr>
      </w:pPr>
    </w:p>
    <w:p w:rsidR="00CF76EE" w:rsidRPr="00971CCE" w:rsidRDefault="00CF76EE" w:rsidP="00871553">
      <w:pPr>
        <w:tabs>
          <w:tab w:val="left" w:pos="426"/>
        </w:tabs>
        <w:jc w:val="right"/>
        <w:rPr>
          <w:b/>
          <w:sz w:val="22"/>
        </w:rPr>
      </w:pPr>
      <w:r w:rsidRPr="00971CCE">
        <w:rPr>
          <w:b/>
          <w:i/>
        </w:rPr>
        <w:lastRenderedPageBreak/>
        <w:t xml:space="preserve">A </w:t>
      </w:r>
      <w:r>
        <w:rPr>
          <w:b/>
          <w:i/>
        </w:rPr>
        <w:t>26/2013. (VI.28.</w:t>
      </w:r>
      <w:r w:rsidRPr="00971CCE">
        <w:rPr>
          <w:b/>
          <w:i/>
        </w:rPr>
        <w:t>) önkormányzati rendelet 2. melléklete</w:t>
      </w:r>
    </w:p>
    <w:p w:rsidR="00CF76EE" w:rsidRPr="00971CCE" w:rsidRDefault="00CF76EE" w:rsidP="00871553">
      <w:pPr>
        <w:spacing w:line="240" w:lineRule="atLeast"/>
        <w:jc w:val="right"/>
        <w:outlineLvl w:val="0"/>
        <w:rPr>
          <w:i/>
        </w:rPr>
      </w:pPr>
      <w:r w:rsidRPr="00971CCE">
        <w:rPr>
          <w:b/>
          <w:i/>
        </w:rPr>
        <w:t>Az R.</w:t>
      </w:r>
      <w:r w:rsidRPr="00971CCE">
        <w:rPr>
          <w:i/>
        </w:rPr>
        <w:t xml:space="preserve"> </w:t>
      </w:r>
      <w:r w:rsidRPr="00971CCE">
        <w:rPr>
          <w:b/>
          <w:i/>
        </w:rPr>
        <w:t>3/</w:t>
      </w:r>
      <w:r>
        <w:rPr>
          <w:b/>
          <w:i/>
        </w:rPr>
        <w:t>29</w:t>
      </w:r>
      <w:r w:rsidRPr="00971CCE">
        <w:rPr>
          <w:b/>
          <w:i/>
        </w:rPr>
        <w:t>A melléklete</w:t>
      </w:r>
    </w:p>
    <w:p w:rsidR="00CF76EE" w:rsidRPr="00906386" w:rsidRDefault="00CF76EE" w:rsidP="00906386">
      <w:pPr>
        <w:spacing w:line="240" w:lineRule="atLeast"/>
        <w:jc w:val="center"/>
        <w:rPr>
          <w:i/>
        </w:rPr>
      </w:pPr>
    </w:p>
    <w:p w:rsidR="00CF76EE" w:rsidRPr="00906386" w:rsidRDefault="00CF76EE" w:rsidP="00906386">
      <w:pPr>
        <w:spacing w:line="240" w:lineRule="atLeast"/>
        <w:jc w:val="center"/>
        <w:outlineLvl w:val="0"/>
        <w:rPr>
          <w:b/>
        </w:rPr>
      </w:pPr>
      <w:r w:rsidRPr="00906386">
        <w:rPr>
          <w:b/>
        </w:rPr>
        <w:t>Budapest Főváros XV. Kerület, Újpalota, Pattogós közi intézmények területe (Hősök útja – Szerencs utca – 91158/150 hrsz. Közterület nyugati telekhatára – Gazdálkodó út – Bánkút utca – Páskomliget utca – Nyírpalota út – Madách I. utca által határolt terület) Kerületi Szabályozási Terve</w:t>
      </w:r>
    </w:p>
    <w:p w:rsidR="00CF76EE" w:rsidRPr="00906386" w:rsidRDefault="00CF76EE" w:rsidP="00906386">
      <w:pPr>
        <w:spacing w:line="240" w:lineRule="atLeast"/>
        <w:jc w:val="center"/>
        <w:outlineLvl w:val="0"/>
      </w:pPr>
      <w:r w:rsidRPr="00906386">
        <w:rPr>
          <w:b/>
          <w:bCs/>
        </w:rPr>
        <w:t xml:space="preserve"> </w:t>
      </w:r>
    </w:p>
    <w:p w:rsidR="00CF76EE" w:rsidRPr="00906386" w:rsidRDefault="00CF76EE" w:rsidP="00906386">
      <w:pPr>
        <w:spacing w:line="240" w:lineRule="atLeast"/>
        <w:jc w:val="center"/>
        <w:outlineLvl w:val="0"/>
        <w:rPr>
          <w:b/>
        </w:rPr>
      </w:pPr>
      <w:r w:rsidRPr="00906386">
        <w:rPr>
          <w:b/>
          <w:caps/>
        </w:rPr>
        <w:t>Kiegészítő rendelkezések</w:t>
      </w:r>
    </w:p>
    <w:p w:rsidR="00CF76EE" w:rsidRPr="00906386" w:rsidRDefault="00CF76EE" w:rsidP="00906386">
      <w:pPr>
        <w:spacing w:before="120" w:after="120" w:line="240" w:lineRule="atLeast"/>
        <w:jc w:val="center"/>
        <w:outlineLvl w:val="0"/>
        <w:rPr>
          <w:b/>
        </w:rPr>
      </w:pPr>
      <w:r w:rsidRPr="00906386">
        <w:rPr>
          <w:b/>
        </w:rPr>
        <w:t>I.</w:t>
      </w:r>
    </w:p>
    <w:p w:rsidR="00CF76EE" w:rsidRPr="00906386" w:rsidRDefault="00CF76EE" w:rsidP="00022EF5">
      <w:pPr>
        <w:pStyle w:val="Listaszerbekezds1"/>
        <w:numPr>
          <w:ilvl w:val="0"/>
          <w:numId w:val="126"/>
        </w:numPr>
        <w:autoSpaceDE w:val="0"/>
        <w:autoSpaceDN w:val="0"/>
        <w:adjustRightInd w:val="0"/>
        <w:ind w:left="0" w:firstLine="0"/>
        <w:jc w:val="both"/>
        <w:rPr>
          <w:rFonts w:ascii="Times New Roman" w:hAnsi="Times New Roman"/>
          <w:bCs/>
          <w:sz w:val="24"/>
          <w:szCs w:val="24"/>
        </w:rPr>
      </w:pPr>
      <w:r w:rsidRPr="00906386">
        <w:rPr>
          <w:rFonts w:ascii="Times New Roman" w:hAnsi="Times New Roman"/>
          <w:bCs/>
          <w:sz w:val="24"/>
          <w:szCs w:val="24"/>
        </w:rPr>
        <w:t>A kiegészítő előírások a Budapest XV. kerület Hősök útja – Szerencs utca – 91158/150 hrsz. közterület nyugati telekhatára – Gazdálkodó út – Bánkút utca – Páskomliget utca – Nyírpalota út – Madách I. utca által határolt területre terjednek ki.</w:t>
      </w:r>
    </w:p>
    <w:p w:rsidR="00CF76EE" w:rsidRPr="00906386" w:rsidRDefault="00CF76EE" w:rsidP="00022EF5">
      <w:pPr>
        <w:numPr>
          <w:ilvl w:val="0"/>
          <w:numId w:val="126"/>
        </w:numPr>
        <w:autoSpaceDE w:val="0"/>
        <w:autoSpaceDN w:val="0"/>
        <w:adjustRightInd w:val="0"/>
        <w:ind w:left="0" w:firstLine="0"/>
        <w:jc w:val="both"/>
        <w:rPr>
          <w:bCs/>
        </w:rPr>
      </w:pPr>
      <w:r w:rsidRPr="00906386">
        <w:rPr>
          <w:bCs/>
        </w:rPr>
        <w:t>Jelen kiegészítés előírásait a szabályozási tervlap és a KVSZ rendelkezéseivel együtt kell alkalmazni.</w:t>
      </w:r>
    </w:p>
    <w:p w:rsidR="00CF76EE" w:rsidRPr="00906386" w:rsidRDefault="00CF76EE" w:rsidP="00906386">
      <w:pPr>
        <w:spacing w:before="120"/>
        <w:jc w:val="center"/>
        <w:rPr>
          <w:b/>
        </w:rPr>
      </w:pPr>
      <w:r w:rsidRPr="00906386">
        <w:rPr>
          <w:b/>
        </w:rPr>
        <w:t>II.</w:t>
      </w:r>
    </w:p>
    <w:p w:rsidR="00CF76EE" w:rsidRPr="00906386" w:rsidRDefault="00CF76EE" w:rsidP="00906386">
      <w:pPr>
        <w:jc w:val="center"/>
      </w:pPr>
      <w:r w:rsidRPr="00906386">
        <w:rPr>
          <w:b/>
        </w:rPr>
        <w:t>A telekalakításra vonatkozó rendelkezések</w:t>
      </w:r>
      <w:r w:rsidRPr="00906386">
        <w:t>:</w:t>
      </w:r>
    </w:p>
    <w:p w:rsidR="00CF76EE" w:rsidRPr="00906386" w:rsidRDefault="00CF76EE" w:rsidP="00906386">
      <w:pPr>
        <w:jc w:val="both"/>
      </w:pPr>
    </w:p>
    <w:p w:rsidR="00CF76EE" w:rsidRPr="00906386" w:rsidRDefault="00CF76EE" w:rsidP="00022EF5">
      <w:pPr>
        <w:numPr>
          <w:ilvl w:val="0"/>
          <w:numId w:val="58"/>
        </w:numPr>
        <w:jc w:val="both"/>
      </w:pPr>
      <w:r w:rsidRPr="00906386">
        <w:t>A már kialakított építési telkek szabályozási terv módosítása nélkül az övezeti jellemzők szerint meghatározott maximális telekméretig összevonhatók, minimális telekméretig megoszthatók az L7/XV/U jelű övezetbe sorolt telkek kivételével.</w:t>
      </w:r>
    </w:p>
    <w:p w:rsidR="00CF76EE" w:rsidRPr="00906386" w:rsidRDefault="00CF76EE" w:rsidP="00906386">
      <w:pPr>
        <w:jc w:val="both"/>
      </w:pPr>
    </w:p>
    <w:p w:rsidR="00CF76EE" w:rsidRPr="00906386" w:rsidRDefault="00CF76EE" w:rsidP="00022EF5">
      <w:pPr>
        <w:numPr>
          <w:ilvl w:val="0"/>
          <w:numId w:val="58"/>
        </w:numPr>
        <w:jc w:val="both"/>
      </w:pPr>
      <w:r w:rsidRPr="00906386">
        <w:t xml:space="preserve">Közműlétesítmények, nem épület jellegű műtárgyak (transzformátorállomás, gáznyomás-szabályozó, átemelő stb.) részére az övezeti előírásoktól eltérő méretű önálló telek (földrészlet) kialakítható. </w:t>
      </w:r>
    </w:p>
    <w:p w:rsidR="00CF76EE" w:rsidRPr="00906386" w:rsidRDefault="00CF76EE" w:rsidP="00906386">
      <w:pPr>
        <w:spacing w:before="120"/>
        <w:jc w:val="center"/>
        <w:rPr>
          <w:b/>
        </w:rPr>
      </w:pPr>
      <w:r w:rsidRPr="00906386">
        <w:rPr>
          <w:b/>
        </w:rPr>
        <w:t>III.</w:t>
      </w:r>
    </w:p>
    <w:p w:rsidR="00CF76EE" w:rsidRPr="00906386" w:rsidRDefault="00CF76EE" w:rsidP="00906386">
      <w:pPr>
        <w:jc w:val="center"/>
        <w:rPr>
          <w:b/>
        </w:rPr>
      </w:pPr>
      <w:r w:rsidRPr="00906386">
        <w:rPr>
          <w:b/>
        </w:rPr>
        <w:t>Beépítésre vonatkozó általános rendelkezések</w:t>
      </w:r>
    </w:p>
    <w:p w:rsidR="00CF76EE" w:rsidRPr="00906386" w:rsidRDefault="00CF76EE" w:rsidP="00906386">
      <w:pPr>
        <w:jc w:val="both"/>
      </w:pPr>
    </w:p>
    <w:p w:rsidR="00CF76EE" w:rsidRPr="00906386" w:rsidRDefault="00CF76EE" w:rsidP="00022EF5">
      <w:pPr>
        <w:pStyle w:val="Listaszerbekezds1"/>
        <w:numPr>
          <w:ilvl w:val="0"/>
          <w:numId w:val="124"/>
        </w:numPr>
        <w:ind w:left="0" w:firstLine="0"/>
        <w:jc w:val="both"/>
        <w:rPr>
          <w:rFonts w:ascii="Times New Roman" w:hAnsi="Times New Roman"/>
          <w:sz w:val="24"/>
          <w:szCs w:val="24"/>
        </w:rPr>
      </w:pPr>
      <w:r w:rsidRPr="00906386">
        <w:rPr>
          <w:rFonts w:ascii="Times New Roman" w:hAnsi="Times New Roman"/>
          <w:sz w:val="24"/>
          <w:szCs w:val="24"/>
        </w:rPr>
        <w:t>Az L7/XV/INT1, L7/XV/INT2, L7/XV/VK övezetekben amennyiben a szabályozási tervlap nem ábrázol építési helyet egy telken, úgy építési helyként a telek OTÉK-ban rögzített elő-, oldal-, és hátsókert által körbehatárolt területe vehető figyelembe.</w:t>
      </w:r>
    </w:p>
    <w:p w:rsidR="00CF76EE" w:rsidRPr="00906386" w:rsidRDefault="00CF76EE" w:rsidP="00906386">
      <w:pPr>
        <w:jc w:val="both"/>
      </w:pPr>
    </w:p>
    <w:p w:rsidR="00CF76EE" w:rsidRPr="00906386" w:rsidRDefault="00CF76EE" w:rsidP="00022EF5">
      <w:pPr>
        <w:numPr>
          <w:ilvl w:val="0"/>
          <w:numId w:val="124"/>
        </w:numPr>
        <w:ind w:left="0" w:firstLine="0"/>
        <w:jc w:val="both"/>
      </w:pPr>
      <w:r w:rsidRPr="00906386">
        <w:t>Akadálymentesítést szolgáló rámpa kivételes esetben telekhatáron kívül, a közterületen is elhelyezhető, de csak a közterület fenntartójának jóváhagyásával.</w:t>
      </w:r>
    </w:p>
    <w:p w:rsidR="00CF76EE" w:rsidRPr="00906386" w:rsidRDefault="00CF76EE" w:rsidP="00906386">
      <w:pPr>
        <w:jc w:val="both"/>
      </w:pPr>
    </w:p>
    <w:p w:rsidR="00CF76EE" w:rsidRPr="00906386" w:rsidRDefault="00CF76EE" w:rsidP="00022EF5">
      <w:pPr>
        <w:numPr>
          <w:ilvl w:val="0"/>
          <w:numId w:val="124"/>
        </w:numPr>
        <w:ind w:left="0" w:firstLine="0"/>
        <w:jc w:val="both"/>
      </w:pPr>
      <w:r w:rsidRPr="00906386">
        <w:t>Építési helyen kívüli meglévő építmények és épületek felújíthatók, átalakíthatók, de nem bővíthetők.</w:t>
      </w:r>
    </w:p>
    <w:p w:rsidR="00CF76EE" w:rsidRPr="00906386" w:rsidRDefault="00CF76EE" w:rsidP="00906386">
      <w:pPr>
        <w:jc w:val="both"/>
      </w:pPr>
    </w:p>
    <w:p w:rsidR="00CF76EE" w:rsidRPr="00906386" w:rsidRDefault="00CF76EE" w:rsidP="00022EF5">
      <w:pPr>
        <w:numPr>
          <w:ilvl w:val="0"/>
          <w:numId w:val="124"/>
        </w:numPr>
        <w:ind w:left="0" w:firstLine="0"/>
        <w:jc w:val="both"/>
      </w:pPr>
      <w:r w:rsidRPr="00906386">
        <w:t>A szabályozási tervlapon az L7/XV/U jelű övezetben magánkert kialakítási lehetőséggel jelölt területen a földszinti magánkertek csak egységes építészeti terv alapján alakíthatók ki, megépítésük csak egy ütemben történhet. A kertek területe a földszinti lakások padlószint-magasságáig feltölthető, azok a lakásokhoz teraszjelleggel hozzákapcsolhatók. A kertet befedni vagy előtetőt építeni tilos, az árnyékolást az építészeti tervben meghatározott mobil eszközökkel lehet megoldani.</w:t>
      </w:r>
    </w:p>
    <w:p w:rsidR="00CF76EE" w:rsidRPr="00906386" w:rsidRDefault="00CF76EE" w:rsidP="00906386">
      <w:pPr>
        <w:spacing w:before="120"/>
        <w:jc w:val="center"/>
        <w:rPr>
          <w:b/>
        </w:rPr>
      </w:pPr>
      <w:r w:rsidRPr="00906386">
        <w:rPr>
          <w:b/>
        </w:rPr>
        <w:t>IV.</w:t>
      </w:r>
    </w:p>
    <w:p w:rsidR="00CF76EE" w:rsidRPr="00906386" w:rsidRDefault="00CF76EE" w:rsidP="00906386">
      <w:pPr>
        <w:jc w:val="center"/>
        <w:rPr>
          <w:b/>
        </w:rPr>
      </w:pPr>
      <w:r w:rsidRPr="00906386">
        <w:rPr>
          <w:b/>
        </w:rPr>
        <w:t>Közművekre vonatkozó előírások</w:t>
      </w:r>
    </w:p>
    <w:p w:rsidR="00CF76EE" w:rsidRPr="00906386" w:rsidRDefault="00CF76EE" w:rsidP="00906386">
      <w:pPr>
        <w:jc w:val="both"/>
        <w:rPr>
          <w:b/>
        </w:rPr>
      </w:pPr>
    </w:p>
    <w:p w:rsidR="00CF76EE" w:rsidRPr="00906386" w:rsidRDefault="00CF76EE" w:rsidP="00022EF5">
      <w:pPr>
        <w:numPr>
          <w:ilvl w:val="0"/>
          <w:numId w:val="120"/>
        </w:numPr>
        <w:ind w:left="960" w:hanging="360"/>
        <w:jc w:val="both"/>
      </w:pPr>
      <w:r w:rsidRPr="00906386">
        <w:lastRenderedPageBreak/>
        <w:t>Telekalakítás során létrejött új telkeken belül közmű vezetékek nem húzódhatnak, azokat közterületre ki kell váltani.</w:t>
      </w:r>
    </w:p>
    <w:p w:rsidR="00CF76EE" w:rsidRPr="00906386" w:rsidRDefault="00CF76EE" w:rsidP="00906386">
      <w:pPr>
        <w:jc w:val="both"/>
      </w:pPr>
    </w:p>
    <w:p w:rsidR="00CF76EE" w:rsidRPr="00906386" w:rsidRDefault="00CF76EE" w:rsidP="00022EF5">
      <w:pPr>
        <w:numPr>
          <w:ilvl w:val="0"/>
          <w:numId w:val="120"/>
        </w:numPr>
        <w:ind w:left="960" w:hanging="360"/>
        <w:jc w:val="both"/>
      </w:pPr>
      <w:r w:rsidRPr="00906386">
        <w:t>A gyalogos felületekről a csapadékvizet a zöldfelületekre kell vezetni.</w:t>
      </w:r>
    </w:p>
    <w:p w:rsidR="00CF76EE" w:rsidRPr="00906386" w:rsidRDefault="00CF76EE" w:rsidP="00906386">
      <w:pPr>
        <w:jc w:val="both"/>
      </w:pPr>
    </w:p>
    <w:p w:rsidR="00CF76EE" w:rsidRPr="00906386" w:rsidRDefault="00CF76EE" w:rsidP="00022EF5">
      <w:pPr>
        <w:numPr>
          <w:ilvl w:val="0"/>
          <w:numId w:val="120"/>
        </w:numPr>
        <w:ind w:left="960" w:hanging="360"/>
        <w:jc w:val="both"/>
      </w:pPr>
      <w:r w:rsidRPr="00906386">
        <w:t>Javasolt az egyéb burkolt felületekről a csapadékvizek összegyűjtése, tárolása és szükséges előtisztítása, és annak a zöldfelületek természetes vízellátásának kiegészítésére való felhasználása.</w:t>
      </w:r>
    </w:p>
    <w:p w:rsidR="00CF76EE" w:rsidRPr="00906386" w:rsidRDefault="00CF76EE" w:rsidP="00906386">
      <w:pPr>
        <w:jc w:val="both"/>
      </w:pPr>
    </w:p>
    <w:p w:rsidR="00CF76EE" w:rsidRPr="00906386" w:rsidRDefault="00CF76EE" w:rsidP="00022EF5">
      <w:pPr>
        <w:numPr>
          <w:ilvl w:val="0"/>
          <w:numId w:val="120"/>
        </w:numPr>
        <w:ind w:left="960" w:hanging="360"/>
        <w:jc w:val="both"/>
      </w:pPr>
      <w:r w:rsidRPr="00906386">
        <w:t>Javasolt az épületek fűtési és melegvíz-ellátási rendszerének felülvizsgálata során a megújuló energiaforrások használatának biztosítása a távfűtési rendszer kiegészítéseként.</w:t>
      </w:r>
    </w:p>
    <w:p w:rsidR="00CF76EE" w:rsidRPr="00906386" w:rsidRDefault="00CF76EE" w:rsidP="00906386">
      <w:pPr>
        <w:jc w:val="both"/>
      </w:pPr>
    </w:p>
    <w:p w:rsidR="00CF76EE" w:rsidRPr="00906386" w:rsidRDefault="00CF76EE" w:rsidP="00906386">
      <w:pPr>
        <w:jc w:val="center"/>
        <w:rPr>
          <w:b/>
        </w:rPr>
      </w:pPr>
      <w:r w:rsidRPr="00906386">
        <w:rPr>
          <w:b/>
        </w:rPr>
        <w:t>V.</w:t>
      </w:r>
    </w:p>
    <w:p w:rsidR="00CF76EE" w:rsidRPr="00906386" w:rsidRDefault="00CF76EE" w:rsidP="00906386">
      <w:pPr>
        <w:jc w:val="center"/>
        <w:rPr>
          <w:b/>
        </w:rPr>
      </w:pPr>
      <w:r w:rsidRPr="00906386">
        <w:rPr>
          <w:b/>
        </w:rPr>
        <w:t>Közterületek, és közforgalom előtt megnyitott területek kialakítása</w:t>
      </w:r>
    </w:p>
    <w:p w:rsidR="00CF76EE" w:rsidRPr="00906386" w:rsidRDefault="00CF76EE" w:rsidP="00906386">
      <w:pPr>
        <w:jc w:val="center"/>
        <w:rPr>
          <w:b/>
        </w:rPr>
      </w:pPr>
    </w:p>
    <w:p w:rsidR="00CF76EE" w:rsidRPr="00906386" w:rsidRDefault="00CF76EE" w:rsidP="00022EF5">
      <w:pPr>
        <w:numPr>
          <w:ilvl w:val="0"/>
          <w:numId w:val="121"/>
        </w:numPr>
        <w:jc w:val="both"/>
      </w:pPr>
      <w:r w:rsidRPr="00906386">
        <w:t>A közterületen pavilon, egységes építészeti megjelenéssel és a közterület tulajdonosának hozzájárulása esetén létesíthető. Egyéb, nem közterületi ingatlanon új pavilon nem helyezhető el.</w:t>
      </w:r>
    </w:p>
    <w:p w:rsidR="00CF76EE" w:rsidRPr="00906386" w:rsidRDefault="00CF76EE" w:rsidP="00906386">
      <w:pPr>
        <w:jc w:val="both"/>
      </w:pPr>
    </w:p>
    <w:p w:rsidR="00CF76EE" w:rsidRPr="00906386" w:rsidRDefault="00CF76EE" w:rsidP="00022EF5">
      <w:pPr>
        <w:numPr>
          <w:ilvl w:val="0"/>
          <w:numId w:val="121"/>
        </w:numPr>
        <w:jc w:val="both"/>
      </w:pPr>
      <w:r w:rsidRPr="00906386">
        <w:t>A terület közlekedési célú közterületein új üzemanyagtöltő állomás és új kocsimosó nem helyezhető el.</w:t>
      </w:r>
    </w:p>
    <w:p w:rsidR="00CF76EE" w:rsidRPr="00906386" w:rsidRDefault="00CF76EE" w:rsidP="00906386">
      <w:pPr>
        <w:pStyle w:val="Listaszerbekezds1"/>
        <w:rPr>
          <w:rFonts w:ascii="Times New Roman" w:hAnsi="Times New Roman"/>
          <w:sz w:val="24"/>
          <w:szCs w:val="24"/>
        </w:rPr>
      </w:pPr>
    </w:p>
    <w:p w:rsidR="00CF76EE" w:rsidRPr="00906386" w:rsidRDefault="00CF76EE" w:rsidP="00022EF5">
      <w:pPr>
        <w:numPr>
          <w:ilvl w:val="0"/>
          <w:numId w:val="121"/>
        </w:numPr>
        <w:jc w:val="both"/>
      </w:pPr>
      <w:r w:rsidRPr="00906386">
        <w:t>L7/XV/Z és L7/XV/KT jelű övezetek területén az úszótelkes lakóépületek közvetlen környezetében, kizárólag a társasház használatára zárt szelektív hulladékgyűjtő szigetek építményként alakíthatók ki  egységes terv alapján.</w:t>
      </w:r>
    </w:p>
    <w:p w:rsidR="00CF76EE" w:rsidRPr="00906386" w:rsidRDefault="00CF76EE" w:rsidP="00906386">
      <w:pPr>
        <w:jc w:val="both"/>
      </w:pPr>
    </w:p>
    <w:p w:rsidR="00CF76EE" w:rsidRPr="00906386" w:rsidRDefault="00CF76EE" w:rsidP="00906386">
      <w:pPr>
        <w:jc w:val="center"/>
        <w:rPr>
          <w:b/>
        </w:rPr>
      </w:pPr>
      <w:r w:rsidRPr="00906386">
        <w:rPr>
          <w:b/>
        </w:rPr>
        <w:t>VI.</w:t>
      </w:r>
    </w:p>
    <w:p w:rsidR="00CF76EE" w:rsidRPr="00906386" w:rsidRDefault="00CF76EE" w:rsidP="00906386">
      <w:pPr>
        <w:jc w:val="center"/>
        <w:rPr>
          <w:b/>
        </w:rPr>
      </w:pPr>
      <w:r w:rsidRPr="00906386">
        <w:rPr>
          <w:b/>
        </w:rPr>
        <w:t>Parkolásra vonatkozó előírások</w:t>
      </w:r>
    </w:p>
    <w:p w:rsidR="00CF76EE" w:rsidRPr="00906386" w:rsidRDefault="00CF76EE" w:rsidP="00906386">
      <w:pPr>
        <w:jc w:val="both"/>
      </w:pPr>
    </w:p>
    <w:p w:rsidR="00CF76EE" w:rsidRPr="00906386" w:rsidRDefault="00CF76EE" w:rsidP="00022EF5">
      <w:pPr>
        <w:numPr>
          <w:ilvl w:val="0"/>
          <w:numId w:val="123"/>
        </w:numPr>
        <w:jc w:val="both"/>
      </w:pPr>
      <w:r w:rsidRPr="00906386">
        <w:t xml:space="preserve">L7/XV/U, L7/XV/INT2 jelű övezetben új épület létesítése esetén a parkolást telken belül az épület pinceszintjén kialakított mélygarázsban, vagy épületen belül, vagy terepszinten kell biztosítani. </w:t>
      </w:r>
    </w:p>
    <w:p w:rsidR="00CF76EE" w:rsidRPr="00906386" w:rsidRDefault="00CF76EE" w:rsidP="00906386">
      <w:pPr>
        <w:jc w:val="both"/>
      </w:pPr>
    </w:p>
    <w:p w:rsidR="00CF76EE" w:rsidRPr="00906386" w:rsidRDefault="00CF76EE" w:rsidP="00022EF5">
      <w:pPr>
        <w:numPr>
          <w:ilvl w:val="0"/>
          <w:numId w:val="123"/>
        </w:numPr>
        <w:jc w:val="both"/>
      </w:pPr>
      <w:r w:rsidRPr="00906386">
        <w:t>Az L7/XV/INT1, L7/XV/VK és az I/XV/3 övezetben új épület létesítése esetén a parkolást az épület pinceszintjén kialakított mélygarázsban kell biztosítani. Az OTÉK szerint számított parkolóhely-szükséglet 150%-a biztosítandó. Az így létrejövő parkolók 1/3-át úgy kell kialakítani, hogy a közcélú hasznosításuk megoldott legyen.</w:t>
      </w:r>
    </w:p>
    <w:p w:rsidR="00CF76EE" w:rsidRPr="00906386" w:rsidRDefault="00CF76EE" w:rsidP="00906386">
      <w:pPr>
        <w:pStyle w:val="Listaszerbekezds1"/>
        <w:rPr>
          <w:rFonts w:ascii="Times New Roman" w:hAnsi="Times New Roman"/>
          <w:sz w:val="24"/>
          <w:szCs w:val="24"/>
        </w:rPr>
      </w:pPr>
    </w:p>
    <w:p w:rsidR="00CF76EE" w:rsidRPr="00906386" w:rsidRDefault="00CF76EE" w:rsidP="00022EF5">
      <w:pPr>
        <w:pStyle w:val="Listaszerbekezds1"/>
        <w:numPr>
          <w:ilvl w:val="0"/>
          <w:numId w:val="126"/>
        </w:numPr>
        <w:autoSpaceDE w:val="0"/>
        <w:autoSpaceDN w:val="0"/>
        <w:adjustRightInd w:val="0"/>
        <w:ind w:left="0" w:firstLine="0"/>
        <w:jc w:val="both"/>
        <w:rPr>
          <w:rFonts w:ascii="Times New Roman" w:hAnsi="Times New Roman"/>
          <w:bCs/>
          <w:sz w:val="24"/>
          <w:szCs w:val="24"/>
        </w:rPr>
      </w:pPr>
      <w:r w:rsidRPr="00906386">
        <w:rPr>
          <w:rFonts w:ascii="Times New Roman" w:hAnsi="Times New Roman"/>
          <w:bCs/>
          <w:sz w:val="24"/>
          <w:szCs w:val="24"/>
        </w:rPr>
        <w:t>A térszín alatti gépjármű tárolók levegőcseréjét biztosító elhasznált levegő kürtőinek helykijelölésekor a lakóépületektől a legtávolabbi pontot kell meghatározni a szellőzők megtervezésénél.</w:t>
      </w:r>
    </w:p>
    <w:p w:rsidR="00CF76EE" w:rsidRPr="00906386" w:rsidRDefault="00CF76EE" w:rsidP="00906386">
      <w:pPr>
        <w:autoSpaceDE w:val="0"/>
        <w:autoSpaceDN w:val="0"/>
        <w:adjustRightInd w:val="0"/>
        <w:jc w:val="both"/>
        <w:rPr>
          <w:bCs/>
        </w:rPr>
      </w:pPr>
    </w:p>
    <w:p w:rsidR="00CF76EE" w:rsidRPr="00906386" w:rsidRDefault="00CF76EE" w:rsidP="00022EF5">
      <w:pPr>
        <w:pStyle w:val="Listaszerbekezds1"/>
        <w:numPr>
          <w:ilvl w:val="0"/>
          <w:numId w:val="126"/>
        </w:numPr>
        <w:autoSpaceDE w:val="0"/>
        <w:autoSpaceDN w:val="0"/>
        <w:adjustRightInd w:val="0"/>
        <w:ind w:left="0" w:firstLine="0"/>
        <w:jc w:val="both"/>
        <w:rPr>
          <w:rFonts w:ascii="Times New Roman" w:hAnsi="Times New Roman"/>
          <w:bCs/>
          <w:sz w:val="24"/>
          <w:szCs w:val="24"/>
        </w:rPr>
      </w:pPr>
      <w:r w:rsidRPr="00906386">
        <w:rPr>
          <w:rFonts w:ascii="Times New Roman" w:hAnsi="Times New Roman"/>
          <w:bCs/>
          <w:sz w:val="24"/>
          <w:szCs w:val="24"/>
        </w:rPr>
        <w:t>Többszintes mélygarázs létesítése esetén hidrogeológiai vizsgálat végzendő. A talajvíz szabad áramlása műszaki eszközökkel biztosítandó.</w:t>
      </w:r>
    </w:p>
    <w:p w:rsidR="00CF76EE" w:rsidRPr="00906386" w:rsidRDefault="00CF76EE" w:rsidP="00906386">
      <w:pPr>
        <w:pStyle w:val="Listaszerbekezds1"/>
        <w:rPr>
          <w:rFonts w:ascii="Times New Roman" w:hAnsi="Times New Roman"/>
          <w:sz w:val="24"/>
          <w:szCs w:val="24"/>
        </w:rPr>
      </w:pPr>
    </w:p>
    <w:p w:rsidR="00CF76EE" w:rsidRPr="00906386" w:rsidRDefault="00CF76EE" w:rsidP="00022EF5">
      <w:pPr>
        <w:numPr>
          <w:ilvl w:val="0"/>
          <w:numId w:val="126"/>
        </w:numPr>
        <w:ind w:left="0" w:firstLine="0"/>
        <w:jc w:val="both"/>
      </w:pPr>
      <w:r w:rsidRPr="00906386">
        <w:t>Az új felszíni parkolókat gyepráccsal kell burkolni.</w:t>
      </w:r>
    </w:p>
    <w:p w:rsidR="00CF76EE" w:rsidRPr="00906386" w:rsidRDefault="00CF76EE" w:rsidP="00906386">
      <w:pPr>
        <w:pStyle w:val="Listaszerbekezds1"/>
        <w:rPr>
          <w:rFonts w:ascii="Times New Roman" w:hAnsi="Times New Roman"/>
          <w:sz w:val="24"/>
          <w:szCs w:val="24"/>
        </w:rPr>
      </w:pPr>
    </w:p>
    <w:p w:rsidR="00CF76EE" w:rsidRPr="00906386" w:rsidRDefault="00CF76EE" w:rsidP="00022EF5">
      <w:pPr>
        <w:numPr>
          <w:ilvl w:val="0"/>
          <w:numId w:val="126"/>
        </w:numPr>
        <w:ind w:left="0" w:firstLine="0"/>
        <w:jc w:val="both"/>
      </w:pPr>
      <w:r w:rsidRPr="00906386">
        <w:t xml:space="preserve">A szabályozási terven elkeríthető parkolók kialakítására kijelölt terület </w:t>
      </w:r>
      <w:smartTag w:uri="urn:schemas-microsoft-com:office:smarttags" w:element="metricconverter">
        <w:smartTagPr>
          <w:attr w:name="ProductID" w:val="2,0 m"/>
        </w:smartTagPr>
        <w:r w:rsidRPr="00906386">
          <w:t>2,0 m</w:t>
        </w:r>
      </w:smartTag>
      <w:r w:rsidRPr="00906386">
        <w:t xml:space="preserve"> magas 80 %-ban áttört kerítéssel körbekeríthetők.</w:t>
      </w:r>
    </w:p>
    <w:p w:rsidR="00CF76EE" w:rsidRDefault="00CF76EE" w:rsidP="00906386">
      <w:pPr>
        <w:jc w:val="both"/>
        <w:rPr>
          <w:b/>
        </w:rPr>
      </w:pPr>
    </w:p>
    <w:p w:rsidR="00CF76EE" w:rsidRPr="00906386" w:rsidRDefault="00CF76EE" w:rsidP="00906386">
      <w:pPr>
        <w:jc w:val="both"/>
        <w:rPr>
          <w:b/>
        </w:rPr>
      </w:pPr>
    </w:p>
    <w:p w:rsidR="00CF76EE" w:rsidRPr="00906386" w:rsidRDefault="00CF76EE" w:rsidP="00906386">
      <w:pPr>
        <w:jc w:val="center"/>
        <w:rPr>
          <w:b/>
        </w:rPr>
      </w:pPr>
      <w:r w:rsidRPr="00906386">
        <w:rPr>
          <w:b/>
        </w:rPr>
        <w:t>VII.</w:t>
      </w:r>
    </w:p>
    <w:p w:rsidR="00CF76EE" w:rsidRPr="00906386" w:rsidRDefault="00CF76EE" w:rsidP="00906386">
      <w:pPr>
        <w:ind w:left="720" w:hanging="720"/>
        <w:jc w:val="center"/>
        <w:rPr>
          <w:b/>
        </w:rPr>
      </w:pPr>
      <w:r w:rsidRPr="00906386">
        <w:rPr>
          <w:b/>
        </w:rPr>
        <w:t>Az L7/XV/VK övezet előírásai</w:t>
      </w:r>
    </w:p>
    <w:p w:rsidR="00CF76EE" w:rsidRPr="00906386" w:rsidRDefault="00CF76EE" w:rsidP="00906386">
      <w:pPr>
        <w:ind w:left="720" w:hanging="720"/>
        <w:jc w:val="center"/>
        <w:rPr>
          <w:b/>
        </w:rPr>
      </w:pPr>
    </w:p>
    <w:p w:rsidR="00CF76EE" w:rsidRPr="00906386" w:rsidRDefault="00CF76EE" w:rsidP="00906386">
      <w:pPr>
        <w:tabs>
          <w:tab w:val="left" w:pos="709"/>
        </w:tabs>
        <w:jc w:val="both"/>
      </w:pPr>
      <w:r w:rsidRPr="00906386">
        <w:t xml:space="preserve">(1) </w:t>
      </w:r>
      <w:r w:rsidRPr="00906386">
        <w:tab/>
        <w:t>Az övezetben terepszint felett csak földszint + 1 szint nagyságú épület építhető. Az épületek lapostetős, vagy enyhe hajlásszögű, max. 10 %-os tetővel fedhetők le.</w:t>
      </w:r>
      <w:r w:rsidRPr="00906386">
        <w:tab/>
      </w:r>
    </w:p>
    <w:p w:rsidR="00CF76EE" w:rsidRPr="00906386" w:rsidRDefault="00CF76EE" w:rsidP="00906386">
      <w:pPr>
        <w:ind w:hanging="720"/>
        <w:jc w:val="both"/>
      </w:pPr>
    </w:p>
    <w:p w:rsidR="00CF76EE" w:rsidRPr="00906386" w:rsidRDefault="00CF76EE" w:rsidP="00906386">
      <w:pPr>
        <w:ind w:hanging="720"/>
        <w:jc w:val="both"/>
      </w:pPr>
    </w:p>
    <w:p w:rsidR="00CF76EE" w:rsidRPr="00906386" w:rsidRDefault="00CF76EE" w:rsidP="00906386">
      <w:pPr>
        <w:ind w:hanging="720"/>
        <w:jc w:val="both"/>
      </w:pPr>
    </w:p>
    <w:p w:rsidR="00CF76EE" w:rsidRPr="00906386" w:rsidRDefault="00CF76EE" w:rsidP="00906386">
      <w:pPr>
        <w:jc w:val="center"/>
        <w:rPr>
          <w:b/>
        </w:rPr>
      </w:pPr>
      <w:r w:rsidRPr="00906386">
        <w:rPr>
          <w:b/>
        </w:rPr>
        <w:t>VIII.</w:t>
      </w:r>
    </w:p>
    <w:p w:rsidR="00CF76EE" w:rsidRPr="00906386" w:rsidRDefault="00CF76EE" w:rsidP="00906386">
      <w:pPr>
        <w:jc w:val="center"/>
        <w:rPr>
          <w:b/>
        </w:rPr>
      </w:pPr>
      <w:r w:rsidRPr="00906386">
        <w:rPr>
          <w:b/>
        </w:rPr>
        <w:t>Az L7/XV/Z övezetbe tartozó telkek egyedi előírásai</w:t>
      </w:r>
    </w:p>
    <w:p w:rsidR="00CF76EE" w:rsidRPr="00906386" w:rsidRDefault="00CF76EE" w:rsidP="00906386">
      <w:pPr>
        <w:jc w:val="center"/>
        <w:rPr>
          <w:b/>
        </w:rPr>
      </w:pPr>
    </w:p>
    <w:p w:rsidR="00CF76EE" w:rsidRPr="00906386" w:rsidRDefault="00CF76EE" w:rsidP="00022EF5">
      <w:pPr>
        <w:numPr>
          <w:ilvl w:val="0"/>
          <w:numId w:val="122"/>
        </w:numPr>
        <w:jc w:val="both"/>
      </w:pPr>
      <w:r w:rsidRPr="00906386">
        <w:t>Felszíni parkolót csak a szabályozási terven javasolt helyeken lehet létesíteni.</w:t>
      </w:r>
    </w:p>
    <w:p w:rsidR="00CF76EE" w:rsidRPr="00906386" w:rsidRDefault="00CF76EE" w:rsidP="00906386">
      <w:pPr>
        <w:jc w:val="both"/>
      </w:pPr>
    </w:p>
    <w:p w:rsidR="00CF76EE" w:rsidRPr="00906386" w:rsidRDefault="00CF76EE" w:rsidP="00022EF5">
      <w:pPr>
        <w:numPr>
          <w:ilvl w:val="0"/>
          <w:numId w:val="122"/>
        </w:numPr>
        <w:jc w:val="both"/>
      </w:pPr>
      <w:r w:rsidRPr="00906386">
        <w:t>Az övezetben közhasználat elől elzárt terület nem alakítható ki, kivételt képez a szabályozási terven jelölt elkeríthető parkoló és a saját használatú lakókert kialakítására kijelölt terület.</w:t>
      </w:r>
    </w:p>
    <w:p w:rsidR="00CF76EE" w:rsidRPr="00906386" w:rsidRDefault="00CF76EE" w:rsidP="00906386">
      <w:pPr>
        <w:jc w:val="both"/>
      </w:pPr>
    </w:p>
    <w:p w:rsidR="00CF76EE" w:rsidRPr="00906386" w:rsidRDefault="00CF76EE" w:rsidP="00022EF5">
      <w:pPr>
        <w:numPr>
          <w:ilvl w:val="0"/>
          <w:numId w:val="122"/>
        </w:numPr>
        <w:jc w:val="both"/>
      </w:pPr>
      <w:r w:rsidRPr="00906386">
        <w:t>A szabályozási terv a saját használatú lakókertként igénybe vehető közterület maximális területét rögzíti, ezeken a határokon belül kisebb egységek is elkeríthetők a közterület tulajdonosának hozzájárulásával.</w:t>
      </w:r>
    </w:p>
    <w:p w:rsidR="00CF76EE" w:rsidRPr="00906386" w:rsidRDefault="00CF76EE" w:rsidP="00906386">
      <w:pPr>
        <w:jc w:val="both"/>
      </w:pPr>
    </w:p>
    <w:p w:rsidR="00CF76EE" w:rsidRPr="00906386" w:rsidRDefault="00CF76EE" w:rsidP="00022EF5">
      <w:pPr>
        <w:numPr>
          <w:ilvl w:val="0"/>
          <w:numId w:val="122"/>
        </w:numPr>
        <w:jc w:val="both"/>
      </w:pPr>
      <w:r w:rsidRPr="00906386">
        <w:t>A szabályozási terven a Nádastó lakópark külső határvonalán épített kerítésen a gépkocsi forgalom biztosítására szolgáló kapukat úgy kell kialakítani, hogy azokon a megkülönböztetett járművek bármikor áthaladhassanak. A kerítésen a gyalogos forgalom biztosítására szolgáló kapukat reggel 8 órától este 20 óráig nyitva kell tartani.</w:t>
      </w:r>
    </w:p>
    <w:p w:rsidR="00CF76EE" w:rsidRPr="00906386" w:rsidRDefault="00CF76EE" w:rsidP="00906386">
      <w:pPr>
        <w:pStyle w:val="Listaszerbekezds1"/>
        <w:rPr>
          <w:rFonts w:ascii="Times New Roman" w:hAnsi="Times New Roman"/>
          <w:sz w:val="24"/>
          <w:szCs w:val="24"/>
        </w:rPr>
      </w:pPr>
    </w:p>
    <w:p w:rsidR="00CF76EE" w:rsidRPr="00906386" w:rsidRDefault="00CF76EE" w:rsidP="00906386">
      <w:pPr>
        <w:jc w:val="both"/>
      </w:pPr>
      <w:r w:rsidRPr="00906386">
        <w:rPr>
          <w:b/>
        </w:rPr>
        <w:t>(5)</w:t>
      </w:r>
      <w:r w:rsidRPr="00906386">
        <w:t xml:space="preserve"> </w:t>
      </w:r>
      <w:r w:rsidRPr="00906386">
        <w:tab/>
        <w:t>A szabályozási terven jelölt helyeken szobor, köztéri műalkotás elhelyezhető.</w:t>
      </w:r>
    </w:p>
    <w:p w:rsidR="00CF76EE" w:rsidRPr="00906386" w:rsidRDefault="00CF76EE" w:rsidP="00906386">
      <w:pPr>
        <w:jc w:val="both"/>
      </w:pPr>
    </w:p>
    <w:p w:rsidR="00CF76EE" w:rsidRPr="00906386" w:rsidRDefault="00CF76EE" w:rsidP="00906386">
      <w:pPr>
        <w:jc w:val="center"/>
        <w:rPr>
          <w:b/>
        </w:rPr>
      </w:pPr>
      <w:r w:rsidRPr="00906386">
        <w:rPr>
          <w:b/>
        </w:rPr>
        <w:t>IX.</w:t>
      </w:r>
    </w:p>
    <w:p w:rsidR="00CF76EE" w:rsidRPr="00906386" w:rsidRDefault="00CF76EE" w:rsidP="00906386">
      <w:pPr>
        <w:jc w:val="center"/>
        <w:rPr>
          <w:b/>
        </w:rPr>
      </w:pPr>
      <w:r w:rsidRPr="00906386">
        <w:rPr>
          <w:b/>
        </w:rPr>
        <w:t>A I/XV/3 övezetbe tartozó telkek egyedi előírásai</w:t>
      </w:r>
    </w:p>
    <w:p w:rsidR="00CF76EE" w:rsidRPr="00906386" w:rsidRDefault="00CF76EE" w:rsidP="00906386">
      <w:pPr>
        <w:jc w:val="both"/>
      </w:pPr>
    </w:p>
    <w:p w:rsidR="00CF76EE" w:rsidRPr="00906386" w:rsidRDefault="00CF76EE" w:rsidP="00022EF5">
      <w:pPr>
        <w:pStyle w:val="Listaszerbekezds1"/>
        <w:numPr>
          <w:ilvl w:val="0"/>
          <w:numId w:val="125"/>
        </w:numPr>
        <w:ind w:left="0" w:firstLine="0"/>
        <w:jc w:val="both"/>
        <w:rPr>
          <w:rFonts w:ascii="Times New Roman" w:hAnsi="Times New Roman"/>
          <w:sz w:val="24"/>
          <w:szCs w:val="24"/>
        </w:rPr>
      </w:pPr>
      <w:r w:rsidRPr="00906386">
        <w:rPr>
          <w:rFonts w:ascii="Times New Roman" w:hAnsi="Times New Roman"/>
          <w:sz w:val="24"/>
          <w:szCs w:val="24"/>
        </w:rPr>
        <w:t>Az övezet területén kizárólag szolgáltatási és vendéglátási funkciók helyezhetők el.</w:t>
      </w:r>
    </w:p>
    <w:p w:rsidR="00CF76EE" w:rsidRPr="00906386" w:rsidRDefault="00CF76EE" w:rsidP="00906386">
      <w:pPr>
        <w:pStyle w:val="Listaszerbekezds1"/>
        <w:ind w:left="0"/>
        <w:jc w:val="both"/>
        <w:rPr>
          <w:rFonts w:ascii="Times New Roman" w:hAnsi="Times New Roman"/>
          <w:sz w:val="24"/>
          <w:szCs w:val="24"/>
        </w:rPr>
      </w:pPr>
    </w:p>
    <w:p w:rsidR="00CF76EE" w:rsidRPr="00906386" w:rsidRDefault="00CF76EE" w:rsidP="00022EF5">
      <w:pPr>
        <w:pStyle w:val="Listaszerbekezds1"/>
        <w:numPr>
          <w:ilvl w:val="0"/>
          <w:numId w:val="125"/>
        </w:numPr>
        <w:ind w:left="0" w:firstLine="0"/>
        <w:jc w:val="both"/>
        <w:rPr>
          <w:rFonts w:ascii="Times New Roman" w:hAnsi="Times New Roman"/>
          <w:sz w:val="24"/>
          <w:szCs w:val="24"/>
        </w:rPr>
      </w:pPr>
      <w:r w:rsidRPr="00906386">
        <w:rPr>
          <w:rFonts w:ascii="Times New Roman" w:hAnsi="Times New Roman"/>
          <w:sz w:val="24"/>
          <w:szCs w:val="24"/>
        </w:rPr>
        <w:t>Meglévő épületek bővítése csak a plusz parkolási igény telken belüli egyidejű biztosítása mellett lehetséges.</w:t>
      </w:r>
    </w:p>
    <w:p w:rsidR="00CF76EE" w:rsidRPr="00906386" w:rsidRDefault="00CF76EE" w:rsidP="00906386">
      <w:pPr>
        <w:jc w:val="both"/>
      </w:pPr>
    </w:p>
    <w:p w:rsidR="00CF76EE" w:rsidRPr="00906386" w:rsidRDefault="00CF76EE" w:rsidP="00906386">
      <w:pPr>
        <w:jc w:val="center"/>
        <w:rPr>
          <w:b/>
        </w:rPr>
      </w:pPr>
      <w:r w:rsidRPr="00906386">
        <w:rPr>
          <w:b/>
        </w:rPr>
        <w:t>X.</w:t>
      </w:r>
    </w:p>
    <w:p w:rsidR="00CF76EE" w:rsidRPr="00906386" w:rsidRDefault="00CF76EE" w:rsidP="00906386">
      <w:pPr>
        <w:jc w:val="center"/>
        <w:rPr>
          <w:b/>
        </w:rPr>
      </w:pPr>
      <w:r w:rsidRPr="00906386">
        <w:rPr>
          <w:b/>
        </w:rPr>
        <w:t>A Z-KP/XV övezetbe tartozó telkek egyedi előírásai</w:t>
      </w:r>
    </w:p>
    <w:p w:rsidR="00CF76EE" w:rsidRPr="00906386" w:rsidRDefault="00CF76EE" w:rsidP="00906386">
      <w:pPr>
        <w:jc w:val="both"/>
      </w:pPr>
    </w:p>
    <w:p w:rsidR="00CF76EE" w:rsidRDefault="00CF76EE" w:rsidP="00906386">
      <w:pPr>
        <w:pStyle w:val="Listaszerbekezds1"/>
        <w:ind w:left="0"/>
        <w:jc w:val="both"/>
        <w:rPr>
          <w:rFonts w:ascii="Times New Roman" w:hAnsi="Times New Roman"/>
          <w:sz w:val="24"/>
          <w:szCs w:val="24"/>
        </w:rPr>
        <w:sectPr w:rsidR="00CF76EE">
          <w:pgSz w:w="11906" w:h="16838"/>
          <w:pgMar w:top="1418" w:right="1418" w:bottom="1418" w:left="1418" w:header="709" w:footer="709" w:gutter="0"/>
          <w:cols w:space="708" w:equalWidth="0">
            <w:col w:w="9072"/>
          </w:cols>
          <w:titlePg/>
          <w:docGrid w:linePitch="326"/>
        </w:sectPr>
      </w:pPr>
      <w:r w:rsidRPr="00906386">
        <w:rPr>
          <w:rFonts w:ascii="Times New Roman" w:hAnsi="Times New Roman"/>
          <w:sz w:val="24"/>
          <w:szCs w:val="24"/>
        </w:rPr>
        <w:t>Az övezet területén elhelyezésre kerülő sportpályák, sporttelep elkeríthető. A kerítés magassága kizárólag a pályaterület közvetlen környezetében meghaladhatja a 2,5 m-t.</w:t>
      </w:r>
    </w:p>
    <w:p w:rsidR="00CF76EE" w:rsidRPr="00545B30" w:rsidRDefault="00CF76EE" w:rsidP="00871553">
      <w:pPr>
        <w:spacing w:line="240" w:lineRule="atLeast"/>
        <w:jc w:val="right"/>
        <w:outlineLvl w:val="0"/>
        <w:rPr>
          <w:sz w:val="22"/>
        </w:rPr>
      </w:pPr>
      <w:r w:rsidRPr="00545B30">
        <w:rPr>
          <w:i/>
        </w:rPr>
        <w:lastRenderedPageBreak/>
        <w:t>A 43/2013. (XI.29.) önkormányzati rendelet 2. melléklete</w:t>
      </w:r>
    </w:p>
    <w:p w:rsidR="00CF76EE" w:rsidRPr="000D460A" w:rsidRDefault="00CF76EE" w:rsidP="00871553">
      <w:pPr>
        <w:spacing w:line="240" w:lineRule="atLeast"/>
        <w:jc w:val="right"/>
        <w:outlineLvl w:val="0"/>
        <w:rPr>
          <w:i/>
        </w:rPr>
      </w:pPr>
      <w:r w:rsidRPr="00E41BDE">
        <w:rPr>
          <w:b/>
        </w:rPr>
        <w:t>3/30A. melléklet a 11/2008. (V. 15</w:t>
      </w:r>
      <w:r w:rsidRPr="000D460A">
        <w:rPr>
          <w:b/>
        </w:rPr>
        <w:t>.) ök. rendelet</w:t>
      </w:r>
      <w:r>
        <w:rPr>
          <w:b/>
        </w:rPr>
        <w:t>hez</w:t>
      </w:r>
    </w:p>
    <w:p w:rsidR="00CF76EE" w:rsidRDefault="00CF76EE" w:rsidP="00965889">
      <w:pPr>
        <w:jc w:val="right"/>
        <w:rPr>
          <w:b/>
          <w:sz w:val="28"/>
          <w:szCs w:val="28"/>
        </w:rPr>
      </w:pPr>
    </w:p>
    <w:p w:rsidR="00CF76EE" w:rsidRPr="000D460A" w:rsidRDefault="00CF76EE" w:rsidP="001A6A4F">
      <w:pPr>
        <w:autoSpaceDE w:val="0"/>
        <w:autoSpaceDN w:val="0"/>
        <w:adjustRightInd w:val="0"/>
        <w:jc w:val="center"/>
        <w:rPr>
          <w:b/>
          <w:bCs/>
        </w:rPr>
      </w:pPr>
      <w:r w:rsidRPr="000D460A">
        <w:rPr>
          <w:b/>
          <w:bCs/>
        </w:rPr>
        <w:t>A Budapest XV. Kerület, Szemléletformáló és Újrahasználati Központ</w:t>
      </w:r>
    </w:p>
    <w:p w:rsidR="00CF76EE" w:rsidRPr="000D460A" w:rsidRDefault="00CF76EE" w:rsidP="001A6A4F">
      <w:pPr>
        <w:autoSpaceDE w:val="0"/>
        <w:autoSpaceDN w:val="0"/>
        <w:adjustRightInd w:val="0"/>
        <w:jc w:val="center"/>
        <w:rPr>
          <w:b/>
          <w:bCs/>
        </w:rPr>
      </w:pPr>
      <w:r w:rsidRPr="000D460A">
        <w:rPr>
          <w:b/>
          <w:bCs/>
        </w:rPr>
        <w:t>(</w:t>
      </w:r>
      <w:r w:rsidRPr="000D460A">
        <w:rPr>
          <w:b/>
        </w:rPr>
        <w:t xml:space="preserve">Felsőkert utca – a 88864/5 hrsz-ú ingatlan keleti határa – </w:t>
      </w:r>
      <w:r w:rsidRPr="000D460A">
        <w:rPr>
          <w:b/>
        </w:rPr>
        <w:br/>
        <w:t xml:space="preserve">Csömöri patak (91177 hrsz) – Károlyi Sándor utca </w:t>
      </w:r>
      <w:r w:rsidRPr="000D460A">
        <w:rPr>
          <w:b/>
          <w:bCs/>
        </w:rPr>
        <w:t xml:space="preserve">–által határolt terület) </w:t>
      </w:r>
    </w:p>
    <w:p w:rsidR="00CF76EE" w:rsidRPr="000D460A" w:rsidRDefault="00CF76EE" w:rsidP="001A6A4F">
      <w:pPr>
        <w:autoSpaceDE w:val="0"/>
        <w:autoSpaceDN w:val="0"/>
        <w:adjustRightInd w:val="0"/>
        <w:jc w:val="center"/>
        <w:rPr>
          <w:b/>
          <w:bCs/>
        </w:rPr>
      </w:pPr>
      <w:r w:rsidRPr="000D460A">
        <w:rPr>
          <w:b/>
          <w:bCs/>
        </w:rPr>
        <w:t>szabályozási terve</w:t>
      </w:r>
    </w:p>
    <w:p w:rsidR="00CF76EE" w:rsidRPr="000D460A" w:rsidRDefault="00CF76EE" w:rsidP="001A6A4F">
      <w:pPr>
        <w:spacing w:line="240" w:lineRule="atLeast"/>
        <w:jc w:val="center"/>
        <w:outlineLvl w:val="0"/>
      </w:pPr>
    </w:p>
    <w:p w:rsidR="00CF76EE" w:rsidRPr="000D460A" w:rsidRDefault="00CF76EE" w:rsidP="001A6A4F">
      <w:pPr>
        <w:spacing w:line="240" w:lineRule="atLeast"/>
        <w:jc w:val="center"/>
        <w:outlineLvl w:val="0"/>
        <w:rPr>
          <w:b/>
        </w:rPr>
      </w:pPr>
      <w:r w:rsidRPr="000D460A">
        <w:rPr>
          <w:b/>
        </w:rPr>
        <w:t>Kiegészítő rendelkezések</w:t>
      </w:r>
    </w:p>
    <w:p w:rsidR="00CF76EE" w:rsidRPr="000D460A" w:rsidRDefault="00CF76EE" w:rsidP="001A6A4F"/>
    <w:p w:rsidR="00CF76EE" w:rsidRPr="000D460A" w:rsidRDefault="00CF76EE" w:rsidP="001A6A4F">
      <w:pPr>
        <w:autoSpaceDE w:val="0"/>
        <w:autoSpaceDN w:val="0"/>
        <w:adjustRightInd w:val="0"/>
        <w:jc w:val="center"/>
        <w:rPr>
          <w:b/>
          <w:bCs/>
          <w:sz w:val="22"/>
          <w:szCs w:val="22"/>
        </w:rPr>
      </w:pPr>
      <w:r w:rsidRPr="000D460A">
        <w:rPr>
          <w:b/>
          <w:bCs/>
          <w:sz w:val="22"/>
          <w:szCs w:val="22"/>
        </w:rPr>
        <w:t>I.</w:t>
      </w:r>
    </w:p>
    <w:p w:rsidR="00CF76EE" w:rsidRPr="00063E2D" w:rsidRDefault="00CF76EE" w:rsidP="001A6A4F">
      <w:pPr>
        <w:autoSpaceDE w:val="0"/>
        <w:autoSpaceDN w:val="0"/>
        <w:adjustRightInd w:val="0"/>
        <w:jc w:val="center"/>
        <w:rPr>
          <w:b/>
          <w:bCs/>
        </w:rPr>
      </w:pPr>
    </w:p>
    <w:p w:rsidR="00CF76EE" w:rsidRPr="00063E2D" w:rsidRDefault="00CF76EE" w:rsidP="00022EF5">
      <w:pPr>
        <w:numPr>
          <w:ilvl w:val="0"/>
          <w:numId w:val="138"/>
        </w:numPr>
        <w:autoSpaceDE w:val="0"/>
        <w:autoSpaceDN w:val="0"/>
        <w:adjustRightInd w:val="0"/>
        <w:ind w:left="426" w:hanging="426"/>
        <w:jc w:val="both"/>
        <w:rPr>
          <w:bCs/>
        </w:rPr>
      </w:pPr>
      <w:r w:rsidRPr="00063E2D">
        <w:rPr>
          <w:bCs/>
        </w:rPr>
        <w:t xml:space="preserve">A kiegészítő előírások Budapest XV. kerület </w:t>
      </w:r>
      <w:r w:rsidRPr="00063E2D">
        <w:t xml:space="preserve">Felsőkert utca – a 88864/5 hrsz-ú ingatlan keleti határa – Csömöri patak (91177 hrsz) – Károlyi Sándor utca </w:t>
      </w:r>
      <w:r w:rsidRPr="00063E2D">
        <w:rPr>
          <w:bCs/>
        </w:rPr>
        <w:t>által határolt területre terjednek ki.</w:t>
      </w:r>
    </w:p>
    <w:p w:rsidR="00CF76EE" w:rsidRPr="00063E2D" w:rsidRDefault="00CF76EE" w:rsidP="00022EF5">
      <w:pPr>
        <w:numPr>
          <w:ilvl w:val="0"/>
          <w:numId w:val="138"/>
        </w:numPr>
        <w:autoSpaceDE w:val="0"/>
        <w:autoSpaceDN w:val="0"/>
        <w:adjustRightInd w:val="0"/>
        <w:ind w:left="426" w:hanging="426"/>
        <w:jc w:val="both"/>
        <w:rPr>
          <w:bCs/>
        </w:rPr>
      </w:pPr>
      <w:r w:rsidRPr="00063E2D">
        <w:rPr>
          <w:bCs/>
        </w:rPr>
        <w:t>Jelen kiegészítés előírásait a szabályozási tervlap és a KVSZ rendelkezéseivel együtt kell alkalmazni.</w:t>
      </w:r>
    </w:p>
    <w:p w:rsidR="00CF76EE" w:rsidRPr="00063E2D" w:rsidRDefault="00CF76EE" w:rsidP="00063E2D">
      <w:pPr>
        <w:autoSpaceDE w:val="0"/>
        <w:autoSpaceDN w:val="0"/>
        <w:adjustRightInd w:val="0"/>
        <w:ind w:left="426" w:hanging="426"/>
        <w:jc w:val="center"/>
        <w:rPr>
          <w:b/>
          <w:bCs/>
        </w:rPr>
      </w:pPr>
    </w:p>
    <w:p w:rsidR="00CF76EE" w:rsidRPr="00063E2D" w:rsidRDefault="00CF76EE" w:rsidP="00063E2D">
      <w:pPr>
        <w:autoSpaceDE w:val="0"/>
        <w:autoSpaceDN w:val="0"/>
        <w:adjustRightInd w:val="0"/>
        <w:ind w:left="426" w:hanging="426"/>
        <w:jc w:val="center"/>
        <w:rPr>
          <w:b/>
          <w:bCs/>
        </w:rPr>
      </w:pPr>
      <w:r w:rsidRPr="00063E2D">
        <w:rPr>
          <w:b/>
          <w:bCs/>
        </w:rPr>
        <w:t>II.</w:t>
      </w:r>
    </w:p>
    <w:p w:rsidR="00CF76EE" w:rsidRPr="00063E2D" w:rsidRDefault="00CF76EE" w:rsidP="00063E2D">
      <w:pPr>
        <w:pStyle w:val="cim2"/>
        <w:keepNext w:val="0"/>
        <w:spacing w:before="0" w:after="0"/>
        <w:ind w:left="426" w:hanging="426"/>
        <w:rPr>
          <w:szCs w:val="24"/>
          <w:lang w:val="hu-HU"/>
        </w:rPr>
      </w:pPr>
      <w:r w:rsidRPr="00063E2D">
        <w:rPr>
          <w:szCs w:val="24"/>
          <w:lang w:val="hu-HU"/>
        </w:rPr>
        <w:t>Telekalakítás előírásai</w:t>
      </w:r>
    </w:p>
    <w:p w:rsidR="00CF76EE" w:rsidRPr="00063E2D" w:rsidRDefault="00CF76EE" w:rsidP="00063E2D">
      <w:pPr>
        <w:pStyle w:val="cim2"/>
        <w:keepNext w:val="0"/>
        <w:spacing w:before="0" w:after="0"/>
        <w:ind w:left="426" w:hanging="426"/>
        <w:rPr>
          <w:szCs w:val="24"/>
          <w:lang w:val="hu-HU"/>
        </w:rPr>
      </w:pPr>
    </w:p>
    <w:p w:rsidR="00CF76EE" w:rsidRPr="00063E2D" w:rsidRDefault="00CF76EE" w:rsidP="00022EF5">
      <w:pPr>
        <w:pStyle w:val="Listaszerbekezds11"/>
        <w:numPr>
          <w:ilvl w:val="0"/>
          <w:numId w:val="128"/>
        </w:numPr>
        <w:ind w:left="426" w:hanging="426"/>
        <w:jc w:val="both"/>
      </w:pPr>
      <w:r w:rsidRPr="00063E2D">
        <w:t>A már kialakított telkek szabályozási terv módosítása nélkül összevonhatók, az építési övezeti jellemzők szerint meghatározott minimális telekméretig megoszthatók.</w:t>
      </w:r>
    </w:p>
    <w:p w:rsidR="00CF76EE" w:rsidRPr="00063E2D" w:rsidRDefault="00CF76EE" w:rsidP="00022EF5">
      <w:pPr>
        <w:numPr>
          <w:ilvl w:val="0"/>
          <w:numId w:val="128"/>
        </w:numPr>
        <w:ind w:left="426" w:hanging="426"/>
        <w:jc w:val="both"/>
      </w:pPr>
      <w:r w:rsidRPr="00063E2D">
        <w:t xml:space="preserve">Az M/XV/HU övezetben telekhatárrendezés esetén az oldalkert meglévő épülettől </w:t>
      </w:r>
      <w:smartTag w:uri="urn:schemas-microsoft-com:office:smarttags" w:element="metricconverter">
        <w:smartTagPr>
          <w:attr w:name="ProductID" w:val="3 m"/>
        </w:smartTagPr>
        <w:r w:rsidRPr="00063E2D">
          <w:t>3 m</w:t>
        </w:r>
      </w:smartTag>
      <w:r w:rsidRPr="00063E2D">
        <w:t xml:space="preserve"> lehet.</w:t>
      </w:r>
    </w:p>
    <w:p w:rsidR="00CF76EE" w:rsidRPr="00063E2D" w:rsidRDefault="00CF76EE" w:rsidP="00022EF5">
      <w:pPr>
        <w:numPr>
          <w:ilvl w:val="0"/>
          <w:numId w:val="128"/>
        </w:numPr>
        <w:ind w:left="426" w:hanging="426"/>
        <w:jc w:val="both"/>
      </w:pPr>
      <w:r w:rsidRPr="00063E2D">
        <w:t>Az M/XV/HU övezet területén telekalakítás során a telek minimális szélessége 35,0 m-nél kisebb nem lehet.</w:t>
      </w:r>
    </w:p>
    <w:p w:rsidR="00CF76EE" w:rsidRPr="00063E2D" w:rsidRDefault="00CF76EE" w:rsidP="00022EF5">
      <w:pPr>
        <w:numPr>
          <w:ilvl w:val="0"/>
          <w:numId w:val="128"/>
        </w:numPr>
        <w:ind w:left="426" w:hanging="426"/>
        <w:jc w:val="both"/>
      </w:pPr>
      <w:r w:rsidRPr="00063E2D">
        <w:t>Közműlétesítmények, nem épület jellegű műtárgyak (transzformátorállomás, gáznyomás-szabályozó, átemelő stb.) részére az övezeti előírásoktól eltérő méretű önálló telek (földrészlet) kialakítható.</w:t>
      </w:r>
    </w:p>
    <w:p w:rsidR="00CF76EE" w:rsidRPr="00063E2D" w:rsidRDefault="00CF76EE" w:rsidP="00063E2D">
      <w:pPr>
        <w:autoSpaceDE w:val="0"/>
        <w:autoSpaceDN w:val="0"/>
        <w:adjustRightInd w:val="0"/>
        <w:ind w:left="426" w:hanging="426"/>
        <w:jc w:val="center"/>
        <w:rPr>
          <w:b/>
          <w:bCs/>
        </w:rPr>
      </w:pPr>
    </w:p>
    <w:p w:rsidR="00CF76EE" w:rsidRPr="00063E2D" w:rsidRDefault="00CF76EE" w:rsidP="00063E2D">
      <w:pPr>
        <w:autoSpaceDE w:val="0"/>
        <w:autoSpaceDN w:val="0"/>
        <w:adjustRightInd w:val="0"/>
        <w:ind w:left="426" w:hanging="426"/>
        <w:jc w:val="center"/>
        <w:rPr>
          <w:b/>
          <w:bCs/>
        </w:rPr>
      </w:pPr>
      <w:r w:rsidRPr="00063E2D">
        <w:rPr>
          <w:b/>
          <w:bCs/>
        </w:rPr>
        <w:t>III.</w:t>
      </w:r>
    </w:p>
    <w:p w:rsidR="00CF76EE" w:rsidRPr="00063E2D" w:rsidRDefault="00CF76EE" w:rsidP="00063E2D">
      <w:pPr>
        <w:autoSpaceDE w:val="0"/>
        <w:autoSpaceDN w:val="0"/>
        <w:adjustRightInd w:val="0"/>
        <w:ind w:left="426" w:hanging="426"/>
        <w:jc w:val="center"/>
        <w:rPr>
          <w:b/>
          <w:bCs/>
        </w:rPr>
      </w:pPr>
      <w:r w:rsidRPr="00063E2D">
        <w:rPr>
          <w:b/>
          <w:bCs/>
        </w:rPr>
        <w:t>Közlekedési területek előírásai</w:t>
      </w:r>
    </w:p>
    <w:p w:rsidR="00CF76EE" w:rsidRPr="00063E2D" w:rsidRDefault="00CF76EE" w:rsidP="00063E2D">
      <w:pPr>
        <w:autoSpaceDE w:val="0"/>
        <w:autoSpaceDN w:val="0"/>
        <w:adjustRightInd w:val="0"/>
        <w:ind w:left="426" w:hanging="426"/>
        <w:jc w:val="center"/>
        <w:rPr>
          <w:b/>
          <w:bCs/>
        </w:rPr>
      </w:pPr>
    </w:p>
    <w:p w:rsidR="00CF76EE" w:rsidRPr="00063E2D" w:rsidRDefault="00CF76EE" w:rsidP="00022EF5">
      <w:pPr>
        <w:pStyle w:val="Listaszerbekezds11"/>
        <w:numPr>
          <w:ilvl w:val="0"/>
          <w:numId w:val="129"/>
        </w:numPr>
        <w:autoSpaceDE w:val="0"/>
        <w:autoSpaceDN w:val="0"/>
        <w:adjustRightInd w:val="0"/>
        <w:ind w:left="426" w:hanging="426"/>
        <w:jc w:val="both"/>
        <w:rPr>
          <w:bCs/>
        </w:rPr>
      </w:pPr>
      <w:r w:rsidRPr="00063E2D">
        <w:rPr>
          <w:bCs/>
        </w:rPr>
        <w:t>A Károlyi Sándor út buszfordulóval növelt területét a szabályozási tervlap szerint kell biztosítani.</w:t>
      </w:r>
    </w:p>
    <w:p w:rsidR="00CF76EE" w:rsidRPr="00063E2D" w:rsidRDefault="00CF76EE" w:rsidP="00022EF5">
      <w:pPr>
        <w:pStyle w:val="Listaszerbekezds11"/>
        <w:numPr>
          <w:ilvl w:val="0"/>
          <w:numId w:val="129"/>
        </w:numPr>
        <w:autoSpaceDE w:val="0"/>
        <w:autoSpaceDN w:val="0"/>
        <w:adjustRightInd w:val="0"/>
        <w:ind w:left="426" w:hanging="426"/>
        <w:jc w:val="both"/>
        <w:rPr>
          <w:bCs/>
        </w:rPr>
      </w:pPr>
      <w:r w:rsidRPr="00063E2D">
        <w:rPr>
          <w:bCs/>
        </w:rPr>
        <w:t>A tervezett Szemléletformáló Központ telke a buszfordulót magában foglaló közterületről is megközelíthető.</w:t>
      </w:r>
    </w:p>
    <w:p w:rsidR="00CF76EE" w:rsidRPr="00063E2D" w:rsidRDefault="00CF76EE" w:rsidP="00063E2D">
      <w:pPr>
        <w:autoSpaceDE w:val="0"/>
        <w:autoSpaceDN w:val="0"/>
        <w:adjustRightInd w:val="0"/>
        <w:ind w:left="426" w:hanging="426"/>
        <w:jc w:val="center"/>
        <w:rPr>
          <w:b/>
          <w:bCs/>
        </w:rPr>
      </w:pPr>
    </w:p>
    <w:p w:rsidR="00CF76EE" w:rsidRPr="00063E2D" w:rsidRDefault="00CF76EE" w:rsidP="00063E2D">
      <w:pPr>
        <w:autoSpaceDE w:val="0"/>
        <w:autoSpaceDN w:val="0"/>
        <w:adjustRightInd w:val="0"/>
        <w:ind w:left="426" w:hanging="426"/>
        <w:jc w:val="center"/>
        <w:rPr>
          <w:b/>
          <w:bCs/>
        </w:rPr>
      </w:pPr>
      <w:r w:rsidRPr="00063E2D">
        <w:rPr>
          <w:b/>
          <w:bCs/>
        </w:rPr>
        <w:t>IV.</w:t>
      </w:r>
    </w:p>
    <w:p w:rsidR="00CF76EE" w:rsidRPr="00063E2D" w:rsidRDefault="00CF76EE" w:rsidP="00063E2D">
      <w:pPr>
        <w:autoSpaceDE w:val="0"/>
        <w:autoSpaceDN w:val="0"/>
        <w:adjustRightInd w:val="0"/>
        <w:ind w:left="426" w:hanging="426"/>
        <w:jc w:val="center"/>
        <w:rPr>
          <w:b/>
          <w:bCs/>
        </w:rPr>
      </w:pPr>
      <w:r w:rsidRPr="00063E2D">
        <w:rPr>
          <w:b/>
          <w:bCs/>
        </w:rPr>
        <w:t xml:space="preserve">Az </w:t>
      </w:r>
      <w:r w:rsidRPr="00063E2D">
        <w:rPr>
          <w:b/>
        </w:rPr>
        <w:t xml:space="preserve">M/XV/HU </w:t>
      </w:r>
      <w:r w:rsidRPr="00063E2D">
        <w:rPr>
          <w:b/>
          <w:bCs/>
        </w:rPr>
        <w:t>jelű építési övezet előírásai</w:t>
      </w:r>
    </w:p>
    <w:p w:rsidR="00CF76EE" w:rsidRPr="00063E2D" w:rsidRDefault="00CF76EE" w:rsidP="00063E2D">
      <w:pPr>
        <w:ind w:left="426" w:hanging="426"/>
      </w:pPr>
    </w:p>
    <w:p w:rsidR="00CF76EE" w:rsidRPr="00063E2D" w:rsidRDefault="00CF76EE" w:rsidP="00022EF5">
      <w:pPr>
        <w:pStyle w:val="Listaszerbekezds11"/>
        <w:numPr>
          <w:ilvl w:val="0"/>
          <w:numId w:val="127"/>
        </w:numPr>
        <w:ind w:left="426" w:hanging="426"/>
        <w:jc w:val="both"/>
      </w:pPr>
      <w:r w:rsidRPr="00063E2D">
        <w:t>Építési telkenként maximum 40 db a szelektív hulladék gyűjtéséhez kapcsolódó mobil építmény egység helyezhető el.</w:t>
      </w:r>
    </w:p>
    <w:p w:rsidR="00CF76EE" w:rsidRPr="00063E2D" w:rsidRDefault="00CF76EE" w:rsidP="00022EF5">
      <w:pPr>
        <w:pStyle w:val="Listaszerbekezds11"/>
        <w:numPr>
          <w:ilvl w:val="0"/>
          <w:numId w:val="127"/>
        </w:numPr>
        <w:ind w:left="426" w:hanging="426"/>
        <w:jc w:val="both"/>
      </w:pPr>
      <w:r w:rsidRPr="00063E2D">
        <w:t xml:space="preserve">Az építési hely határát a II. fejezet (2) bekezdés és az OTÉK-ban rögzített elő-, oldal- és hátsókertre vonatkozó méreteinek figyelembe vételével kell meghatározni. </w:t>
      </w:r>
    </w:p>
    <w:p w:rsidR="00CF76EE" w:rsidRDefault="00CF76EE" w:rsidP="00063E2D">
      <w:pPr>
        <w:autoSpaceDE w:val="0"/>
        <w:autoSpaceDN w:val="0"/>
        <w:adjustRightInd w:val="0"/>
        <w:ind w:left="426" w:hanging="426"/>
        <w:jc w:val="center"/>
        <w:rPr>
          <w:b/>
          <w:bCs/>
        </w:rPr>
      </w:pPr>
    </w:p>
    <w:p w:rsidR="00CF76EE" w:rsidRPr="00063E2D" w:rsidRDefault="00CF76EE" w:rsidP="00063E2D">
      <w:pPr>
        <w:autoSpaceDE w:val="0"/>
        <w:autoSpaceDN w:val="0"/>
        <w:adjustRightInd w:val="0"/>
        <w:ind w:left="426" w:hanging="426"/>
        <w:jc w:val="center"/>
        <w:rPr>
          <w:b/>
          <w:bCs/>
        </w:rPr>
      </w:pPr>
      <w:r w:rsidRPr="00063E2D">
        <w:rPr>
          <w:b/>
          <w:bCs/>
        </w:rPr>
        <w:t>V.</w:t>
      </w:r>
    </w:p>
    <w:p w:rsidR="00CF76EE" w:rsidRPr="00063E2D" w:rsidRDefault="00CF76EE" w:rsidP="00063E2D">
      <w:pPr>
        <w:autoSpaceDE w:val="0"/>
        <w:autoSpaceDN w:val="0"/>
        <w:adjustRightInd w:val="0"/>
        <w:ind w:left="426" w:hanging="426"/>
        <w:jc w:val="center"/>
        <w:rPr>
          <w:b/>
          <w:bCs/>
        </w:rPr>
      </w:pPr>
      <w:r w:rsidRPr="00063E2D">
        <w:rPr>
          <w:b/>
          <w:bCs/>
        </w:rPr>
        <w:t xml:space="preserve">Az </w:t>
      </w:r>
      <w:r w:rsidRPr="00063E2D">
        <w:rPr>
          <w:b/>
        </w:rPr>
        <w:t xml:space="preserve">E-TG/XV </w:t>
      </w:r>
      <w:r w:rsidRPr="00063E2D">
        <w:rPr>
          <w:b/>
          <w:bCs/>
        </w:rPr>
        <w:t>jelű építési övezet előírásai</w:t>
      </w:r>
    </w:p>
    <w:p w:rsidR="00CF76EE" w:rsidRPr="00063E2D" w:rsidRDefault="00CF76EE" w:rsidP="00063E2D">
      <w:pPr>
        <w:ind w:left="426" w:hanging="426"/>
        <w:jc w:val="both"/>
      </w:pPr>
    </w:p>
    <w:p w:rsidR="00CF76EE" w:rsidRPr="00063E2D" w:rsidRDefault="00CF76EE" w:rsidP="00022EF5">
      <w:pPr>
        <w:pStyle w:val="Listaszerbekezds11"/>
        <w:numPr>
          <w:ilvl w:val="0"/>
          <w:numId w:val="130"/>
        </w:numPr>
        <w:ind w:left="426" w:hanging="426"/>
        <w:jc w:val="both"/>
      </w:pPr>
      <w:r w:rsidRPr="00063E2D">
        <w:lastRenderedPageBreak/>
        <w:t>Az övezet területén új épület nem helyezhető el.</w:t>
      </w:r>
    </w:p>
    <w:p w:rsidR="00CF76EE" w:rsidRPr="00063E2D" w:rsidRDefault="00CF76EE" w:rsidP="00022EF5">
      <w:pPr>
        <w:pStyle w:val="Listaszerbekezds11"/>
        <w:numPr>
          <w:ilvl w:val="0"/>
          <w:numId w:val="130"/>
        </w:numPr>
        <w:ind w:left="426" w:hanging="426"/>
        <w:jc w:val="both"/>
      </w:pPr>
      <w:r w:rsidRPr="00063E2D">
        <w:t>Az övezetben a meglévő épületek felújíthatók, korszerűsíthetők, de nem bővíthetők, elbontásuk esetén új épület el nem helyezhető.</w:t>
      </w:r>
    </w:p>
    <w:p w:rsidR="00CF76EE" w:rsidRPr="00063E2D" w:rsidRDefault="00CF76EE" w:rsidP="00906386">
      <w:pPr>
        <w:pStyle w:val="Listaszerbekezds1"/>
        <w:ind w:left="0"/>
        <w:jc w:val="both"/>
        <w:rPr>
          <w:rFonts w:ascii="Times New Roman" w:hAnsi="Times New Roman"/>
          <w:sz w:val="24"/>
          <w:szCs w:val="24"/>
        </w:rPr>
      </w:pPr>
    </w:p>
    <w:p w:rsidR="00CF76EE" w:rsidRDefault="00CF76EE">
      <w:pPr>
        <w:rPr>
          <w:b/>
        </w:rPr>
      </w:pPr>
      <w:r>
        <w:rPr>
          <w:b/>
        </w:rPr>
        <w:br w:type="page"/>
      </w:r>
    </w:p>
    <w:p w:rsidR="00CF76EE" w:rsidRPr="00545B30" w:rsidRDefault="00CF76EE" w:rsidP="00871553">
      <w:pPr>
        <w:spacing w:line="240" w:lineRule="atLeast"/>
        <w:jc w:val="right"/>
        <w:outlineLvl w:val="0"/>
        <w:rPr>
          <w:sz w:val="22"/>
        </w:rPr>
      </w:pPr>
      <w:r w:rsidRPr="00545B30">
        <w:rPr>
          <w:i/>
        </w:rPr>
        <w:lastRenderedPageBreak/>
        <w:t>A 45/2013. (XI.29.) önkormányzati rendelet 2. melléklete</w:t>
      </w:r>
    </w:p>
    <w:p w:rsidR="00CF76EE" w:rsidRPr="00A97BB7" w:rsidRDefault="00CF76EE" w:rsidP="00871553">
      <w:pPr>
        <w:spacing w:line="240" w:lineRule="atLeast"/>
        <w:jc w:val="right"/>
        <w:outlineLvl w:val="0"/>
        <w:rPr>
          <w:b/>
        </w:rPr>
      </w:pPr>
      <w:r w:rsidRPr="00A97BB7">
        <w:rPr>
          <w:b/>
        </w:rPr>
        <w:t>3 /31A. melléklet a 11/2008. (V. 15.) önkormányzati rendelet</w:t>
      </w:r>
      <w:r>
        <w:rPr>
          <w:b/>
        </w:rPr>
        <w:t>hez</w:t>
      </w:r>
    </w:p>
    <w:p w:rsidR="00CF76EE" w:rsidRDefault="00CF76EE" w:rsidP="00906386">
      <w:pPr>
        <w:pStyle w:val="Listaszerbekezds1"/>
        <w:ind w:left="0"/>
        <w:jc w:val="both"/>
        <w:rPr>
          <w:rFonts w:ascii="Times New Roman" w:hAnsi="Times New Roman"/>
          <w:sz w:val="24"/>
          <w:szCs w:val="24"/>
        </w:rPr>
      </w:pPr>
    </w:p>
    <w:p w:rsidR="00CF76EE" w:rsidRPr="00637DB3" w:rsidRDefault="00CF76EE" w:rsidP="00307D84">
      <w:pPr>
        <w:autoSpaceDE w:val="0"/>
        <w:autoSpaceDN w:val="0"/>
        <w:adjustRightInd w:val="0"/>
        <w:jc w:val="center"/>
        <w:rPr>
          <w:b/>
          <w:bCs/>
        </w:rPr>
      </w:pPr>
      <w:r w:rsidRPr="00637DB3">
        <w:rPr>
          <w:b/>
          <w:bCs/>
        </w:rPr>
        <w:t xml:space="preserve">A Budapest XV. Kerület, Fő tér  </w:t>
      </w:r>
    </w:p>
    <w:p w:rsidR="00CF76EE" w:rsidRPr="00637DB3" w:rsidRDefault="00CF76EE" w:rsidP="00307D84">
      <w:pPr>
        <w:autoSpaceDE w:val="0"/>
        <w:autoSpaceDN w:val="0"/>
        <w:adjustRightInd w:val="0"/>
        <w:jc w:val="center"/>
        <w:rPr>
          <w:b/>
          <w:bCs/>
        </w:rPr>
      </w:pPr>
      <w:r w:rsidRPr="00637DB3">
        <w:rPr>
          <w:b/>
          <w:bCs/>
        </w:rPr>
        <w:t xml:space="preserve">(Nyírpalota utca  – Zsókavár  utca – Legénybíró utca által határolt terület) </w:t>
      </w:r>
    </w:p>
    <w:p w:rsidR="00CF76EE" w:rsidRPr="00637DB3" w:rsidRDefault="00CF76EE" w:rsidP="00307D84">
      <w:pPr>
        <w:autoSpaceDE w:val="0"/>
        <w:autoSpaceDN w:val="0"/>
        <w:adjustRightInd w:val="0"/>
        <w:jc w:val="center"/>
        <w:rPr>
          <w:b/>
          <w:bCs/>
        </w:rPr>
      </w:pPr>
      <w:r w:rsidRPr="00637DB3">
        <w:rPr>
          <w:b/>
          <w:bCs/>
        </w:rPr>
        <w:t>szabályozási terve</w:t>
      </w:r>
    </w:p>
    <w:p w:rsidR="00CF76EE" w:rsidRPr="00637DB3" w:rsidRDefault="00CF76EE" w:rsidP="00307D84">
      <w:pPr>
        <w:spacing w:line="240" w:lineRule="atLeast"/>
        <w:jc w:val="center"/>
        <w:outlineLvl w:val="0"/>
      </w:pPr>
    </w:p>
    <w:p w:rsidR="00CF76EE" w:rsidRPr="00063E2D" w:rsidRDefault="00CF76EE" w:rsidP="00307D84">
      <w:pPr>
        <w:spacing w:line="240" w:lineRule="atLeast"/>
        <w:jc w:val="center"/>
        <w:outlineLvl w:val="0"/>
        <w:rPr>
          <w:b/>
        </w:rPr>
      </w:pPr>
      <w:r w:rsidRPr="00063E2D">
        <w:rPr>
          <w:b/>
        </w:rPr>
        <w:t>Kiegészítő rendelkezések</w:t>
      </w:r>
    </w:p>
    <w:p w:rsidR="00CF76EE" w:rsidRPr="00063E2D" w:rsidRDefault="00CF76EE" w:rsidP="00307D84">
      <w:pPr>
        <w:autoSpaceDE w:val="0"/>
        <w:autoSpaceDN w:val="0"/>
        <w:adjustRightInd w:val="0"/>
        <w:spacing w:before="240" w:after="240"/>
        <w:jc w:val="center"/>
        <w:rPr>
          <w:b/>
          <w:bCs/>
        </w:rPr>
      </w:pPr>
      <w:r w:rsidRPr="00063E2D">
        <w:rPr>
          <w:b/>
          <w:bCs/>
        </w:rPr>
        <w:t>I.</w:t>
      </w:r>
    </w:p>
    <w:p w:rsidR="00CF76EE" w:rsidRPr="00063E2D" w:rsidRDefault="00CF76EE" w:rsidP="00022EF5">
      <w:pPr>
        <w:pStyle w:val="Listaszerbekezds1"/>
        <w:numPr>
          <w:ilvl w:val="0"/>
          <w:numId w:val="135"/>
        </w:numPr>
        <w:ind w:left="426" w:hanging="426"/>
        <w:jc w:val="both"/>
        <w:rPr>
          <w:rFonts w:ascii="Times New Roman" w:hAnsi="Times New Roman"/>
          <w:sz w:val="24"/>
          <w:szCs w:val="24"/>
        </w:rPr>
      </w:pPr>
      <w:r w:rsidRPr="00063E2D">
        <w:rPr>
          <w:rFonts w:ascii="Times New Roman" w:hAnsi="Times New Roman"/>
          <w:bCs/>
          <w:sz w:val="24"/>
          <w:szCs w:val="24"/>
        </w:rPr>
        <w:t xml:space="preserve">A kiegészítő előírások </w:t>
      </w:r>
      <w:r w:rsidRPr="00063E2D">
        <w:rPr>
          <w:rFonts w:ascii="Times New Roman" w:hAnsi="Times New Roman"/>
          <w:sz w:val="24"/>
          <w:szCs w:val="24"/>
        </w:rPr>
        <w:t xml:space="preserve">Budapest XV. kerület, Újpalota Fő tér, Nyírpalota utca  – Zsókavár utca – Legénybíró utca által </w:t>
      </w:r>
      <w:r w:rsidRPr="00063E2D">
        <w:rPr>
          <w:rFonts w:ascii="Times New Roman" w:hAnsi="Times New Roman"/>
          <w:bCs/>
          <w:sz w:val="24"/>
          <w:szCs w:val="24"/>
        </w:rPr>
        <w:t>által határolt területre terjednek ki.</w:t>
      </w:r>
    </w:p>
    <w:p w:rsidR="00CF76EE" w:rsidRPr="00063E2D" w:rsidRDefault="00CF76EE" w:rsidP="00022EF5">
      <w:pPr>
        <w:pStyle w:val="Listaszerbekezds1"/>
        <w:numPr>
          <w:ilvl w:val="0"/>
          <w:numId w:val="135"/>
        </w:numPr>
        <w:autoSpaceDE w:val="0"/>
        <w:autoSpaceDN w:val="0"/>
        <w:adjustRightInd w:val="0"/>
        <w:ind w:left="426" w:hanging="426"/>
        <w:jc w:val="both"/>
        <w:rPr>
          <w:rFonts w:ascii="Times New Roman" w:hAnsi="Times New Roman"/>
          <w:bCs/>
          <w:sz w:val="24"/>
          <w:szCs w:val="24"/>
        </w:rPr>
      </w:pPr>
      <w:r w:rsidRPr="00063E2D">
        <w:rPr>
          <w:rFonts w:ascii="Times New Roman" w:hAnsi="Times New Roman"/>
          <w:bCs/>
          <w:sz w:val="24"/>
          <w:szCs w:val="24"/>
        </w:rPr>
        <w:t>Jelen kiegészítés előírásait a szabályozási tervlap és a KVSZ rendelkezéseivel együtt kell alkalmazni.</w:t>
      </w:r>
    </w:p>
    <w:p w:rsidR="00CF76EE" w:rsidRPr="00063E2D" w:rsidRDefault="00CF76EE" w:rsidP="00063E2D">
      <w:pPr>
        <w:autoSpaceDE w:val="0"/>
        <w:autoSpaceDN w:val="0"/>
        <w:adjustRightInd w:val="0"/>
        <w:spacing w:before="240" w:after="240"/>
        <w:ind w:left="426" w:hanging="426"/>
        <w:jc w:val="center"/>
        <w:rPr>
          <w:b/>
          <w:bCs/>
        </w:rPr>
      </w:pPr>
      <w:r w:rsidRPr="00063E2D">
        <w:rPr>
          <w:b/>
          <w:bCs/>
        </w:rPr>
        <w:t>II.</w:t>
      </w:r>
    </w:p>
    <w:p w:rsidR="00CF76EE" w:rsidRPr="00063E2D" w:rsidRDefault="00CF76EE" w:rsidP="00063E2D">
      <w:pPr>
        <w:autoSpaceDE w:val="0"/>
        <w:autoSpaceDN w:val="0"/>
        <w:adjustRightInd w:val="0"/>
        <w:ind w:left="426" w:hanging="426"/>
        <w:jc w:val="center"/>
        <w:rPr>
          <w:b/>
          <w:bCs/>
        </w:rPr>
      </w:pPr>
      <w:r w:rsidRPr="00063E2D">
        <w:rPr>
          <w:b/>
          <w:bCs/>
        </w:rPr>
        <w:t>A szabályozási tervlap egyes kötelező elemeinek lehatárolásai, jelölései</w:t>
      </w:r>
    </w:p>
    <w:p w:rsidR="00CF76EE" w:rsidRPr="00063E2D" w:rsidRDefault="00CF76EE" w:rsidP="00063E2D">
      <w:pPr>
        <w:autoSpaceDE w:val="0"/>
        <w:autoSpaceDN w:val="0"/>
        <w:adjustRightInd w:val="0"/>
        <w:ind w:left="426" w:hanging="426"/>
        <w:jc w:val="center"/>
        <w:rPr>
          <w:b/>
          <w:bCs/>
        </w:rPr>
      </w:pPr>
    </w:p>
    <w:p w:rsidR="00CF76EE" w:rsidRPr="00063E2D" w:rsidRDefault="00CF76EE" w:rsidP="00022EF5">
      <w:pPr>
        <w:numPr>
          <w:ilvl w:val="0"/>
          <w:numId w:val="132"/>
        </w:numPr>
        <w:autoSpaceDE w:val="0"/>
        <w:autoSpaceDN w:val="0"/>
        <w:adjustRightInd w:val="0"/>
        <w:ind w:left="426" w:hanging="426"/>
        <w:jc w:val="both"/>
      </w:pPr>
      <w:r w:rsidRPr="00063E2D">
        <w:t xml:space="preserve">A telken belül </w:t>
      </w:r>
      <w:r w:rsidRPr="00063E2D">
        <w:rPr>
          <w:i/>
        </w:rPr>
        <w:t>az építési</w:t>
      </w:r>
      <w:bookmarkStart w:id="9" w:name="_GoBack"/>
      <w:bookmarkEnd w:id="9"/>
      <w:r w:rsidRPr="00063E2D">
        <w:rPr>
          <w:i/>
        </w:rPr>
        <w:t xml:space="preserve"> hely meghatározott feltételekkel beépíthető része</w:t>
      </w:r>
      <w:r w:rsidRPr="00063E2D">
        <w:t xml:space="preserve"> építés céljára a tervlapon szereplő feltételek betartása mellett vehető igénybe az alábbiak szerint:</w:t>
      </w:r>
    </w:p>
    <w:p w:rsidR="00CF76EE" w:rsidRPr="00063E2D" w:rsidRDefault="00CF76EE" w:rsidP="00022EF5">
      <w:pPr>
        <w:numPr>
          <w:ilvl w:val="1"/>
          <w:numId w:val="132"/>
        </w:numPr>
        <w:autoSpaceDE w:val="0"/>
        <w:autoSpaceDN w:val="0"/>
        <w:adjustRightInd w:val="0"/>
        <w:ind w:left="426" w:hanging="426"/>
        <w:jc w:val="both"/>
      </w:pPr>
      <w:r w:rsidRPr="00063E2D">
        <w:t xml:space="preserve">Az </w:t>
      </w:r>
      <w:r w:rsidRPr="00063E2D">
        <w:rPr>
          <w:i/>
        </w:rPr>
        <w:t>építési hely „Buszváró és hozzá kapcsolódó kereskedelem, vendéglátás” feliratú, meghatározott feltételekkel beépíthető része</w:t>
      </w:r>
      <w:r w:rsidRPr="00063E2D">
        <w:t xml:space="preserve"> a szabályozási tervlapon rögzített funkciók céljára szolgál. A lehatároláson belül az ott meghatározott arányban lehet a váró létesítmény egybefüggő tetőszerkezetét, illetve a tetőzet alatt létesíthető kereskedelmi, vendéglátási rendeltetési egységeket elhelyezni. A lehatároláson feltüntetett első szám a tetőzet (tetőfelület max:  %), a második szám az alatta elhelyezhető épület által elfoglalható terület (beépíthető alapterület max: %) és az érintett lehatárolás területének arányát rögzíti. </w:t>
      </w:r>
    </w:p>
    <w:p w:rsidR="00CF76EE" w:rsidRPr="00063E2D" w:rsidRDefault="00CF76EE" w:rsidP="00022EF5">
      <w:pPr>
        <w:numPr>
          <w:ilvl w:val="1"/>
          <w:numId w:val="132"/>
        </w:numPr>
        <w:autoSpaceDE w:val="0"/>
        <w:autoSpaceDN w:val="0"/>
        <w:adjustRightInd w:val="0"/>
        <w:ind w:left="426" w:hanging="426"/>
        <w:jc w:val="both"/>
      </w:pPr>
      <w:r w:rsidRPr="00063E2D">
        <w:t>A KL-KT-XV övezetre jelölt é</w:t>
      </w:r>
      <w:r w:rsidRPr="00063E2D">
        <w:rPr>
          <w:i/>
        </w:rPr>
        <w:t>pítési hely meghatározott feltételekkel beépíthető része</w:t>
      </w:r>
      <w:r w:rsidRPr="00063E2D">
        <w:t xml:space="preserve"> kizárólag közlekedési (pl. fedett kerékpártároló) építmény elhelyezésére szolgál.</w:t>
      </w:r>
    </w:p>
    <w:p w:rsidR="00CF76EE" w:rsidRPr="00063E2D" w:rsidRDefault="00CF76EE" w:rsidP="00022EF5">
      <w:pPr>
        <w:numPr>
          <w:ilvl w:val="1"/>
          <w:numId w:val="132"/>
        </w:numPr>
        <w:autoSpaceDE w:val="0"/>
        <w:autoSpaceDN w:val="0"/>
        <w:adjustRightInd w:val="0"/>
        <w:ind w:left="426" w:hanging="426"/>
        <w:jc w:val="both"/>
      </w:pPr>
      <w:r w:rsidRPr="00063E2D">
        <w:t xml:space="preserve">Az </w:t>
      </w:r>
      <w:r w:rsidRPr="00063E2D">
        <w:rPr>
          <w:i/>
        </w:rPr>
        <w:t xml:space="preserve">építési hely kizárólag </w:t>
      </w:r>
      <w:smartTag w:uri="urn:schemas-microsoft-com:office:smarttags" w:element="metricconverter">
        <w:smartTagPr>
          <w:attr w:name="ProductID" w:val="4,0 m"/>
        </w:smartTagPr>
        <w:r w:rsidRPr="00063E2D">
          <w:rPr>
            <w:i/>
          </w:rPr>
          <w:t>4,0 m</w:t>
        </w:r>
      </w:smartTag>
      <w:r w:rsidRPr="00063E2D">
        <w:rPr>
          <w:i/>
        </w:rPr>
        <w:t xml:space="preserve"> felett beépíthető részén</w:t>
      </w:r>
      <w:r w:rsidRPr="00063E2D">
        <w:t xml:space="preserve"> a </w:t>
      </w:r>
      <w:smartTag w:uri="urn:schemas-microsoft-com:office:smarttags" w:element="metricconverter">
        <w:smartTagPr>
          <w:attr w:name="ProductID" w:val="4,0 m"/>
        </w:smartTagPr>
        <w:r w:rsidRPr="00063E2D">
          <w:t>4,0 m</w:t>
        </w:r>
      </w:smartTag>
      <w:r w:rsidRPr="00063E2D">
        <w:t xml:space="preserve"> magasság alatt teljes átjárhatóságot kell biztosítani. A lehatároláson belül csak emeleti szint, előtető és azok tartószerkezete, továbbá szabadtérépítészeti/kertépítészeti elem létesíthető. A </w:t>
      </w:r>
      <w:smartTag w:uri="urn:schemas-microsoft-com:office:smarttags" w:element="metricconverter">
        <w:smartTagPr>
          <w:attr w:name="ProductID" w:val="4,0 m"/>
        </w:smartTagPr>
        <w:r w:rsidRPr="00063E2D">
          <w:t>4,0 m</w:t>
        </w:r>
      </w:smartTag>
      <w:r w:rsidRPr="00063E2D">
        <w:t xml:space="preserve"> feletti szinten csak az építési övezetben létesíthető funkciók helyezhetők el. </w:t>
      </w:r>
    </w:p>
    <w:p w:rsidR="00CF76EE" w:rsidRPr="00063E2D" w:rsidRDefault="00CF76EE" w:rsidP="00022EF5">
      <w:pPr>
        <w:pStyle w:val="Listaszerbekezds1"/>
        <w:numPr>
          <w:ilvl w:val="0"/>
          <w:numId w:val="132"/>
        </w:numPr>
        <w:autoSpaceDE w:val="0"/>
        <w:autoSpaceDN w:val="0"/>
        <w:adjustRightInd w:val="0"/>
        <w:ind w:left="426" w:hanging="426"/>
        <w:jc w:val="both"/>
        <w:rPr>
          <w:rFonts w:ascii="Times New Roman" w:hAnsi="Times New Roman"/>
          <w:bCs/>
          <w:sz w:val="24"/>
          <w:szCs w:val="24"/>
        </w:rPr>
      </w:pPr>
      <w:r w:rsidRPr="00063E2D">
        <w:rPr>
          <w:rFonts w:ascii="Times New Roman" w:hAnsi="Times New Roman"/>
          <w:bCs/>
          <w:sz w:val="24"/>
          <w:szCs w:val="24"/>
        </w:rPr>
        <w:t xml:space="preserve">A </w:t>
      </w:r>
      <w:r w:rsidRPr="00063E2D">
        <w:rPr>
          <w:rFonts w:ascii="Times New Roman" w:hAnsi="Times New Roman"/>
          <w:bCs/>
          <w:i/>
          <w:sz w:val="24"/>
          <w:szCs w:val="24"/>
        </w:rPr>
        <w:t>meghatározott arányú zöldfelület</w:t>
      </w:r>
      <w:r w:rsidRPr="00063E2D">
        <w:rPr>
          <w:rFonts w:ascii="Times New Roman" w:hAnsi="Times New Roman"/>
          <w:bCs/>
          <w:sz w:val="24"/>
          <w:szCs w:val="24"/>
        </w:rPr>
        <w:t xml:space="preserve"> lehatároláson belül a szabályozási tervlapon feltüntetett, az adott területre vonatkozó minimális zöldfelületi arányt az adott lehatárolás területéhez viszonyítva kell biztosítani. </w:t>
      </w:r>
    </w:p>
    <w:p w:rsidR="00CF76EE" w:rsidRPr="00063E2D" w:rsidRDefault="00CF76EE" w:rsidP="00022EF5">
      <w:pPr>
        <w:pStyle w:val="Listaszerbekezds1"/>
        <w:numPr>
          <w:ilvl w:val="0"/>
          <w:numId w:val="132"/>
        </w:numPr>
        <w:autoSpaceDE w:val="0"/>
        <w:autoSpaceDN w:val="0"/>
        <w:adjustRightInd w:val="0"/>
        <w:ind w:left="426" w:hanging="426"/>
        <w:jc w:val="both"/>
        <w:rPr>
          <w:rFonts w:ascii="Times New Roman" w:hAnsi="Times New Roman"/>
          <w:bCs/>
          <w:sz w:val="24"/>
          <w:szCs w:val="24"/>
        </w:rPr>
      </w:pPr>
      <w:r w:rsidRPr="00063E2D">
        <w:rPr>
          <w:rFonts w:ascii="Times New Roman" w:hAnsi="Times New Roman"/>
          <w:bCs/>
          <w:sz w:val="24"/>
          <w:szCs w:val="24"/>
        </w:rPr>
        <w:t xml:space="preserve">Az építési telekre eső </w:t>
      </w:r>
      <w:r w:rsidRPr="00063E2D">
        <w:rPr>
          <w:rFonts w:ascii="Times New Roman" w:hAnsi="Times New Roman"/>
          <w:bCs/>
          <w:i/>
          <w:sz w:val="24"/>
          <w:szCs w:val="24"/>
        </w:rPr>
        <w:t>gyalogos felület</w:t>
      </w:r>
      <w:r w:rsidRPr="00063E2D">
        <w:rPr>
          <w:rFonts w:ascii="Times New Roman" w:hAnsi="Times New Roman"/>
          <w:bCs/>
          <w:sz w:val="24"/>
          <w:szCs w:val="24"/>
        </w:rPr>
        <w:t xml:space="preserve"> lehatárolás területén belül a szilárd burkolat aránya nem haladhatja meg a szabályozási tervlapon jelölt 80%-os értéket.</w:t>
      </w:r>
    </w:p>
    <w:p w:rsidR="00CF76EE" w:rsidRPr="00063E2D" w:rsidRDefault="00CF76EE" w:rsidP="00022EF5">
      <w:pPr>
        <w:numPr>
          <w:ilvl w:val="0"/>
          <w:numId w:val="132"/>
        </w:numPr>
        <w:autoSpaceDE w:val="0"/>
        <w:autoSpaceDN w:val="0"/>
        <w:adjustRightInd w:val="0"/>
        <w:ind w:left="426" w:hanging="426"/>
        <w:jc w:val="both"/>
      </w:pPr>
      <w:r w:rsidRPr="00063E2D">
        <w:rPr>
          <w:bCs/>
        </w:rPr>
        <w:t xml:space="preserve">Az egyes telkeken az övezetben meghatározott legkisebb zöldfelületi aránynak és a legnagyobb beépítési mértéknek és az egyes lehatárolásokon belül meghatározott minimum és maximum értékeknek együttesen kell teljesülniük. </w:t>
      </w:r>
      <w:r w:rsidRPr="00063E2D">
        <w:t xml:space="preserve">A szabályozási terven jelölt </w:t>
      </w:r>
      <w:r w:rsidRPr="00063E2D">
        <w:rPr>
          <w:i/>
        </w:rPr>
        <w:t>gyalogos átvezetés</w:t>
      </w:r>
    </w:p>
    <w:p w:rsidR="00CF76EE" w:rsidRPr="00063E2D" w:rsidRDefault="00CF76EE" w:rsidP="00022EF5">
      <w:pPr>
        <w:numPr>
          <w:ilvl w:val="1"/>
          <w:numId w:val="132"/>
        </w:numPr>
        <w:autoSpaceDE w:val="0"/>
        <w:autoSpaceDN w:val="0"/>
        <w:adjustRightInd w:val="0"/>
        <w:ind w:left="426" w:hanging="426"/>
        <w:jc w:val="both"/>
      </w:pPr>
      <w:r w:rsidRPr="00063E2D">
        <w:t xml:space="preserve"> a gyalogos kapcsolat tényét, és nem annak pontos nyomvonalát jelenti;</w:t>
      </w:r>
    </w:p>
    <w:p w:rsidR="00CF76EE" w:rsidRPr="00063E2D" w:rsidRDefault="00CF76EE" w:rsidP="00022EF5">
      <w:pPr>
        <w:numPr>
          <w:ilvl w:val="1"/>
          <w:numId w:val="132"/>
        </w:numPr>
        <w:autoSpaceDE w:val="0"/>
        <w:autoSpaceDN w:val="0"/>
        <w:adjustRightInd w:val="0"/>
        <w:ind w:left="426" w:hanging="426"/>
        <w:jc w:val="both"/>
      </w:pPr>
      <w:r w:rsidRPr="00063E2D">
        <w:t xml:space="preserve">legalább </w:t>
      </w:r>
      <w:smartTag w:uri="urn:schemas-microsoft-com:office:smarttags" w:element="metricconverter">
        <w:smartTagPr>
          <w:attr w:name="ProductID" w:val="4,0 m"/>
        </w:smartTagPr>
        <w:r w:rsidRPr="00063E2D">
          <w:t>4,0 m</w:t>
        </w:r>
      </w:smartTag>
      <w:r w:rsidRPr="00063E2D">
        <w:t xml:space="preserve"> széles szabad gyalogos közlekedési célú terület kialakításával biztosítandó, akkor is, ha épületen vezet át. </w:t>
      </w:r>
    </w:p>
    <w:p w:rsidR="00CF76EE" w:rsidRPr="00063E2D" w:rsidRDefault="00CF76EE" w:rsidP="00022EF5">
      <w:pPr>
        <w:numPr>
          <w:ilvl w:val="0"/>
          <w:numId w:val="132"/>
        </w:numPr>
        <w:autoSpaceDE w:val="0"/>
        <w:autoSpaceDN w:val="0"/>
        <w:adjustRightInd w:val="0"/>
        <w:ind w:left="426" w:hanging="426"/>
        <w:jc w:val="both"/>
      </w:pPr>
      <w:r w:rsidRPr="00063E2D">
        <w:t xml:space="preserve">A szabályozási tervlapon </w:t>
      </w:r>
      <w:r w:rsidRPr="00063E2D">
        <w:rPr>
          <w:i/>
        </w:rPr>
        <w:t xml:space="preserve">bontandó épület / építmény </w:t>
      </w:r>
      <w:r w:rsidRPr="00063E2D">
        <w:t>nem bővíthető, nem építhető át, értéknövelő tevékenység csak a jókarbantartás érdekében folytatható.</w:t>
      </w:r>
    </w:p>
    <w:p w:rsidR="00CF76EE" w:rsidRPr="00063E2D" w:rsidRDefault="00CF76EE" w:rsidP="00063E2D">
      <w:pPr>
        <w:ind w:left="426" w:hanging="426"/>
        <w:jc w:val="center"/>
      </w:pPr>
    </w:p>
    <w:p w:rsidR="00CF76EE" w:rsidRPr="00063E2D" w:rsidRDefault="00CF76EE" w:rsidP="00063E2D">
      <w:pPr>
        <w:spacing w:before="240" w:after="240"/>
        <w:ind w:left="426" w:hanging="426"/>
        <w:jc w:val="center"/>
        <w:rPr>
          <w:b/>
          <w:bCs/>
        </w:rPr>
      </w:pPr>
      <w:r w:rsidRPr="00063E2D">
        <w:rPr>
          <w:b/>
          <w:bCs/>
        </w:rPr>
        <w:lastRenderedPageBreak/>
        <w:t>III.</w:t>
      </w:r>
    </w:p>
    <w:p w:rsidR="00CF76EE" w:rsidRPr="00063E2D" w:rsidRDefault="00CF76EE" w:rsidP="00063E2D">
      <w:pPr>
        <w:autoSpaceDE w:val="0"/>
        <w:autoSpaceDN w:val="0"/>
        <w:adjustRightInd w:val="0"/>
        <w:ind w:left="426" w:hanging="426"/>
        <w:jc w:val="center"/>
        <w:rPr>
          <w:b/>
          <w:bCs/>
        </w:rPr>
      </w:pPr>
      <w:r w:rsidRPr="00063E2D">
        <w:rPr>
          <w:b/>
          <w:bCs/>
        </w:rPr>
        <w:t xml:space="preserve">Az </w:t>
      </w:r>
      <w:r w:rsidRPr="00063E2D">
        <w:rPr>
          <w:b/>
        </w:rPr>
        <w:t xml:space="preserve">I/XV/ÚP-Tér/1 és I/XV/ÚP-Tér/2 </w:t>
      </w:r>
      <w:r w:rsidRPr="00063E2D">
        <w:rPr>
          <w:b/>
          <w:bCs/>
        </w:rPr>
        <w:t>jelű építési övezetek további előírásai</w:t>
      </w:r>
    </w:p>
    <w:p w:rsidR="00CF76EE" w:rsidRPr="00063E2D" w:rsidRDefault="00CF76EE" w:rsidP="00063E2D">
      <w:pPr>
        <w:autoSpaceDE w:val="0"/>
        <w:autoSpaceDN w:val="0"/>
        <w:adjustRightInd w:val="0"/>
        <w:ind w:left="426" w:hanging="426"/>
        <w:jc w:val="center"/>
        <w:rPr>
          <w:b/>
          <w:bCs/>
        </w:rPr>
      </w:pPr>
    </w:p>
    <w:p w:rsidR="00CF76EE" w:rsidRPr="00063E2D" w:rsidRDefault="00CF76EE" w:rsidP="00022EF5">
      <w:pPr>
        <w:numPr>
          <w:ilvl w:val="0"/>
          <w:numId w:val="134"/>
        </w:numPr>
        <w:autoSpaceDE w:val="0"/>
        <w:autoSpaceDN w:val="0"/>
        <w:adjustRightInd w:val="0"/>
        <w:ind w:left="426" w:hanging="426"/>
        <w:jc w:val="both"/>
      </w:pPr>
      <w:r w:rsidRPr="00063E2D">
        <w:t>Az I/XV/UP-tér/1 övezetben a szabályozási terven jelölt területen, új épület parkoló nélkül számított bruttó szintterületének legalább 75%-a kultúrális, művelődési, oktatási vagy egyéb közösségi szórakoztató rendeltetés legyen.</w:t>
      </w:r>
    </w:p>
    <w:p w:rsidR="00CF76EE" w:rsidRPr="00063E2D" w:rsidRDefault="00CF76EE" w:rsidP="00022EF5">
      <w:pPr>
        <w:numPr>
          <w:ilvl w:val="0"/>
          <w:numId w:val="134"/>
        </w:numPr>
        <w:autoSpaceDE w:val="0"/>
        <w:autoSpaceDN w:val="0"/>
        <w:adjustRightInd w:val="0"/>
        <w:ind w:left="426" w:hanging="426"/>
        <w:jc w:val="both"/>
      </w:pPr>
      <w:r w:rsidRPr="00063E2D">
        <w:t xml:space="preserve">Az I/XV/ÚP-Tér/2 építési övezetben az építési hely terepszint alatt is beépíthető része kizárólag mélygarázs elhelyezése céljából építhető be teljes mértékben. </w:t>
      </w:r>
    </w:p>
    <w:p w:rsidR="00CF76EE" w:rsidRPr="00063E2D" w:rsidRDefault="00CD792F" w:rsidP="00022EF5">
      <w:pPr>
        <w:numPr>
          <w:ilvl w:val="0"/>
          <w:numId w:val="134"/>
        </w:numPr>
        <w:autoSpaceDE w:val="0"/>
        <w:autoSpaceDN w:val="0"/>
        <w:adjustRightInd w:val="0"/>
        <w:ind w:left="426" w:hanging="426"/>
        <w:jc w:val="both"/>
      </w:pPr>
      <w:r>
        <w:rPr>
          <w:rStyle w:val="Lbjegyzet-hivatkozs"/>
        </w:rPr>
        <w:footnoteReference w:id="352"/>
      </w:r>
    </w:p>
    <w:p w:rsidR="00CF76EE" w:rsidRPr="00063E2D" w:rsidRDefault="00CF76EE" w:rsidP="00022EF5">
      <w:pPr>
        <w:numPr>
          <w:ilvl w:val="0"/>
          <w:numId w:val="134"/>
        </w:numPr>
        <w:autoSpaceDE w:val="0"/>
        <w:autoSpaceDN w:val="0"/>
        <w:adjustRightInd w:val="0"/>
        <w:ind w:left="426" w:hanging="426"/>
        <w:jc w:val="both"/>
      </w:pPr>
      <w:r w:rsidRPr="00063E2D">
        <w:t>500 m</w:t>
      </w:r>
      <w:r w:rsidRPr="00063E2D">
        <w:rPr>
          <w:vertAlign w:val="superscript"/>
        </w:rPr>
        <w:t>2</w:t>
      </w:r>
      <w:r w:rsidRPr="00063E2D">
        <w:t xml:space="preserve">-t meghaladó lapostető esetén annak minimum felét zöldtetővel kell kialakítani. </w:t>
      </w:r>
    </w:p>
    <w:p w:rsidR="00CF76EE" w:rsidRPr="00063E2D" w:rsidRDefault="00CF76EE" w:rsidP="00022EF5">
      <w:pPr>
        <w:numPr>
          <w:ilvl w:val="0"/>
          <w:numId w:val="134"/>
        </w:numPr>
        <w:autoSpaceDE w:val="0"/>
        <w:autoSpaceDN w:val="0"/>
        <w:adjustRightInd w:val="0"/>
        <w:ind w:left="426" w:hanging="426"/>
        <w:jc w:val="both"/>
      </w:pPr>
      <w:r w:rsidRPr="00063E2D">
        <w:t xml:space="preserve">Közfunkciós épület tetőzetén közhasználatú tetőkert kialakítása javasolt. Közhasználatú tetőkertet legalább </w:t>
      </w:r>
      <w:smartTag w:uri="urn:schemas-microsoft-com:office:smarttags" w:element="metricconverter">
        <w:smartTagPr>
          <w:attr w:name="ProductID" w:val="40 cm"/>
        </w:smartTagPr>
        <w:r w:rsidRPr="00063E2D">
          <w:t>40 cm</w:t>
        </w:r>
      </w:smartTag>
      <w:r w:rsidRPr="00063E2D">
        <w:t xml:space="preserve"> vastag termőrétegű zöldtetővel kell kialakítani. </w:t>
      </w:r>
    </w:p>
    <w:p w:rsidR="00CF76EE" w:rsidRPr="00063E2D" w:rsidRDefault="00CF76EE" w:rsidP="00022EF5">
      <w:pPr>
        <w:numPr>
          <w:ilvl w:val="0"/>
          <w:numId w:val="134"/>
        </w:numPr>
        <w:autoSpaceDE w:val="0"/>
        <w:autoSpaceDN w:val="0"/>
        <w:adjustRightInd w:val="0"/>
        <w:ind w:left="426" w:hanging="426"/>
        <w:jc w:val="both"/>
      </w:pPr>
      <w:r w:rsidRPr="00063E2D">
        <w:t xml:space="preserve">A zártsorú építési helyen belül épületköz alakítható ki a Legénybíró utcára merőlegesen. Az épületköz legkisebb szélessége legalább </w:t>
      </w:r>
      <w:smartTag w:uri="urn:schemas-microsoft-com:office:smarttags" w:element="metricconverter">
        <w:smartTagPr>
          <w:attr w:name="ProductID" w:val="10,0 m"/>
        </w:smartTagPr>
        <w:r w:rsidRPr="00063E2D">
          <w:t>10,0 m</w:t>
        </w:r>
      </w:smartTag>
      <w:r w:rsidRPr="00063E2D">
        <w:t>, mely tetővel / üvegtetővel fedhető.</w:t>
      </w:r>
    </w:p>
    <w:p w:rsidR="00CF76EE" w:rsidRPr="00063E2D" w:rsidRDefault="00CF76EE" w:rsidP="00022EF5">
      <w:pPr>
        <w:numPr>
          <w:ilvl w:val="0"/>
          <w:numId w:val="134"/>
        </w:numPr>
        <w:autoSpaceDE w:val="0"/>
        <w:autoSpaceDN w:val="0"/>
        <w:adjustRightInd w:val="0"/>
        <w:ind w:left="426" w:hanging="426"/>
        <w:jc w:val="both"/>
      </w:pPr>
      <w:r w:rsidRPr="00063E2D">
        <w:t xml:space="preserve">Fő rendeltetésű kereskedelmi létesítmény homlokzata a tér irányába kirakattal, vagy üvegportállal kerüljön kialakításra. </w:t>
      </w:r>
    </w:p>
    <w:p w:rsidR="00CF76EE" w:rsidRPr="00063E2D" w:rsidRDefault="00CF76EE" w:rsidP="00022EF5">
      <w:pPr>
        <w:numPr>
          <w:ilvl w:val="0"/>
          <w:numId w:val="134"/>
        </w:numPr>
        <w:autoSpaceDE w:val="0"/>
        <w:autoSpaceDN w:val="0"/>
        <w:adjustRightInd w:val="0"/>
        <w:ind w:left="426" w:hanging="426"/>
        <w:jc w:val="both"/>
      </w:pPr>
      <w:r w:rsidRPr="00063E2D">
        <w:t>A fő rendeltetésű épületek közforgalmú bejáratait a tér felől kell megnyitni, a tér felé zárt falazatú homlokzat nem létesíthető.</w:t>
      </w:r>
    </w:p>
    <w:p w:rsidR="00CF76EE" w:rsidRPr="00063E2D" w:rsidRDefault="00CF76EE" w:rsidP="00022EF5">
      <w:pPr>
        <w:numPr>
          <w:ilvl w:val="0"/>
          <w:numId w:val="134"/>
        </w:numPr>
        <w:autoSpaceDE w:val="0"/>
        <w:autoSpaceDN w:val="0"/>
        <w:adjustRightInd w:val="0"/>
        <w:ind w:left="426" w:hanging="426"/>
        <w:jc w:val="both"/>
      </w:pPr>
      <w:r w:rsidRPr="00063E2D">
        <w:t>Az épületek előtt vendéglátó terasz létesíthető a tér felé.</w:t>
      </w:r>
    </w:p>
    <w:p w:rsidR="00CF76EE" w:rsidRPr="00063E2D" w:rsidRDefault="00CF76EE" w:rsidP="00022EF5">
      <w:pPr>
        <w:numPr>
          <w:ilvl w:val="0"/>
          <w:numId w:val="134"/>
        </w:numPr>
        <w:autoSpaceDE w:val="0"/>
        <w:autoSpaceDN w:val="0"/>
        <w:adjustRightInd w:val="0"/>
        <w:ind w:left="426" w:hanging="426"/>
        <w:jc w:val="both"/>
      </w:pPr>
      <w:r w:rsidRPr="00063E2D">
        <w:t xml:space="preserve">Az I.1.a pont szerinti építési helyen belül az épületeket és tetőzeteket egy épületegyüttesként kell kialakítani. A két épületcsoport jellemzői, építészeti kialakításuk és minőségük hasonló legyen. </w:t>
      </w:r>
    </w:p>
    <w:p w:rsidR="00CF76EE" w:rsidRPr="00063E2D" w:rsidRDefault="00CF76EE" w:rsidP="00022EF5">
      <w:pPr>
        <w:numPr>
          <w:ilvl w:val="0"/>
          <w:numId w:val="134"/>
        </w:numPr>
        <w:autoSpaceDE w:val="0"/>
        <w:autoSpaceDN w:val="0"/>
        <w:adjustRightInd w:val="0"/>
        <w:ind w:left="426" w:hanging="426"/>
        <w:jc w:val="both"/>
      </w:pPr>
      <w:r w:rsidRPr="00063E2D">
        <w:t xml:space="preserve">A terület egészén a be nem épített területrészeket, valamint a tetőzetek alatti átjárókat, külön megállapodás alapján közhasználatú  területként kell kialakítani, melyek szabad gyalogos átjárását biztosítani kell. A közhasználat céljára átadott területek kialakításának további feltételei településrendezési szerződésben rögzíthetők. </w:t>
      </w:r>
    </w:p>
    <w:p w:rsidR="00CF76EE" w:rsidRPr="00063E2D" w:rsidRDefault="00CF76EE" w:rsidP="00022EF5">
      <w:pPr>
        <w:numPr>
          <w:ilvl w:val="0"/>
          <w:numId w:val="134"/>
        </w:numPr>
        <w:autoSpaceDE w:val="0"/>
        <w:autoSpaceDN w:val="0"/>
        <w:adjustRightInd w:val="0"/>
        <w:ind w:left="426" w:hanging="426"/>
        <w:jc w:val="both"/>
      </w:pPr>
      <w:r w:rsidRPr="00063E2D">
        <w:t xml:space="preserve">A tér felszíni rendezését a terület egészére vonatkozó terv alapján kell megvalósítani. </w:t>
      </w:r>
    </w:p>
    <w:p w:rsidR="00545B30" w:rsidRDefault="00BF0C0C" w:rsidP="00022EF5">
      <w:pPr>
        <w:numPr>
          <w:ilvl w:val="0"/>
          <w:numId w:val="134"/>
        </w:numPr>
        <w:autoSpaceDE w:val="0"/>
        <w:autoSpaceDN w:val="0"/>
        <w:adjustRightInd w:val="0"/>
        <w:ind w:left="426" w:hanging="426"/>
        <w:jc w:val="both"/>
      </w:pPr>
      <w:r>
        <w:rPr>
          <w:rStyle w:val="Lbjegyzet-hivatkozs"/>
        </w:rPr>
        <w:footnoteReference w:id="353"/>
      </w:r>
    </w:p>
    <w:p w:rsidR="00CF76EE" w:rsidRPr="00063E2D" w:rsidRDefault="00545B30" w:rsidP="00022EF5">
      <w:pPr>
        <w:numPr>
          <w:ilvl w:val="0"/>
          <w:numId w:val="134"/>
        </w:numPr>
        <w:autoSpaceDE w:val="0"/>
        <w:autoSpaceDN w:val="0"/>
        <w:adjustRightInd w:val="0"/>
        <w:ind w:left="426" w:hanging="426"/>
        <w:jc w:val="both"/>
      </w:pPr>
      <w:r w:rsidRPr="00063E2D">
        <w:t xml:space="preserve"> </w:t>
      </w:r>
      <w:r w:rsidR="00CF76EE" w:rsidRPr="00063E2D">
        <w:t xml:space="preserve">A szabályozási terven megtartásra javasolt fák legalább 75 %-a megtartandó. A fák körül legalább </w:t>
      </w:r>
      <w:smartTag w:uri="urn:schemas-microsoft-com:office:smarttags" w:element="metricconverter">
        <w:smartTagPr>
          <w:attr w:name="ProductID" w:val="1,5 m"/>
        </w:smartTagPr>
        <w:r w:rsidR="00CF76EE" w:rsidRPr="00063E2D">
          <w:t>1,5 m</w:t>
        </w:r>
      </w:smartTag>
      <w:r w:rsidR="00CF76EE" w:rsidRPr="00063E2D">
        <w:t xml:space="preserve"> átmérőjű terület nem burkolható.</w:t>
      </w:r>
    </w:p>
    <w:p w:rsidR="00CF76EE" w:rsidRPr="00063E2D" w:rsidRDefault="00CF76EE" w:rsidP="00022EF5">
      <w:pPr>
        <w:numPr>
          <w:ilvl w:val="0"/>
          <w:numId w:val="134"/>
        </w:numPr>
        <w:autoSpaceDE w:val="0"/>
        <w:autoSpaceDN w:val="0"/>
        <w:adjustRightInd w:val="0"/>
        <w:ind w:left="426" w:hanging="426"/>
        <w:jc w:val="both"/>
      </w:pPr>
      <w:r w:rsidRPr="00063E2D">
        <w:t>A tér területén gondoskodni kell a tiszta csapadékvíz helyben tartásáról.</w:t>
      </w:r>
    </w:p>
    <w:p w:rsidR="00CF76EE" w:rsidRPr="00063E2D" w:rsidRDefault="00CF76EE" w:rsidP="00063E2D">
      <w:pPr>
        <w:autoSpaceDE w:val="0"/>
        <w:autoSpaceDN w:val="0"/>
        <w:adjustRightInd w:val="0"/>
        <w:ind w:left="426" w:hanging="426"/>
        <w:jc w:val="both"/>
      </w:pPr>
    </w:p>
    <w:p w:rsidR="00CF76EE" w:rsidRPr="00063E2D" w:rsidRDefault="00CF76EE" w:rsidP="00063E2D">
      <w:pPr>
        <w:autoSpaceDE w:val="0"/>
        <w:autoSpaceDN w:val="0"/>
        <w:adjustRightInd w:val="0"/>
        <w:ind w:left="426" w:hanging="426"/>
        <w:jc w:val="center"/>
        <w:rPr>
          <w:b/>
          <w:bCs/>
        </w:rPr>
      </w:pPr>
      <w:r w:rsidRPr="00063E2D">
        <w:rPr>
          <w:b/>
          <w:bCs/>
        </w:rPr>
        <w:t>IV.</w:t>
      </w:r>
    </w:p>
    <w:p w:rsidR="00CF76EE" w:rsidRPr="00063E2D" w:rsidRDefault="00CF76EE" w:rsidP="00063E2D">
      <w:pPr>
        <w:autoSpaceDE w:val="0"/>
        <w:autoSpaceDN w:val="0"/>
        <w:adjustRightInd w:val="0"/>
        <w:ind w:left="426" w:hanging="426"/>
        <w:jc w:val="center"/>
        <w:rPr>
          <w:b/>
          <w:bCs/>
        </w:rPr>
      </w:pPr>
      <w:r w:rsidRPr="00063E2D">
        <w:rPr>
          <w:b/>
          <w:bCs/>
        </w:rPr>
        <w:t>A terület közterületeire vonatkozó rendelkezések</w:t>
      </w:r>
    </w:p>
    <w:p w:rsidR="00CF76EE" w:rsidRPr="00063E2D" w:rsidRDefault="00CF76EE" w:rsidP="00063E2D">
      <w:pPr>
        <w:autoSpaceDE w:val="0"/>
        <w:autoSpaceDN w:val="0"/>
        <w:adjustRightInd w:val="0"/>
        <w:ind w:left="426" w:hanging="426"/>
        <w:jc w:val="center"/>
        <w:rPr>
          <w:b/>
          <w:bCs/>
        </w:rPr>
      </w:pPr>
    </w:p>
    <w:p w:rsidR="00CF76EE" w:rsidRPr="00063E2D" w:rsidRDefault="00CF76EE" w:rsidP="00022EF5">
      <w:pPr>
        <w:numPr>
          <w:ilvl w:val="0"/>
          <w:numId w:val="133"/>
        </w:numPr>
        <w:autoSpaceDE w:val="0"/>
        <w:autoSpaceDN w:val="0"/>
        <w:adjustRightInd w:val="0"/>
        <w:ind w:left="426" w:hanging="426"/>
        <w:jc w:val="both"/>
      </w:pPr>
      <w:r w:rsidRPr="00063E2D">
        <w:t xml:space="preserve">A Legénybíró utca Zsókavár utcáról bevezető meglévő szakaszát gyalogos felületként kell kialakítani, a lakóépület gépjárművel való megközelítését biztosítva, a megkülönböztetett jelzésű járművek számára járható módon. </w:t>
      </w:r>
    </w:p>
    <w:p w:rsidR="00CF76EE" w:rsidRPr="00063E2D" w:rsidRDefault="00CF76EE" w:rsidP="00022EF5">
      <w:pPr>
        <w:numPr>
          <w:ilvl w:val="0"/>
          <w:numId w:val="133"/>
        </w:numPr>
        <w:autoSpaceDE w:val="0"/>
        <w:autoSpaceDN w:val="0"/>
        <w:adjustRightInd w:val="0"/>
        <w:ind w:left="426" w:hanging="426"/>
        <w:jc w:val="both"/>
      </w:pPr>
      <w:r w:rsidRPr="00063E2D">
        <w:t xml:space="preserve">A Legénybíró és a Páskompark kereskedelmi egysége közötti közterületet </w:t>
      </w:r>
      <w:r w:rsidRPr="00063E2D">
        <w:rPr>
          <w:i/>
        </w:rPr>
        <w:t>gyalogosforgalom elsőbbségét biztosító vegyes használatú közlekedési felületként</w:t>
      </w:r>
      <w:r w:rsidRPr="00063E2D">
        <w:t xml:space="preserve"> kell kialakítani. Az itt kialakuló gyalogosfelület csatlakozzon a Páskompark kereskedelmi egységének gyalogosfelületeihez, és a térhez. </w:t>
      </w:r>
    </w:p>
    <w:p w:rsidR="00D122B7" w:rsidRDefault="00CF76EE" w:rsidP="00022EF5">
      <w:pPr>
        <w:numPr>
          <w:ilvl w:val="0"/>
          <w:numId w:val="133"/>
        </w:numPr>
        <w:autoSpaceDE w:val="0"/>
        <w:autoSpaceDN w:val="0"/>
        <w:adjustRightInd w:val="0"/>
        <w:ind w:left="426" w:hanging="426"/>
        <w:jc w:val="both"/>
        <w:sectPr w:rsidR="00D122B7">
          <w:pgSz w:w="11906" w:h="16838"/>
          <w:pgMar w:top="1418" w:right="1418" w:bottom="1418" w:left="1418" w:header="709" w:footer="709" w:gutter="0"/>
          <w:cols w:space="708" w:equalWidth="0">
            <w:col w:w="9072"/>
          </w:cols>
          <w:titlePg/>
          <w:docGrid w:linePitch="326"/>
        </w:sectPr>
      </w:pPr>
      <w:r w:rsidRPr="00063E2D">
        <w:t>A terület forgalmi rendjét a tér közösségi gyalogosforgalmának kell alárendelni.</w:t>
      </w:r>
    </w:p>
    <w:p w:rsidR="00D122B7" w:rsidRPr="00985050" w:rsidRDefault="00C85F8C" w:rsidP="00D122B7">
      <w:pPr>
        <w:tabs>
          <w:tab w:val="left" w:pos="426"/>
        </w:tabs>
        <w:jc w:val="right"/>
        <w:rPr>
          <w:sz w:val="22"/>
        </w:rPr>
      </w:pPr>
      <w:r>
        <w:rPr>
          <w:i/>
        </w:rPr>
        <w:lastRenderedPageBreak/>
        <w:t>A 19/2014. (VI.</w:t>
      </w:r>
      <w:r w:rsidR="00D122B7" w:rsidRPr="00985050">
        <w:rPr>
          <w:i/>
        </w:rPr>
        <w:t>5.) önkormányzati rendelet 3. számú melléklete</w:t>
      </w:r>
    </w:p>
    <w:p w:rsidR="00D122B7" w:rsidRPr="003F55E9" w:rsidRDefault="00D122B7" w:rsidP="00D122B7">
      <w:pPr>
        <w:spacing w:line="240" w:lineRule="atLeast"/>
        <w:jc w:val="center"/>
        <w:outlineLvl w:val="0"/>
        <w:rPr>
          <w:i/>
        </w:rPr>
      </w:pPr>
    </w:p>
    <w:p w:rsidR="00D122B7" w:rsidRPr="00985050" w:rsidRDefault="00D122B7" w:rsidP="00D122B7">
      <w:pPr>
        <w:spacing w:line="240" w:lineRule="atLeast"/>
        <w:jc w:val="right"/>
        <w:outlineLvl w:val="0"/>
        <w:rPr>
          <w:b/>
        </w:rPr>
      </w:pPr>
      <w:r w:rsidRPr="00985050">
        <w:rPr>
          <w:b/>
        </w:rPr>
        <w:t>3</w:t>
      </w:r>
      <w:r w:rsidR="00EB0D06">
        <w:rPr>
          <w:b/>
        </w:rPr>
        <w:t>/</w:t>
      </w:r>
      <w:r w:rsidR="00BF0C0C">
        <w:rPr>
          <w:b/>
        </w:rPr>
        <w:t>32</w:t>
      </w:r>
      <w:r w:rsidR="00B37133">
        <w:rPr>
          <w:b/>
        </w:rPr>
        <w:t>A. számú melléklet</w:t>
      </w:r>
    </w:p>
    <w:p w:rsidR="00D122B7" w:rsidRPr="003F55E9" w:rsidRDefault="00D122B7" w:rsidP="00D122B7">
      <w:pPr>
        <w:spacing w:line="240" w:lineRule="atLeast"/>
        <w:jc w:val="center"/>
        <w:rPr>
          <w:i/>
        </w:rPr>
      </w:pPr>
    </w:p>
    <w:p w:rsidR="00D122B7" w:rsidRPr="003F55E9" w:rsidRDefault="00D122B7" w:rsidP="00D122B7">
      <w:pPr>
        <w:autoSpaceDE w:val="0"/>
        <w:autoSpaceDN w:val="0"/>
        <w:adjustRightInd w:val="0"/>
        <w:jc w:val="center"/>
        <w:rPr>
          <w:b/>
          <w:bCs/>
        </w:rPr>
      </w:pPr>
      <w:r w:rsidRPr="003F55E9">
        <w:rPr>
          <w:b/>
          <w:bCs/>
        </w:rPr>
        <w:t>A Budapest XV. kerület</w:t>
      </w:r>
      <w:r w:rsidRPr="003F55E9">
        <w:t xml:space="preserve"> </w:t>
      </w:r>
      <w:r w:rsidRPr="00B7618F">
        <w:rPr>
          <w:b/>
        </w:rPr>
        <w:t>Öregfalu és környéke</w:t>
      </w:r>
      <w:r w:rsidRPr="003F55E9">
        <w:rPr>
          <w:b/>
          <w:bCs/>
        </w:rPr>
        <w:t xml:space="preserve">, </w:t>
      </w:r>
    </w:p>
    <w:p w:rsidR="00D122B7" w:rsidRPr="003F55E9" w:rsidRDefault="00D122B7" w:rsidP="00D122B7">
      <w:pPr>
        <w:autoSpaceDE w:val="0"/>
        <w:autoSpaceDN w:val="0"/>
        <w:adjustRightInd w:val="0"/>
        <w:jc w:val="center"/>
        <w:rPr>
          <w:b/>
          <w:bCs/>
        </w:rPr>
      </w:pPr>
      <w:r w:rsidRPr="003F55E9">
        <w:rPr>
          <w:b/>
          <w:bCs/>
        </w:rPr>
        <w:t>Fő út – Kossuth utca – Régi Fóti út – Kazinczy utca</w:t>
      </w:r>
    </w:p>
    <w:p w:rsidR="00D122B7" w:rsidRPr="003F55E9" w:rsidRDefault="00D122B7" w:rsidP="00D122B7">
      <w:pPr>
        <w:autoSpaceDE w:val="0"/>
        <w:autoSpaceDN w:val="0"/>
        <w:adjustRightInd w:val="0"/>
        <w:jc w:val="center"/>
        <w:rPr>
          <w:b/>
          <w:bCs/>
        </w:rPr>
      </w:pPr>
      <w:r w:rsidRPr="003F55E9">
        <w:rPr>
          <w:b/>
          <w:bCs/>
        </w:rPr>
        <w:t>által határolt terület szabályozási terve</w:t>
      </w:r>
    </w:p>
    <w:p w:rsidR="00D122B7" w:rsidRPr="003F55E9" w:rsidRDefault="00D122B7" w:rsidP="00D122B7">
      <w:pPr>
        <w:spacing w:line="240" w:lineRule="atLeast"/>
        <w:jc w:val="center"/>
        <w:outlineLvl w:val="0"/>
      </w:pPr>
    </w:p>
    <w:p w:rsidR="00D122B7" w:rsidRPr="003F55E9" w:rsidRDefault="00D122B7" w:rsidP="00D122B7">
      <w:pPr>
        <w:autoSpaceDE w:val="0"/>
        <w:autoSpaceDN w:val="0"/>
        <w:adjustRightInd w:val="0"/>
        <w:jc w:val="center"/>
        <w:rPr>
          <w:b/>
          <w:bCs/>
          <w:sz w:val="22"/>
          <w:szCs w:val="22"/>
        </w:rPr>
      </w:pPr>
      <w:r w:rsidRPr="003F55E9">
        <w:rPr>
          <w:b/>
          <w:bCs/>
          <w:sz w:val="22"/>
          <w:szCs w:val="22"/>
        </w:rPr>
        <w:t>I.</w:t>
      </w:r>
    </w:p>
    <w:p w:rsidR="00D122B7" w:rsidRPr="003F55E9" w:rsidRDefault="00D122B7" w:rsidP="00D122B7">
      <w:pPr>
        <w:spacing w:line="240" w:lineRule="atLeast"/>
        <w:jc w:val="center"/>
        <w:outlineLvl w:val="0"/>
        <w:rPr>
          <w:b/>
        </w:rPr>
      </w:pPr>
      <w:r w:rsidRPr="003F55E9">
        <w:rPr>
          <w:b/>
        </w:rPr>
        <w:t>Kiegészítő rendelkezések</w:t>
      </w:r>
    </w:p>
    <w:p w:rsidR="00D122B7" w:rsidRPr="00D122B7" w:rsidRDefault="00D122B7" w:rsidP="00D122B7">
      <w:pPr>
        <w:autoSpaceDE w:val="0"/>
        <w:autoSpaceDN w:val="0"/>
        <w:adjustRightInd w:val="0"/>
        <w:jc w:val="center"/>
        <w:rPr>
          <w:bCs/>
          <w:sz w:val="22"/>
          <w:szCs w:val="22"/>
        </w:rPr>
      </w:pPr>
    </w:p>
    <w:p w:rsidR="00D122B7" w:rsidRPr="00D122B7" w:rsidRDefault="00D122B7" w:rsidP="00D122B7">
      <w:pPr>
        <w:autoSpaceDE w:val="0"/>
        <w:autoSpaceDN w:val="0"/>
        <w:adjustRightInd w:val="0"/>
        <w:ind w:left="284" w:hanging="284"/>
        <w:jc w:val="both"/>
        <w:rPr>
          <w:bCs/>
        </w:rPr>
      </w:pPr>
      <w:r w:rsidRPr="00D122B7">
        <w:rPr>
          <w:bCs/>
        </w:rPr>
        <w:t xml:space="preserve">(1) A kiegészítő előírások Budapest XV. kerület </w:t>
      </w:r>
      <w:r w:rsidRPr="00D122B7">
        <w:t>Öregfalu és környéke</w:t>
      </w:r>
      <w:r w:rsidRPr="00D122B7">
        <w:rPr>
          <w:bCs/>
        </w:rPr>
        <w:t xml:space="preserve"> Fő út – Kossuth utca – Régi Fóti út – Kazinczy utca által határolt területre terjednek ki.</w:t>
      </w:r>
    </w:p>
    <w:p w:rsidR="00D122B7" w:rsidRPr="00D122B7" w:rsidRDefault="00D122B7" w:rsidP="00D122B7">
      <w:pPr>
        <w:autoSpaceDE w:val="0"/>
        <w:autoSpaceDN w:val="0"/>
        <w:adjustRightInd w:val="0"/>
        <w:spacing w:before="120"/>
        <w:ind w:left="284" w:hanging="284"/>
        <w:jc w:val="both"/>
        <w:rPr>
          <w:bCs/>
        </w:rPr>
      </w:pPr>
      <w:r w:rsidRPr="00D122B7">
        <w:rPr>
          <w:bCs/>
        </w:rPr>
        <w:t>(2) Jelen kiegészítés előírásait a szabályozási tervlap és a KVSZ rendelkezéseivel együtt kell alkalmazni.</w:t>
      </w:r>
    </w:p>
    <w:p w:rsidR="00D122B7" w:rsidRPr="00D122B7" w:rsidRDefault="00D122B7" w:rsidP="00D122B7">
      <w:pPr>
        <w:jc w:val="center"/>
      </w:pPr>
    </w:p>
    <w:p w:rsidR="00D122B7" w:rsidRPr="00D122B7" w:rsidRDefault="00D122B7" w:rsidP="00D122B7">
      <w:pPr>
        <w:jc w:val="center"/>
        <w:rPr>
          <w:b/>
        </w:rPr>
      </w:pPr>
      <w:r w:rsidRPr="00D122B7">
        <w:rPr>
          <w:b/>
        </w:rPr>
        <w:t>II.</w:t>
      </w:r>
    </w:p>
    <w:p w:rsidR="00D122B7" w:rsidRPr="00D122B7" w:rsidRDefault="00D122B7" w:rsidP="00D122B7">
      <w:pPr>
        <w:pStyle w:val="Szvegtrzsbehzssal"/>
        <w:tabs>
          <w:tab w:val="num" w:pos="1069"/>
        </w:tabs>
        <w:spacing w:after="0"/>
        <w:ind w:left="0"/>
        <w:jc w:val="center"/>
        <w:rPr>
          <w:b/>
        </w:rPr>
      </w:pPr>
      <w:r w:rsidRPr="00D122B7">
        <w:rPr>
          <w:b/>
        </w:rPr>
        <w:t>Építési hely meghatározása</w:t>
      </w:r>
    </w:p>
    <w:p w:rsidR="00D122B7" w:rsidRPr="00D122B7" w:rsidRDefault="00D122B7" w:rsidP="00D122B7">
      <w:pPr>
        <w:pStyle w:val="Szvegtrzsbehzssal"/>
        <w:tabs>
          <w:tab w:val="num" w:pos="1069"/>
        </w:tabs>
        <w:spacing w:after="0"/>
        <w:ind w:left="288"/>
        <w:jc w:val="both"/>
      </w:pPr>
    </w:p>
    <w:p w:rsidR="00D122B7" w:rsidRPr="00D122B7" w:rsidRDefault="00D122B7" w:rsidP="00D122B7">
      <w:pPr>
        <w:pStyle w:val="Szvegtrzsbehzssal"/>
        <w:spacing w:after="0"/>
        <w:ind w:left="0"/>
        <w:jc w:val="both"/>
      </w:pPr>
      <w:r w:rsidRPr="00D122B7">
        <w:t xml:space="preserve">(1) Az L2/A/XV/6 jelű építési övezetben az előkert mérete </w:t>
      </w:r>
      <w:smartTag w:uri="urn:schemas-microsoft-com:office:smarttags" w:element="metricconverter">
        <w:smartTagPr>
          <w:attr w:name="ProductID" w:val="0,0 m"/>
        </w:smartTagPr>
        <w:r w:rsidRPr="00D122B7">
          <w:t>0,0 m</w:t>
        </w:r>
      </w:smartTag>
      <w:r w:rsidRPr="00D122B7">
        <w:t xml:space="preserve">. </w:t>
      </w:r>
    </w:p>
    <w:p w:rsidR="00D122B7" w:rsidRPr="00D122B7" w:rsidRDefault="00D122B7" w:rsidP="00D122B7">
      <w:pPr>
        <w:pStyle w:val="Szvegtrzsbehzssal"/>
        <w:spacing w:before="120" w:after="0"/>
        <w:ind w:left="284" w:hanging="284"/>
        <w:jc w:val="both"/>
      </w:pPr>
      <w:r w:rsidRPr="00D122B7">
        <w:t xml:space="preserve">(2) Az L2/A/XV/6 jelű építési övezet területben a hátsókert legalább 6,0m, saroktelek esetén az, L4/XV/10, L4/XV/11, L4/XV/12 és L4/XV/13 jelű építési övezettel határos telekhatár mentén oldalkert legalább </w:t>
      </w:r>
      <w:smartTag w:uri="urn:schemas-microsoft-com:office:smarttags" w:element="metricconverter">
        <w:smartTagPr>
          <w:attr w:name="ProductID" w:val="3,0 m"/>
        </w:smartTagPr>
        <w:r w:rsidRPr="00D122B7">
          <w:t>3,0 m</w:t>
        </w:r>
      </w:smartTag>
      <w:r w:rsidRPr="00D122B7">
        <w:t>.</w:t>
      </w:r>
    </w:p>
    <w:p w:rsidR="00D122B7" w:rsidRPr="00D122B7" w:rsidRDefault="00D122B7" w:rsidP="00D122B7">
      <w:pPr>
        <w:pStyle w:val="Szvegtrzsbehzssal"/>
        <w:spacing w:before="120" w:after="0"/>
        <w:ind w:left="284" w:hanging="284"/>
        <w:jc w:val="both"/>
        <w:rPr>
          <w:strike/>
        </w:rPr>
      </w:pPr>
      <w:r w:rsidRPr="00D122B7">
        <w:t xml:space="preserve">(3) Az L4/XV jelű építési övezetekben – az L4/XV/INT3 építési övezet kivételével – új beépítés az érintett utcaszakaszra jellemző telekoldalon létesíthető. </w:t>
      </w:r>
    </w:p>
    <w:p w:rsidR="00D122B7" w:rsidRPr="00D122B7" w:rsidRDefault="00D122B7" w:rsidP="00D122B7">
      <w:pPr>
        <w:pStyle w:val="Szvegtrzsbehzssal"/>
        <w:spacing w:before="120" w:after="0"/>
        <w:ind w:left="284" w:hanging="284"/>
        <w:jc w:val="both"/>
      </w:pPr>
      <w:r w:rsidRPr="00D122B7">
        <w:t>(4) Az L4/XV jelű építési övezetek területén az előkert mérete 0,0m, kivéve a Juhos utcának a Juhos köz és Kismező utca közötti utcaszakasza páratlan oldalát, ahol az előkert mérete 5,0m.</w:t>
      </w:r>
    </w:p>
    <w:p w:rsidR="00D122B7" w:rsidRPr="00D122B7" w:rsidRDefault="00D122B7" w:rsidP="00D122B7">
      <w:pPr>
        <w:pStyle w:val="Szvegtrzsbehzssal"/>
        <w:spacing w:before="120" w:after="0"/>
        <w:ind w:left="284" w:hanging="284"/>
        <w:jc w:val="both"/>
      </w:pPr>
      <w:r w:rsidRPr="00D122B7">
        <w:t>(5) Az L4/XV/9, L4/XV/10, L4/XV/11 és L4/XV/12 jelű építési övezetekben a hátsókert legalább 6,0m.</w:t>
      </w:r>
    </w:p>
    <w:p w:rsidR="00D122B7" w:rsidRPr="00D122B7" w:rsidRDefault="00D122B7" w:rsidP="00D122B7">
      <w:pPr>
        <w:pStyle w:val="Szvegtrzsbehzssal"/>
        <w:spacing w:before="120" w:after="0"/>
        <w:ind w:left="0"/>
        <w:jc w:val="both"/>
      </w:pPr>
      <w:r w:rsidRPr="00D122B7">
        <w:t xml:space="preserve">(6) Az L4/XV/13 jelű építési övezetben a hátsókert értéke 0,0m, </w:t>
      </w:r>
    </w:p>
    <w:p w:rsidR="00D122B7" w:rsidRPr="00D122B7" w:rsidRDefault="00D122B7" w:rsidP="00D122B7">
      <w:pPr>
        <w:pStyle w:val="Szvegtrzsbehzssal"/>
        <w:spacing w:before="120" w:after="0"/>
        <w:ind w:left="0"/>
        <w:jc w:val="both"/>
        <w:rPr>
          <w:strike/>
        </w:rPr>
      </w:pPr>
      <w:r w:rsidRPr="00D122B7">
        <w:t>(7) Az L4/XV/INT</w:t>
      </w:r>
      <w:r w:rsidRPr="00D122B7">
        <w:rPr>
          <w:bCs/>
        </w:rPr>
        <w:t>3</w:t>
      </w:r>
      <w:r w:rsidRPr="00D122B7">
        <w:t xml:space="preserve"> jelű építési övezet területén hátsókert értéke 0,0m.</w:t>
      </w:r>
      <w:r w:rsidRPr="00D122B7">
        <w:rPr>
          <w:sz w:val="22"/>
          <w:szCs w:val="22"/>
        </w:rPr>
        <w:t xml:space="preserve"> </w:t>
      </w:r>
    </w:p>
    <w:p w:rsidR="00D122B7" w:rsidRPr="00D122B7" w:rsidRDefault="00D122B7" w:rsidP="00D122B7">
      <w:pPr>
        <w:pStyle w:val="Szvegtrzsbehzssal"/>
        <w:tabs>
          <w:tab w:val="num" w:pos="1069"/>
        </w:tabs>
        <w:spacing w:after="0"/>
        <w:ind w:left="288" w:hanging="288"/>
        <w:jc w:val="center"/>
      </w:pPr>
    </w:p>
    <w:p w:rsidR="00D122B7" w:rsidRPr="00D122B7" w:rsidRDefault="00D122B7" w:rsidP="00D122B7">
      <w:pPr>
        <w:pStyle w:val="Szvegtrzsbehzssal"/>
        <w:tabs>
          <w:tab w:val="num" w:pos="1069"/>
        </w:tabs>
        <w:spacing w:after="0"/>
        <w:ind w:left="288" w:hanging="288"/>
        <w:jc w:val="center"/>
        <w:rPr>
          <w:b/>
        </w:rPr>
      </w:pPr>
      <w:r w:rsidRPr="00D122B7">
        <w:rPr>
          <w:b/>
        </w:rPr>
        <w:t>III.</w:t>
      </w:r>
    </w:p>
    <w:p w:rsidR="00D122B7" w:rsidRPr="00D122B7" w:rsidRDefault="00D122B7" w:rsidP="00D122B7">
      <w:pPr>
        <w:pStyle w:val="Szvegtrzsbehzssal"/>
        <w:tabs>
          <w:tab w:val="num" w:pos="1069"/>
        </w:tabs>
        <w:spacing w:after="0"/>
        <w:ind w:left="288" w:hanging="288"/>
        <w:jc w:val="center"/>
        <w:rPr>
          <w:b/>
        </w:rPr>
      </w:pPr>
      <w:r w:rsidRPr="00D122B7">
        <w:rPr>
          <w:b/>
        </w:rPr>
        <w:t>L2/A jelű építési övezetre vonatkozó előírás</w:t>
      </w:r>
    </w:p>
    <w:p w:rsidR="00D122B7" w:rsidRPr="00D122B7" w:rsidRDefault="00D122B7" w:rsidP="00D122B7">
      <w:pPr>
        <w:pStyle w:val="Szvegtrzsbehzssal"/>
        <w:tabs>
          <w:tab w:val="num" w:pos="1069"/>
        </w:tabs>
        <w:spacing w:after="0"/>
        <w:ind w:left="288" w:hanging="288"/>
        <w:jc w:val="both"/>
      </w:pPr>
    </w:p>
    <w:p w:rsidR="00D122B7" w:rsidRPr="00D122B7" w:rsidRDefault="00D122B7" w:rsidP="00D122B7">
      <w:pPr>
        <w:pStyle w:val="Szvegtrzsbehzssal"/>
        <w:tabs>
          <w:tab w:val="num" w:pos="1069"/>
        </w:tabs>
        <w:spacing w:after="0"/>
        <w:ind w:left="288" w:hanging="288"/>
        <w:jc w:val="both"/>
      </w:pPr>
      <w:r w:rsidRPr="00D122B7">
        <w:t xml:space="preserve">(1) Legfeljebb </w:t>
      </w:r>
      <w:r w:rsidRPr="00D122B7">
        <w:rPr>
          <w:sz w:val="22"/>
          <w:szCs w:val="22"/>
        </w:rPr>
        <w:t>f</w:t>
      </w:r>
      <w:r w:rsidRPr="00D122B7">
        <w:t>öldszint és tetőteres kialakítású épület létesíthető.</w:t>
      </w:r>
    </w:p>
    <w:p w:rsidR="00D122B7" w:rsidRPr="00D122B7" w:rsidRDefault="00D122B7" w:rsidP="00D122B7">
      <w:pPr>
        <w:pStyle w:val="Szvegtrzsbehzssal"/>
        <w:tabs>
          <w:tab w:val="num" w:pos="1069"/>
        </w:tabs>
        <w:spacing w:after="0"/>
        <w:ind w:left="288" w:hanging="288"/>
        <w:jc w:val="both"/>
      </w:pPr>
      <w:r w:rsidRPr="00D122B7">
        <w:t>(2) Az utcai homlokzatmagasság értéke nem haladhatja meg az építési övezetben meghatározott legnagyobb építménymagasság értékét.</w:t>
      </w:r>
    </w:p>
    <w:p w:rsidR="00D122B7" w:rsidRPr="00D122B7" w:rsidRDefault="00D122B7" w:rsidP="00D122B7">
      <w:pPr>
        <w:pStyle w:val="Szvegtrzsbehzssal"/>
        <w:spacing w:before="120"/>
        <w:ind w:left="284" w:hanging="284"/>
        <w:jc w:val="both"/>
      </w:pPr>
      <w:r w:rsidRPr="00D122B7">
        <w:rPr>
          <w:bCs/>
        </w:rPr>
        <w:t xml:space="preserve">(3) </w:t>
      </w:r>
      <w:r w:rsidRPr="00D122B7">
        <w:t>Új épület utcavonalon álló földszintjének közterületre néző homlokzatára lakás helységei – a közlekedési helységek kivételével – nem nyílhatnak.</w:t>
      </w:r>
    </w:p>
    <w:p w:rsidR="00D122B7" w:rsidRPr="003F55E9" w:rsidRDefault="00D122B7" w:rsidP="00D122B7">
      <w:pPr>
        <w:pStyle w:val="Szvegtrzsbehzssal"/>
        <w:tabs>
          <w:tab w:val="num" w:pos="1069"/>
        </w:tabs>
        <w:spacing w:after="0"/>
        <w:ind w:left="288" w:hanging="288"/>
      </w:pPr>
    </w:p>
    <w:p w:rsidR="00C30834" w:rsidRDefault="00C30834" w:rsidP="00D122B7">
      <w:pPr>
        <w:pStyle w:val="Szvegtrzsbehzssal"/>
        <w:tabs>
          <w:tab w:val="num" w:pos="1069"/>
        </w:tabs>
        <w:spacing w:after="0"/>
        <w:ind w:left="288" w:hanging="288"/>
        <w:jc w:val="center"/>
        <w:rPr>
          <w:b/>
        </w:rPr>
      </w:pPr>
    </w:p>
    <w:p w:rsidR="00C30834" w:rsidRDefault="00C30834" w:rsidP="00D122B7">
      <w:pPr>
        <w:pStyle w:val="Szvegtrzsbehzssal"/>
        <w:tabs>
          <w:tab w:val="num" w:pos="1069"/>
        </w:tabs>
        <w:spacing w:after="0"/>
        <w:ind w:left="288" w:hanging="288"/>
        <w:jc w:val="center"/>
        <w:rPr>
          <w:b/>
        </w:rPr>
      </w:pPr>
    </w:p>
    <w:p w:rsidR="00C30834" w:rsidRDefault="00C30834" w:rsidP="00D122B7">
      <w:pPr>
        <w:pStyle w:val="Szvegtrzsbehzssal"/>
        <w:tabs>
          <w:tab w:val="num" w:pos="1069"/>
        </w:tabs>
        <w:spacing w:after="0"/>
        <w:ind w:left="288" w:hanging="288"/>
        <w:jc w:val="center"/>
        <w:rPr>
          <w:b/>
        </w:rPr>
      </w:pPr>
    </w:p>
    <w:p w:rsidR="00C30834" w:rsidRDefault="00C30834" w:rsidP="00D122B7">
      <w:pPr>
        <w:pStyle w:val="Szvegtrzsbehzssal"/>
        <w:tabs>
          <w:tab w:val="num" w:pos="1069"/>
        </w:tabs>
        <w:spacing w:after="0"/>
        <w:ind w:left="288" w:hanging="288"/>
        <w:jc w:val="center"/>
        <w:rPr>
          <w:b/>
        </w:rPr>
      </w:pPr>
    </w:p>
    <w:p w:rsidR="00D122B7" w:rsidRPr="00D122B7" w:rsidRDefault="00D122B7" w:rsidP="00D122B7">
      <w:pPr>
        <w:pStyle w:val="Szvegtrzsbehzssal"/>
        <w:tabs>
          <w:tab w:val="num" w:pos="1069"/>
        </w:tabs>
        <w:spacing w:after="0"/>
        <w:ind w:left="288" w:hanging="288"/>
        <w:jc w:val="center"/>
        <w:rPr>
          <w:b/>
        </w:rPr>
      </w:pPr>
      <w:r w:rsidRPr="00D122B7">
        <w:rPr>
          <w:b/>
        </w:rPr>
        <w:lastRenderedPageBreak/>
        <w:t>IV.</w:t>
      </w:r>
    </w:p>
    <w:p w:rsidR="00D122B7" w:rsidRPr="00D122B7" w:rsidRDefault="00D122B7" w:rsidP="00D122B7">
      <w:pPr>
        <w:pStyle w:val="Szvegtrzsbehzssal"/>
        <w:tabs>
          <w:tab w:val="num" w:pos="1069"/>
        </w:tabs>
        <w:spacing w:after="0"/>
        <w:ind w:left="288"/>
        <w:jc w:val="center"/>
        <w:rPr>
          <w:b/>
        </w:rPr>
      </w:pPr>
      <w:r w:rsidRPr="00D122B7">
        <w:rPr>
          <w:b/>
        </w:rPr>
        <w:t>Az L4/XV jelű építési övezetek előírásai</w:t>
      </w:r>
    </w:p>
    <w:p w:rsidR="00D122B7" w:rsidRPr="00D122B7" w:rsidRDefault="00D122B7" w:rsidP="00D122B7">
      <w:pPr>
        <w:pStyle w:val="Szvegtrzsbehzssal"/>
        <w:tabs>
          <w:tab w:val="num" w:pos="1069"/>
        </w:tabs>
        <w:spacing w:after="0"/>
        <w:ind w:left="0"/>
        <w:jc w:val="both"/>
      </w:pPr>
    </w:p>
    <w:p w:rsidR="00D122B7" w:rsidRPr="00D122B7" w:rsidRDefault="00D122B7" w:rsidP="00C30834">
      <w:pPr>
        <w:pStyle w:val="Szvegtrzsbehzssal"/>
        <w:spacing w:after="0"/>
        <w:ind w:left="284" w:hanging="284"/>
        <w:jc w:val="both"/>
      </w:pPr>
      <w:r w:rsidRPr="00D122B7">
        <w:t>(1) Az L4/XV/9, L4/XV/10, L4/XV/11 és L4/XV/12 jelű övezetekben új épület elhelyezése, meglévő bővítése esetén maximum két fő rendeltetésű egység (lakás), az L4/XV/13 övezetben legfeljebb egy fő rendeltetésű egység létesíthető, legfeljebb egy épületben.</w:t>
      </w:r>
    </w:p>
    <w:p w:rsidR="00BF0C0C" w:rsidRDefault="00D122B7" w:rsidP="00C30834">
      <w:pPr>
        <w:pStyle w:val="Szvegtrzsbehzssal"/>
        <w:spacing w:after="0"/>
        <w:ind w:left="360" w:hanging="360"/>
        <w:jc w:val="both"/>
      </w:pPr>
      <w:r w:rsidRPr="00D122B7">
        <w:t xml:space="preserve">(2) </w:t>
      </w:r>
      <w:r w:rsidR="00BF0C0C">
        <w:rPr>
          <w:rStyle w:val="Lbjegyzet-hivatkozs"/>
        </w:rPr>
        <w:footnoteReference w:id="354"/>
      </w:r>
    </w:p>
    <w:p w:rsidR="00D122B7" w:rsidRPr="00D122B7" w:rsidRDefault="00D122B7" w:rsidP="00C30834">
      <w:pPr>
        <w:pStyle w:val="Szvegtrzsbehzssal"/>
        <w:spacing w:after="0"/>
        <w:ind w:left="360" w:hanging="360"/>
        <w:jc w:val="both"/>
      </w:pPr>
      <w:r w:rsidRPr="00D122B7">
        <w:t xml:space="preserve">(3) </w:t>
      </w:r>
      <w:r w:rsidR="00BF0C0C">
        <w:rPr>
          <w:rStyle w:val="Lbjegyzet-hivatkozs"/>
        </w:rPr>
        <w:footnoteReference w:id="355"/>
      </w:r>
    </w:p>
    <w:p w:rsidR="00D122B7" w:rsidRPr="00D122B7" w:rsidRDefault="00D122B7" w:rsidP="00BF0C0C">
      <w:pPr>
        <w:pStyle w:val="Szvegtrzsbehzssal"/>
        <w:spacing w:after="0"/>
        <w:ind w:left="360" w:hanging="360"/>
        <w:jc w:val="both"/>
      </w:pPr>
      <w:r w:rsidRPr="00D122B7">
        <w:t xml:space="preserve">(4) </w:t>
      </w:r>
      <w:r w:rsidR="00BF0C0C">
        <w:rPr>
          <w:rStyle w:val="Lbjegyzet-hivatkozs"/>
        </w:rPr>
        <w:footnoteReference w:id="356"/>
      </w:r>
    </w:p>
    <w:p w:rsidR="00D122B7" w:rsidRPr="00D122B7" w:rsidRDefault="00D122B7" w:rsidP="00C30834">
      <w:pPr>
        <w:pStyle w:val="Szvegtrzsbehzssal"/>
        <w:spacing w:after="0"/>
        <w:ind w:left="357" w:hanging="357"/>
        <w:jc w:val="both"/>
      </w:pPr>
      <w:r w:rsidRPr="00D122B7">
        <w:t>(5)</w:t>
      </w:r>
      <w:r w:rsidR="00BF0C0C">
        <w:t xml:space="preserve"> </w:t>
      </w:r>
      <w:r w:rsidR="00BF0C0C">
        <w:rPr>
          <w:rStyle w:val="Lbjegyzet-hivatkozs"/>
        </w:rPr>
        <w:footnoteReference w:id="357"/>
      </w:r>
      <w:r w:rsidR="00BF0C0C">
        <w:t xml:space="preserve"> </w:t>
      </w:r>
    </w:p>
    <w:p w:rsidR="00BF0C0C" w:rsidRDefault="00D122B7" w:rsidP="00C30834">
      <w:pPr>
        <w:pStyle w:val="Szvegtrzsbehzssal"/>
        <w:spacing w:after="0"/>
        <w:ind w:left="360" w:hanging="360"/>
        <w:jc w:val="both"/>
      </w:pPr>
      <w:r w:rsidRPr="00D122B7">
        <w:t xml:space="preserve">(6) </w:t>
      </w:r>
      <w:r w:rsidR="00BF0C0C">
        <w:rPr>
          <w:rStyle w:val="Lbjegyzet-hivatkozs"/>
        </w:rPr>
        <w:footnoteReference w:id="358"/>
      </w:r>
      <w:r w:rsidR="00BF0C0C">
        <w:t xml:space="preserve"> </w:t>
      </w:r>
    </w:p>
    <w:p w:rsidR="00D122B7" w:rsidRPr="00D122B7" w:rsidRDefault="00D122B7" w:rsidP="00C30834">
      <w:pPr>
        <w:pStyle w:val="Szvegtrzsbehzssal"/>
        <w:spacing w:after="0"/>
        <w:ind w:left="360" w:hanging="360"/>
        <w:jc w:val="both"/>
      </w:pPr>
      <w:r w:rsidRPr="00D122B7">
        <w:t xml:space="preserve">(7) </w:t>
      </w:r>
      <w:r w:rsidR="00BF0C0C">
        <w:rPr>
          <w:rStyle w:val="Lbjegyzet-hivatkozs"/>
        </w:rPr>
        <w:footnoteReference w:id="359"/>
      </w:r>
      <w:r w:rsidRPr="00D122B7">
        <w:t xml:space="preserve"> </w:t>
      </w:r>
    </w:p>
    <w:p w:rsidR="00D122B7" w:rsidRPr="00D122B7" w:rsidRDefault="00D122B7" w:rsidP="00C30834">
      <w:pPr>
        <w:pStyle w:val="Szvegtrzsbehzssal"/>
        <w:spacing w:after="0"/>
        <w:ind w:left="360" w:hanging="360"/>
        <w:jc w:val="both"/>
      </w:pPr>
      <w:r w:rsidRPr="00D122B7">
        <w:t xml:space="preserve">(8) </w:t>
      </w:r>
      <w:r w:rsidR="00BF0C0C">
        <w:rPr>
          <w:rStyle w:val="Lbjegyzet-hivatkozs"/>
        </w:rPr>
        <w:footnoteReference w:id="360"/>
      </w:r>
    </w:p>
    <w:p w:rsidR="00D122B7" w:rsidRPr="00D122B7" w:rsidRDefault="00D122B7" w:rsidP="00C30834">
      <w:pPr>
        <w:pStyle w:val="Szvegtrzsbehzssal"/>
        <w:spacing w:after="0"/>
        <w:ind w:left="360" w:hanging="360"/>
        <w:jc w:val="both"/>
      </w:pPr>
      <w:r w:rsidRPr="00D122B7">
        <w:t xml:space="preserve">(9) </w:t>
      </w:r>
      <w:r w:rsidR="00BF0C0C">
        <w:rPr>
          <w:rStyle w:val="Lbjegyzet-hivatkozs"/>
        </w:rPr>
        <w:footnoteReference w:id="361"/>
      </w:r>
      <w:r w:rsidR="00BF0C0C">
        <w:t xml:space="preserve"> </w:t>
      </w:r>
    </w:p>
    <w:p w:rsidR="00D122B7" w:rsidRPr="00D122B7" w:rsidRDefault="00D122B7" w:rsidP="00C30834">
      <w:pPr>
        <w:pStyle w:val="Szvegtrzsbehzssal"/>
        <w:tabs>
          <w:tab w:val="left" w:pos="284"/>
          <w:tab w:val="left" w:pos="426"/>
        </w:tabs>
        <w:spacing w:after="0"/>
        <w:ind w:left="360" w:hanging="360"/>
        <w:jc w:val="both"/>
      </w:pPr>
      <w:r w:rsidRPr="00D122B7">
        <w:t>(10) Az utcai homlokzatmagasság értéke nem haladhatja meg az építési övezetben meghatározott legnagyobb építménymagasság értékét.</w:t>
      </w:r>
    </w:p>
    <w:p w:rsidR="00BF0C0C" w:rsidRDefault="00D122B7" w:rsidP="00C30834">
      <w:pPr>
        <w:pStyle w:val="Szvegtrzsbehzssal"/>
        <w:tabs>
          <w:tab w:val="left" w:pos="426"/>
        </w:tabs>
        <w:spacing w:after="0"/>
        <w:ind w:left="360" w:hanging="360"/>
        <w:jc w:val="both"/>
      </w:pPr>
      <w:r w:rsidRPr="00D122B7">
        <w:t>(11)</w:t>
      </w:r>
      <w:r w:rsidR="00BF0C0C">
        <w:t xml:space="preserve"> </w:t>
      </w:r>
      <w:r w:rsidR="00BF0C0C">
        <w:rPr>
          <w:rStyle w:val="Lbjegyzet-hivatkozs"/>
        </w:rPr>
        <w:footnoteReference w:id="362"/>
      </w:r>
      <w:r w:rsidRPr="00D122B7">
        <w:t xml:space="preserve"> </w:t>
      </w:r>
    </w:p>
    <w:p w:rsidR="00D122B7" w:rsidRPr="00D122B7" w:rsidRDefault="00D122B7" w:rsidP="00C30834">
      <w:pPr>
        <w:pStyle w:val="Szvegtrzsbehzssal"/>
        <w:tabs>
          <w:tab w:val="left" w:pos="426"/>
        </w:tabs>
        <w:spacing w:after="0"/>
        <w:ind w:left="360" w:hanging="360"/>
        <w:jc w:val="both"/>
      </w:pPr>
      <w:r w:rsidRPr="00D122B7">
        <w:t>(12) Építési telken kívüli épületrész állagmegőrzés céljából felújítható.</w:t>
      </w:r>
    </w:p>
    <w:p w:rsidR="00D122B7" w:rsidRPr="00D122B7" w:rsidRDefault="00D122B7" w:rsidP="00C30834">
      <w:pPr>
        <w:pStyle w:val="Szvegtrzsbehzssal"/>
        <w:tabs>
          <w:tab w:val="left" w:pos="426"/>
        </w:tabs>
        <w:spacing w:after="0"/>
        <w:ind w:left="357" w:hanging="357"/>
        <w:jc w:val="both"/>
      </w:pPr>
      <w:r w:rsidRPr="00D122B7">
        <w:t>(13)</w:t>
      </w:r>
      <w:r w:rsidR="00BF0C0C">
        <w:t xml:space="preserve"> </w:t>
      </w:r>
      <w:r w:rsidR="00BF0C0C">
        <w:rPr>
          <w:rStyle w:val="Lbjegyzet-hivatkozs"/>
        </w:rPr>
        <w:footnoteReference w:id="363"/>
      </w:r>
      <w:r w:rsidRPr="00D122B7">
        <w:t xml:space="preserve"> </w:t>
      </w:r>
    </w:p>
    <w:p w:rsidR="00D122B7" w:rsidRPr="00D122B7" w:rsidRDefault="00D122B7" w:rsidP="00C30834">
      <w:pPr>
        <w:pStyle w:val="Szvegtrzsbehzssal"/>
        <w:tabs>
          <w:tab w:val="left" w:pos="426"/>
        </w:tabs>
        <w:spacing w:after="0"/>
        <w:ind w:left="360" w:hanging="360"/>
        <w:jc w:val="both"/>
      </w:pPr>
      <w:r w:rsidRPr="00D122B7">
        <w:t>(14) Az építési övezetek területén kialakítható telek minimális szélessége 14,0m, mely a teljes telek mélységében betartandó</w:t>
      </w:r>
    </w:p>
    <w:p w:rsidR="00D122B7" w:rsidRPr="00D122B7" w:rsidRDefault="00D122B7" w:rsidP="00C30834">
      <w:pPr>
        <w:pStyle w:val="Szvegtrzsbehzssal"/>
        <w:tabs>
          <w:tab w:val="left" w:pos="284"/>
          <w:tab w:val="left" w:pos="426"/>
        </w:tabs>
        <w:spacing w:after="0"/>
        <w:ind w:left="360" w:hanging="360"/>
        <w:jc w:val="both"/>
      </w:pPr>
      <w:r w:rsidRPr="00D122B7">
        <w:t>(15) Az építési övezetekben – az L4/XV/INT3 jelű építési övezet kivételével – elhelyezhető:</w:t>
      </w:r>
    </w:p>
    <w:p w:rsidR="00D122B7" w:rsidRPr="00D122B7" w:rsidRDefault="00D122B7" w:rsidP="00C30834">
      <w:pPr>
        <w:tabs>
          <w:tab w:val="left" w:pos="426"/>
          <w:tab w:val="left" w:pos="1560"/>
        </w:tabs>
        <w:ind w:left="993" w:hanging="284"/>
        <w:jc w:val="both"/>
      </w:pPr>
      <w:r w:rsidRPr="00D122B7">
        <w:t>a) fő rendeltetésű épületben a helyi lakosság ellátását szolgáló kiskereskedelemi, vendéglátási, szolgáltatási funkció,</w:t>
      </w:r>
    </w:p>
    <w:p w:rsidR="00D122B7" w:rsidRPr="00D122B7" w:rsidRDefault="00D122B7" w:rsidP="00C30834">
      <w:pPr>
        <w:tabs>
          <w:tab w:val="left" w:pos="993"/>
          <w:tab w:val="left" w:pos="1560"/>
        </w:tabs>
        <w:ind w:left="993" w:hanging="284"/>
        <w:jc w:val="both"/>
      </w:pPr>
      <w:r w:rsidRPr="00D122B7">
        <w:t>b) elsődleges rendeltetését kiegészítő vagy azt kiszolgáló épületként:</w:t>
      </w:r>
    </w:p>
    <w:p w:rsidR="00D122B7" w:rsidRPr="00D122B7" w:rsidRDefault="00D122B7" w:rsidP="00C30834">
      <w:pPr>
        <w:tabs>
          <w:tab w:val="left" w:pos="480"/>
          <w:tab w:val="left" w:pos="1920"/>
        </w:tabs>
        <w:ind w:firstLine="1701"/>
        <w:jc w:val="both"/>
      </w:pPr>
      <w:r w:rsidRPr="00D122B7">
        <w:t>ba) járműtároló</w:t>
      </w:r>
    </w:p>
    <w:p w:rsidR="00D122B7" w:rsidRPr="00D122B7" w:rsidRDefault="00D122B7" w:rsidP="00C30834">
      <w:pPr>
        <w:pStyle w:val="Szvegtrzsbehzssal"/>
        <w:tabs>
          <w:tab w:val="left" w:pos="1985"/>
        </w:tabs>
        <w:spacing w:after="0"/>
        <w:ind w:firstLine="1701"/>
        <w:jc w:val="both"/>
      </w:pPr>
      <w:r w:rsidRPr="00D122B7">
        <w:t>bb) egyéb tároló építmények.</w:t>
      </w:r>
    </w:p>
    <w:p w:rsidR="00D122B7" w:rsidRPr="00D122B7" w:rsidRDefault="00D122B7" w:rsidP="00C30834">
      <w:pPr>
        <w:pStyle w:val="Szvegtrzsbehzssal"/>
        <w:tabs>
          <w:tab w:val="left" w:pos="426"/>
        </w:tabs>
        <w:spacing w:after="0"/>
        <w:ind w:left="426" w:hanging="426"/>
        <w:jc w:val="both"/>
      </w:pPr>
      <w:r w:rsidRPr="00D122B7">
        <w:t>(16) Az építési övezetek területén elhelyezett épület kereskedelmi célú bruttó szintterülete telkenként nem haladhatja meg a 200m</w:t>
      </w:r>
      <w:r w:rsidRPr="00D122B7">
        <w:rPr>
          <w:vertAlign w:val="superscript"/>
        </w:rPr>
        <w:t>2</w:t>
      </w:r>
      <w:r w:rsidRPr="00D122B7">
        <w:t>-t.</w:t>
      </w:r>
    </w:p>
    <w:p w:rsidR="00D122B7" w:rsidRDefault="00D122B7" w:rsidP="001D378D">
      <w:pPr>
        <w:autoSpaceDE w:val="0"/>
        <w:autoSpaceDN w:val="0"/>
        <w:adjustRightInd w:val="0"/>
      </w:pPr>
      <w:r w:rsidRPr="00D122B7">
        <w:t>(17)</w:t>
      </w:r>
      <w:r w:rsidR="00C30834">
        <w:rPr>
          <w:rStyle w:val="Lbjegyzet-hivatkozs"/>
        </w:rPr>
        <w:footnoteReference w:id="364"/>
      </w:r>
      <w:r w:rsidRPr="00D122B7">
        <w:t xml:space="preserve"> </w:t>
      </w:r>
      <w:r w:rsidR="00C30834" w:rsidRPr="00494EFE">
        <w:t>Meglévő, közvetlen közterületi kapcsolattal nem rendelkező (nem építési) telken álló épület állagmegóvása, felújítása, a meglévő tömegen belüli bővítése az építési övezeti paraméterek</w:t>
      </w:r>
      <w:r w:rsidR="00C30834">
        <w:t xml:space="preserve"> figyelembevételével végezhető.</w:t>
      </w:r>
    </w:p>
    <w:p w:rsidR="000350BB" w:rsidRDefault="000350BB" w:rsidP="001D378D">
      <w:pPr>
        <w:pStyle w:val="cim2"/>
        <w:spacing w:before="0" w:after="0"/>
        <w:jc w:val="right"/>
        <w:rPr>
          <w:b w:val="0"/>
          <w:i/>
          <w:szCs w:val="24"/>
          <w:lang w:val="hu-HU"/>
        </w:rPr>
      </w:pPr>
    </w:p>
    <w:p w:rsidR="000350BB" w:rsidRDefault="000350BB" w:rsidP="001D378D">
      <w:pPr>
        <w:pStyle w:val="cim2"/>
        <w:spacing w:before="0" w:after="0"/>
        <w:jc w:val="right"/>
        <w:rPr>
          <w:b w:val="0"/>
          <w:i/>
          <w:szCs w:val="24"/>
          <w:lang w:val="hu-HU"/>
        </w:rPr>
      </w:pPr>
    </w:p>
    <w:p w:rsidR="000350BB" w:rsidRDefault="000350BB" w:rsidP="001D378D">
      <w:pPr>
        <w:pStyle w:val="cim2"/>
        <w:spacing w:before="0" w:after="0"/>
        <w:jc w:val="right"/>
        <w:rPr>
          <w:b w:val="0"/>
          <w:i/>
          <w:szCs w:val="24"/>
          <w:lang w:val="hu-HU"/>
        </w:rPr>
      </w:pPr>
    </w:p>
    <w:p w:rsidR="000350BB" w:rsidRDefault="000350BB" w:rsidP="000350BB">
      <w:pPr>
        <w:pStyle w:val="cim2"/>
        <w:keepNext w:val="0"/>
        <w:spacing w:before="0" w:after="0"/>
        <w:jc w:val="right"/>
        <w:rPr>
          <w:b w:val="0"/>
          <w:i/>
          <w:szCs w:val="24"/>
          <w:lang w:val="hu-HU"/>
        </w:rPr>
      </w:pPr>
    </w:p>
    <w:p w:rsidR="001D378D" w:rsidRDefault="001D378D" w:rsidP="001D378D">
      <w:pPr>
        <w:pStyle w:val="cim2"/>
        <w:spacing w:before="0" w:after="0"/>
        <w:jc w:val="right"/>
        <w:rPr>
          <w:b w:val="0"/>
          <w:i/>
          <w:szCs w:val="24"/>
          <w:lang w:val="hu-HU"/>
        </w:rPr>
      </w:pPr>
      <w:r>
        <w:rPr>
          <w:b w:val="0"/>
          <w:i/>
          <w:szCs w:val="24"/>
          <w:lang w:val="hu-HU"/>
        </w:rPr>
        <w:lastRenderedPageBreak/>
        <w:t>A 21/</w:t>
      </w:r>
      <w:r w:rsidR="000350BB">
        <w:rPr>
          <w:b w:val="0"/>
          <w:i/>
          <w:szCs w:val="24"/>
          <w:lang w:val="hu-HU"/>
        </w:rPr>
        <w:t>2014.(VI.5.) önkormányzati rendelet 2. melléklete</w:t>
      </w:r>
    </w:p>
    <w:p w:rsidR="001D378D" w:rsidRDefault="001D378D" w:rsidP="001D378D">
      <w:pPr>
        <w:pStyle w:val="cim2"/>
        <w:spacing w:before="0" w:after="0"/>
        <w:jc w:val="left"/>
        <w:rPr>
          <w:b w:val="0"/>
          <w:i/>
          <w:szCs w:val="24"/>
          <w:lang w:val="hu-HU"/>
        </w:rPr>
      </w:pPr>
    </w:p>
    <w:p w:rsidR="001D378D" w:rsidRPr="000350BB" w:rsidRDefault="000350BB" w:rsidP="00B37133">
      <w:pPr>
        <w:pStyle w:val="cim2"/>
        <w:spacing w:before="0" w:after="0"/>
        <w:jc w:val="right"/>
        <w:rPr>
          <w:szCs w:val="24"/>
          <w:lang w:val="hu-HU"/>
        </w:rPr>
      </w:pPr>
      <w:r w:rsidRPr="000350BB">
        <w:rPr>
          <w:szCs w:val="24"/>
          <w:lang w:val="hu-HU"/>
        </w:rPr>
        <w:t>33/A. számú melléklet</w:t>
      </w:r>
    </w:p>
    <w:p w:rsidR="001D378D" w:rsidRDefault="001D378D" w:rsidP="00B37133">
      <w:pPr>
        <w:pStyle w:val="cim2"/>
        <w:spacing w:before="0" w:after="0"/>
        <w:jc w:val="right"/>
        <w:rPr>
          <w:b w:val="0"/>
          <w:i/>
          <w:szCs w:val="24"/>
          <w:lang w:val="hu-HU"/>
        </w:rPr>
      </w:pPr>
    </w:p>
    <w:p w:rsidR="00B37133" w:rsidRPr="00363A8B" w:rsidRDefault="00B37133" w:rsidP="00B37133">
      <w:pPr>
        <w:jc w:val="right"/>
        <w:rPr>
          <w:sz w:val="22"/>
          <w:szCs w:val="22"/>
        </w:rPr>
      </w:pPr>
    </w:p>
    <w:p w:rsidR="00B37133" w:rsidRPr="00363A8B" w:rsidRDefault="00B37133" w:rsidP="00B37133">
      <w:pPr>
        <w:spacing w:after="120"/>
        <w:jc w:val="center"/>
        <w:rPr>
          <w:b/>
        </w:rPr>
      </w:pPr>
      <w:r w:rsidRPr="00B021D7">
        <w:rPr>
          <w:b/>
        </w:rPr>
        <w:t>A Budapest XV. kerület, 71. számú vasútvonal és környéke</w:t>
      </w:r>
    </w:p>
    <w:p w:rsidR="00B37133" w:rsidRPr="00E82486" w:rsidRDefault="00B37133" w:rsidP="00B37133">
      <w:pPr>
        <w:jc w:val="center"/>
      </w:pPr>
      <w:r w:rsidRPr="00E82486">
        <w:t>(Töltés tér – Csomád utca nyugati oldala – Visonta utca – MZ keretövezet határa – 88865/39 hrsz-ú ingatlan – (88865/40) hrsz-ú közterület – 88865/96 hrsz-ú ingatlan – Csömöri patak – K-SP keretövezet határa – (88865/9) közterület – (98022/2) közterület – 98017/1 hrsz-ú ingatlan – E-VE keretövezet határa – M0 gyorsforgalmi út – KL-KT keretövezet határa – Visonta út – E-TG keretövezet határa – (98069) közterület – 98070/18 hrsz-ú ingatlan – Csömöri patak – KL-VA keretövezet határa – Felsőkert utca – Károlyi Sándor út – Ajándék utca – Csomád utca keleti oldala által határolt terület)</w:t>
      </w:r>
    </w:p>
    <w:p w:rsidR="00B37133" w:rsidRPr="00363A8B" w:rsidRDefault="00B37133" w:rsidP="00B37133">
      <w:pPr>
        <w:spacing w:before="120"/>
        <w:jc w:val="center"/>
        <w:rPr>
          <w:b/>
        </w:rPr>
      </w:pPr>
      <w:r w:rsidRPr="00B021D7">
        <w:rPr>
          <w:b/>
        </w:rPr>
        <w:t>Kerületi Szabályozási Terve</w:t>
      </w:r>
    </w:p>
    <w:p w:rsidR="00B37133" w:rsidRPr="00363A8B" w:rsidRDefault="00B37133" w:rsidP="00B37133">
      <w:pPr>
        <w:jc w:val="center"/>
      </w:pPr>
    </w:p>
    <w:p w:rsidR="00B37133" w:rsidRPr="00363A8B" w:rsidRDefault="00B37133" w:rsidP="00B37133">
      <w:pPr>
        <w:jc w:val="center"/>
        <w:rPr>
          <w:b/>
        </w:rPr>
      </w:pPr>
      <w:r w:rsidRPr="00B021D7">
        <w:rPr>
          <w:b/>
        </w:rPr>
        <w:t>Kiegészítő rendelkezések</w:t>
      </w:r>
    </w:p>
    <w:p w:rsidR="00B37133" w:rsidRPr="00363A8B" w:rsidRDefault="00B37133" w:rsidP="00B37133">
      <w:pPr>
        <w:pStyle w:val="cim2"/>
        <w:spacing w:before="0" w:after="0"/>
        <w:rPr>
          <w:szCs w:val="24"/>
          <w:lang w:val="hu-HU"/>
        </w:rPr>
      </w:pPr>
    </w:p>
    <w:p w:rsidR="00B37133" w:rsidRPr="00363A8B" w:rsidRDefault="00B37133" w:rsidP="00B37133">
      <w:pPr>
        <w:spacing w:after="120"/>
        <w:jc w:val="center"/>
        <w:rPr>
          <w:b/>
        </w:rPr>
      </w:pPr>
      <w:r>
        <w:rPr>
          <w:b/>
        </w:rPr>
        <w:t>I.</w:t>
      </w:r>
    </w:p>
    <w:p w:rsidR="00B37133" w:rsidRPr="00363A8B" w:rsidRDefault="00B37133" w:rsidP="00B37133">
      <w:pPr>
        <w:tabs>
          <w:tab w:val="left" w:pos="0"/>
        </w:tabs>
        <w:autoSpaceDE w:val="0"/>
        <w:autoSpaceDN w:val="0"/>
        <w:adjustRightInd w:val="0"/>
        <w:ind w:left="426" w:hanging="426"/>
        <w:contextualSpacing/>
        <w:rPr>
          <w:bCs/>
        </w:rPr>
      </w:pPr>
      <w:r>
        <w:rPr>
          <w:bCs/>
        </w:rPr>
        <w:t xml:space="preserve">(1) </w:t>
      </w:r>
      <w:r>
        <w:rPr>
          <w:bCs/>
        </w:rPr>
        <w:tab/>
        <w:t xml:space="preserve">A kiegészítő előírások a Budapest XV. kerület </w:t>
      </w:r>
      <w:r w:rsidRPr="007E1142">
        <w:t>Töltés tér – Csomád utca nyugati oldala – Visonta utca – MZ keretövezet határa – 88865/39 hrsz-ú telek – (88865/40) hrsz-ú közterület – 88865/96 hrsz-ú ingatlan – Csömöri patak – (88865/9) közterület – (98022/2) közterület – 98017/1 hrsz-ú ingatlan – E-VE keretövezet határa – M0 gyorsforgalmi út – KL-KT keretövezet határa – Visonta út – E-TG keretövezet határa – (98069) közterület – 98070/18 hrsz-ú ingatlan – Csömöri patak – K-SP keretövezet határa – KL-VA keretövezet határa – Felsőkert utca – Károlyi Sándor út – Ajándék utca – Csomád utca keleti oldala</w:t>
      </w:r>
      <w:r>
        <w:t xml:space="preserve"> által határolt területr</w:t>
      </w:r>
      <w:r>
        <w:rPr>
          <w:bCs/>
        </w:rPr>
        <w:t>e terjednek ki.</w:t>
      </w:r>
    </w:p>
    <w:p w:rsidR="00B37133" w:rsidRPr="00363A8B" w:rsidRDefault="00B37133" w:rsidP="00B37133">
      <w:pPr>
        <w:tabs>
          <w:tab w:val="left" w:pos="426"/>
        </w:tabs>
        <w:autoSpaceDE w:val="0"/>
        <w:autoSpaceDN w:val="0"/>
        <w:adjustRightInd w:val="0"/>
        <w:spacing w:after="120"/>
        <w:ind w:left="426" w:hanging="426"/>
        <w:rPr>
          <w:bCs/>
        </w:rPr>
      </w:pPr>
      <w:r w:rsidRPr="00B021D7">
        <w:rPr>
          <w:bCs/>
        </w:rPr>
        <w:t>(2) Jelen kiegészítés előírásait a szabályozási tervlap és az R. rendelkezéseivel együtt kell alkalmazni.</w:t>
      </w:r>
    </w:p>
    <w:p w:rsidR="00B37133" w:rsidRPr="00363A8B" w:rsidRDefault="00B37133" w:rsidP="00B37133">
      <w:pPr>
        <w:pStyle w:val="kiemels"/>
        <w:rPr>
          <w:rFonts w:ascii="Times New Roman" w:hAnsi="Times New Roman"/>
          <w:sz w:val="24"/>
          <w:szCs w:val="24"/>
        </w:rPr>
      </w:pPr>
      <w:r w:rsidRPr="00B021D7">
        <w:rPr>
          <w:rFonts w:ascii="Times New Roman" w:hAnsi="Times New Roman"/>
          <w:sz w:val="24"/>
          <w:szCs w:val="24"/>
        </w:rPr>
        <w:t xml:space="preserve">II. </w:t>
      </w:r>
      <w:r w:rsidRPr="00B021D7">
        <w:rPr>
          <w:rFonts w:ascii="Times New Roman" w:hAnsi="Times New Roman"/>
          <w:sz w:val="24"/>
          <w:szCs w:val="24"/>
        </w:rPr>
        <w:br/>
        <w:t>A környezet- és a természetvédelem előírásai</w:t>
      </w:r>
    </w:p>
    <w:p w:rsidR="00B37133" w:rsidRPr="00B37133" w:rsidRDefault="00B37133" w:rsidP="00B37133">
      <w:pPr>
        <w:pStyle w:val="Cmsor1"/>
        <w:keepNext w:val="0"/>
        <w:tabs>
          <w:tab w:val="left" w:pos="0"/>
        </w:tabs>
        <w:spacing w:before="120"/>
        <w:ind w:left="426" w:hanging="426"/>
        <w:jc w:val="both"/>
        <w:rPr>
          <w:i w:val="0"/>
          <w:szCs w:val="24"/>
        </w:rPr>
      </w:pPr>
      <w:r w:rsidRPr="00B37133">
        <w:rPr>
          <w:i w:val="0"/>
          <w:szCs w:val="24"/>
        </w:rPr>
        <w:t xml:space="preserve">(1) </w:t>
      </w:r>
      <w:r w:rsidRPr="00B37133">
        <w:rPr>
          <w:i w:val="0"/>
          <w:szCs w:val="24"/>
        </w:rPr>
        <w:tab/>
        <w:t>A vasútfejlesztéseknél a zajok és rezgések elleni védelemre kiemelt figyelmet kell fordítani úgy, hogy ahol a szennyezés nagyobb a megengedettnél, ott a vasút üzemeltetőjének kell gondoskodni a szennyezések határérték alatt tartásáról.</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(2) </w:t>
      </w:r>
      <w:r w:rsidRPr="00B37133">
        <w:rPr>
          <w:i w:val="0"/>
          <w:szCs w:val="24"/>
        </w:rPr>
        <w:tab/>
        <w:t>Bármely fejlesztéssel egyidejűleg a területen minden típusú szennyezést föl kell deríteni és a tulajdonosnak/üzemeltetőnek gondoskodni kell azok ártalmatlanításáról.</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(3) </w:t>
      </w:r>
      <w:r w:rsidRPr="00B37133">
        <w:rPr>
          <w:i w:val="0"/>
          <w:szCs w:val="24"/>
        </w:rPr>
        <w:tab/>
        <w:t>A területen levegőtisztaság-védelmi szempontból védelmi övezetet igénylő tevékenység nem folytatható.</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(4) </w:t>
      </w:r>
      <w:r w:rsidRPr="00B37133">
        <w:rPr>
          <w:i w:val="0"/>
          <w:szCs w:val="24"/>
        </w:rPr>
        <w:tab/>
        <w:t xml:space="preserve">A területen kellemetlen szagot, bűzt, diffúz légszennyezést okozó tevékenységek kizárólag zárt térben, a légszennyező anyagok környezetbe kerülését, ill. terjedését megakadályozó technológia alkalmazása esetén folytathatók. </w:t>
      </w:r>
    </w:p>
    <w:p w:rsidR="00B37133" w:rsidRPr="00363A8B" w:rsidRDefault="00B37133" w:rsidP="00B37133">
      <w:pPr>
        <w:pStyle w:val="kiemels"/>
        <w:rPr>
          <w:rFonts w:ascii="Times New Roman" w:hAnsi="Times New Roman"/>
          <w:sz w:val="24"/>
          <w:szCs w:val="24"/>
        </w:rPr>
      </w:pPr>
      <w:r w:rsidRPr="00B021D7">
        <w:rPr>
          <w:rFonts w:ascii="Times New Roman" w:hAnsi="Times New Roman"/>
          <w:sz w:val="24"/>
          <w:szCs w:val="24"/>
        </w:rPr>
        <w:t>II</w:t>
      </w:r>
      <w:r>
        <w:rPr>
          <w:rFonts w:ascii="Times New Roman" w:hAnsi="Times New Roman"/>
          <w:sz w:val="24"/>
          <w:szCs w:val="24"/>
        </w:rPr>
        <w:t>I</w:t>
      </w:r>
      <w:r w:rsidRPr="00B021D7">
        <w:rPr>
          <w:rFonts w:ascii="Times New Roman" w:hAnsi="Times New Roman"/>
          <w:sz w:val="24"/>
          <w:szCs w:val="24"/>
        </w:rPr>
        <w:t xml:space="preserve">. </w:t>
      </w:r>
      <w:r w:rsidRPr="00B021D7">
        <w:rPr>
          <w:rFonts w:ascii="Times New Roman" w:hAnsi="Times New Roman"/>
          <w:sz w:val="24"/>
          <w:szCs w:val="24"/>
        </w:rPr>
        <w:br/>
        <w:t>A zöldfelületek előírásai</w:t>
      </w:r>
    </w:p>
    <w:p w:rsidR="00B37133" w:rsidRPr="00B37133" w:rsidRDefault="00B37133" w:rsidP="00B37133">
      <w:pPr>
        <w:pStyle w:val="Cmsor1"/>
        <w:keepNext w:val="0"/>
        <w:tabs>
          <w:tab w:val="left" w:pos="-142"/>
          <w:tab w:val="left" w:pos="142"/>
        </w:tabs>
        <w:spacing w:before="120"/>
        <w:ind w:left="426" w:hanging="426"/>
        <w:jc w:val="both"/>
        <w:rPr>
          <w:i w:val="0"/>
          <w:szCs w:val="24"/>
        </w:rPr>
      </w:pPr>
      <w:r w:rsidRPr="00B37133">
        <w:rPr>
          <w:i w:val="0"/>
          <w:szCs w:val="24"/>
        </w:rPr>
        <w:t xml:space="preserve">(1) </w:t>
      </w:r>
      <w:r w:rsidRPr="00B37133">
        <w:rPr>
          <w:i w:val="0"/>
          <w:szCs w:val="24"/>
        </w:rPr>
        <w:tab/>
        <w:t xml:space="preserve">Az utcai fasorok telepítése esetén a kiültetett egyedek törzsátmérője nem lehet kisebb, mint </w:t>
      </w:r>
      <w:smartTag w:uri="urn:schemas-microsoft-com:office:smarttags" w:element="metricconverter">
        <w:smartTagPr>
          <w:attr w:name="ProductID" w:val="6 cm"/>
        </w:smartTagPr>
        <w:r w:rsidRPr="00B37133">
          <w:rPr>
            <w:i w:val="0"/>
            <w:szCs w:val="24"/>
          </w:rPr>
          <w:t>6 cm</w:t>
        </w:r>
      </w:smartTag>
      <w:r w:rsidRPr="00B37133">
        <w:rPr>
          <w:i w:val="0"/>
          <w:szCs w:val="24"/>
        </w:rPr>
        <w:t>.</w:t>
      </w:r>
    </w:p>
    <w:p w:rsidR="00B37133" w:rsidRPr="00B37133" w:rsidRDefault="00B37133" w:rsidP="00B37133">
      <w:pPr>
        <w:pStyle w:val="Cmsor1"/>
        <w:keepNext w:val="0"/>
        <w:spacing w:before="120"/>
        <w:ind w:left="426" w:hanging="426"/>
        <w:jc w:val="both"/>
        <w:rPr>
          <w:i w:val="0"/>
          <w:szCs w:val="24"/>
        </w:rPr>
      </w:pPr>
      <w:r w:rsidRPr="00B37133">
        <w:rPr>
          <w:i w:val="0"/>
          <w:szCs w:val="24"/>
        </w:rPr>
        <w:lastRenderedPageBreak/>
        <w:t xml:space="preserve">(2) </w:t>
      </w:r>
      <w:r w:rsidRPr="00B37133">
        <w:rPr>
          <w:i w:val="0"/>
          <w:szCs w:val="24"/>
        </w:rPr>
        <w:tab/>
        <w:t>A fasorokat jó törzsnevelő, várostűrő, az utca űrszelvényének megfelelő méretűre növő fajokkal kell újrafásítani, vagy foghíj-pótolni.</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(3) </w:t>
      </w:r>
      <w:r w:rsidRPr="00B37133">
        <w:rPr>
          <w:i w:val="0"/>
          <w:szCs w:val="24"/>
        </w:rPr>
        <w:tab/>
        <w:t>A közlekedési célra igénybe nem vett közterületeket zöldfelületként kell kialakítani és fenntartani.</w:t>
      </w:r>
    </w:p>
    <w:p w:rsidR="00B37133" w:rsidRPr="00B37133" w:rsidRDefault="00B37133" w:rsidP="00B37133">
      <w:pPr>
        <w:pStyle w:val="Cmsor1"/>
        <w:spacing w:before="120"/>
        <w:ind w:left="426" w:hanging="426"/>
        <w:jc w:val="both"/>
        <w:rPr>
          <w:i w:val="0"/>
          <w:szCs w:val="24"/>
        </w:rPr>
      </w:pPr>
      <w:r w:rsidRPr="00B37133">
        <w:rPr>
          <w:i w:val="0"/>
          <w:szCs w:val="24"/>
        </w:rPr>
        <w:t xml:space="preserve">(4) </w:t>
      </w:r>
      <w:r w:rsidRPr="00B37133">
        <w:rPr>
          <w:i w:val="0"/>
          <w:szCs w:val="24"/>
        </w:rPr>
        <w:tab/>
        <w:t xml:space="preserve">Az építési övezetekben a kialakítandó legkisebb zöldfelület legalább 50%-a háromszintes növényállománnyal telepítendő. </w:t>
      </w:r>
    </w:p>
    <w:p w:rsidR="00B37133" w:rsidRPr="00363A8B" w:rsidRDefault="00B37133" w:rsidP="00B37133">
      <w:pPr>
        <w:pStyle w:val="kiemels"/>
        <w:keepNext/>
        <w:rPr>
          <w:rFonts w:ascii="Times New Roman" w:hAnsi="Times New Roman"/>
          <w:iCs/>
          <w:sz w:val="24"/>
          <w:szCs w:val="24"/>
        </w:rPr>
      </w:pPr>
      <w:r w:rsidRPr="00B021D7">
        <w:rPr>
          <w:rFonts w:ascii="Times New Roman" w:hAnsi="Times New Roman"/>
          <w:sz w:val="24"/>
          <w:szCs w:val="24"/>
        </w:rPr>
        <w:t>I</w:t>
      </w:r>
      <w:r>
        <w:rPr>
          <w:rFonts w:ascii="Times New Roman" w:hAnsi="Times New Roman"/>
          <w:sz w:val="24"/>
          <w:szCs w:val="24"/>
        </w:rPr>
        <w:t>V</w:t>
      </w:r>
      <w:r w:rsidRPr="00B021D7">
        <w:rPr>
          <w:rFonts w:ascii="Times New Roman" w:hAnsi="Times New Roman"/>
          <w:sz w:val="24"/>
          <w:szCs w:val="24"/>
        </w:rPr>
        <w:t>.</w:t>
      </w:r>
      <w:r w:rsidRPr="00B021D7">
        <w:rPr>
          <w:rFonts w:ascii="Times New Roman" w:hAnsi="Times New Roman"/>
          <w:sz w:val="24"/>
          <w:szCs w:val="24"/>
        </w:rPr>
        <w:br/>
      </w:r>
      <w:r w:rsidRPr="00B021D7">
        <w:rPr>
          <w:rFonts w:ascii="Times New Roman" w:hAnsi="Times New Roman"/>
          <w:iCs/>
          <w:sz w:val="24"/>
          <w:szCs w:val="24"/>
        </w:rPr>
        <w:t>MZ/XV Jelentős zöldfelületet igénylő munkahelyi övezet előírásai</w:t>
      </w:r>
    </w:p>
    <w:p w:rsidR="00B37133" w:rsidRPr="00B37133" w:rsidRDefault="00B37133" w:rsidP="00B37133">
      <w:pPr>
        <w:pStyle w:val="Cmsor1"/>
        <w:spacing w:before="120"/>
        <w:ind w:left="426" w:hanging="426"/>
        <w:jc w:val="both"/>
        <w:rPr>
          <w:bCs/>
          <w:i w:val="0"/>
          <w:szCs w:val="24"/>
        </w:rPr>
      </w:pPr>
      <w:r w:rsidRPr="00B37133">
        <w:rPr>
          <w:bCs/>
          <w:i w:val="0"/>
          <w:szCs w:val="24"/>
        </w:rPr>
        <w:t xml:space="preserve">(1) </w:t>
      </w:r>
      <w:r w:rsidRPr="00B37133">
        <w:rPr>
          <w:bCs/>
          <w:i w:val="0"/>
          <w:szCs w:val="24"/>
        </w:rPr>
        <w:tab/>
        <w:t xml:space="preserve">Az építési övezetben a legkisebb kialakítható telekszélesség </w:t>
      </w:r>
      <w:smartTag w:uri="urn:schemas-microsoft-com:office:smarttags" w:element="metricconverter">
        <w:smartTagPr>
          <w:attr w:name="ProductID" w:val="40,0 m"/>
        </w:smartTagPr>
        <w:r w:rsidRPr="00B37133">
          <w:rPr>
            <w:bCs/>
            <w:i w:val="0"/>
            <w:szCs w:val="24"/>
          </w:rPr>
          <w:t>40,0 m</w:t>
        </w:r>
      </w:smartTag>
      <w:r w:rsidRPr="00B37133">
        <w:rPr>
          <w:bCs/>
          <w:i w:val="0"/>
          <w:szCs w:val="24"/>
        </w:rPr>
        <w:t>.</w:t>
      </w:r>
    </w:p>
    <w:p w:rsidR="00B37133" w:rsidRPr="00B37133" w:rsidRDefault="00B37133" w:rsidP="00B37133">
      <w:pPr>
        <w:pStyle w:val="Cmsor1"/>
        <w:spacing w:before="120"/>
        <w:ind w:left="426" w:hanging="426"/>
        <w:jc w:val="both"/>
        <w:rPr>
          <w:bCs/>
          <w:i w:val="0"/>
          <w:szCs w:val="24"/>
        </w:rPr>
      </w:pPr>
      <w:r w:rsidRPr="00B37133">
        <w:rPr>
          <w:bCs/>
          <w:i w:val="0"/>
          <w:szCs w:val="24"/>
        </w:rPr>
        <w:t xml:space="preserve">(2) </w:t>
      </w:r>
      <w:r w:rsidRPr="00B37133">
        <w:rPr>
          <w:bCs/>
          <w:i w:val="0"/>
          <w:szCs w:val="24"/>
        </w:rPr>
        <w:tab/>
        <w:t>Az iparvágány számára önálló helyrajzi számmal rendelkező, be nem építhető telket kell kialakítani, amely mérete kisebb lehet az övezetben előírt legkisebb telekterületnél.</w:t>
      </w:r>
    </w:p>
    <w:p w:rsidR="00B37133" w:rsidRPr="00B37133" w:rsidRDefault="00B37133" w:rsidP="00B37133">
      <w:pPr>
        <w:pStyle w:val="Cmsor1"/>
        <w:spacing w:before="120"/>
        <w:ind w:left="426" w:hanging="426"/>
        <w:jc w:val="both"/>
        <w:rPr>
          <w:bCs/>
          <w:i w:val="0"/>
          <w:szCs w:val="24"/>
        </w:rPr>
      </w:pPr>
      <w:r w:rsidRPr="00B37133">
        <w:rPr>
          <w:bCs/>
          <w:i w:val="0"/>
          <w:szCs w:val="24"/>
        </w:rPr>
        <w:t xml:space="preserve">(3) </w:t>
      </w:r>
      <w:r w:rsidRPr="00B37133">
        <w:rPr>
          <w:bCs/>
          <w:i w:val="0"/>
          <w:szCs w:val="24"/>
        </w:rPr>
        <w:tab/>
        <w:t>Az építési övezetben a legkisebb kialakítható</w:t>
      </w:r>
    </w:p>
    <w:p w:rsidR="00B37133" w:rsidRPr="00B37133" w:rsidRDefault="00B37133" w:rsidP="00022EF5">
      <w:pPr>
        <w:pStyle w:val="bek"/>
        <w:numPr>
          <w:ilvl w:val="0"/>
          <w:numId w:val="140"/>
        </w:numPr>
        <w:rPr>
          <w:rFonts w:ascii="Times New Roman" w:hAnsi="Times New Roman"/>
          <w:bCs/>
          <w:szCs w:val="24"/>
        </w:rPr>
      </w:pPr>
      <w:r w:rsidRPr="00B37133">
        <w:rPr>
          <w:rFonts w:ascii="Times New Roman" w:hAnsi="Times New Roman"/>
          <w:bCs/>
          <w:szCs w:val="24"/>
        </w:rPr>
        <w:t>előkert mérete</w:t>
      </w:r>
    </w:p>
    <w:p w:rsidR="00B37133" w:rsidRPr="00B37133" w:rsidRDefault="00B37133" w:rsidP="00B37133">
      <w:pPr>
        <w:pStyle w:val="bek"/>
        <w:ind w:firstLine="567"/>
        <w:jc w:val="left"/>
        <w:rPr>
          <w:rFonts w:ascii="Times New Roman" w:hAnsi="Times New Roman"/>
          <w:bCs/>
          <w:szCs w:val="24"/>
        </w:rPr>
      </w:pPr>
      <w:r w:rsidRPr="00B37133">
        <w:rPr>
          <w:rFonts w:ascii="Times New Roman" w:hAnsi="Times New Roman"/>
          <w:bCs/>
          <w:szCs w:val="24"/>
        </w:rPr>
        <w:t xml:space="preserve">- a Károlyi Sándor út felől </w:t>
      </w:r>
      <w:smartTag w:uri="urn:schemas-microsoft-com:office:smarttags" w:element="metricconverter">
        <w:smartTagPr>
          <w:attr w:name="ProductID" w:val="8,0 m"/>
        </w:smartTagPr>
        <w:r w:rsidRPr="00B37133">
          <w:rPr>
            <w:rFonts w:ascii="Times New Roman" w:hAnsi="Times New Roman"/>
            <w:bCs/>
            <w:szCs w:val="24"/>
          </w:rPr>
          <w:t>8,0 m</w:t>
        </w:r>
      </w:smartTag>
      <w:r w:rsidRPr="00B37133">
        <w:rPr>
          <w:rFonts w:ascii="Times New Roman" w:hAnsi="Times New Roman"/>
          <w:bCs/>
          <w:szCs w:val="24"/>
        </w:rPr>
        <w:t>,</w:t>
      </w:r>
    </w:p>
    <w:p w:rsidR="00B37133" w:rsidRPr="00B37133" w:rsidRDefault="00B37133" w:rsidP="00B37133">
      <w:pPr>
        <w:ind w:firstLine="1134"/>
        <w:rPr>
          <w:bCs/>
        </w:rPr>
      </w:pPr>
      <w:r w:rsidRPr="00B37133">
        <w:rPr>
          <w:bCs/>
        </w:rPr>
        <w:t xml:space="preserve">- az Ajándék utca felől </w:t>
      </w:r>
      <w:smartTag w:uri="urn:schemas-microsoft-com:office:smarttags" w:element="metricconverter">
        <w:smartTagPr>
          <w:attr w:name="ProductID" w:val="10,0 m"/>
        </w:smartTagPr>
        <w:r w:rsidRPr="00B37133">
          <w:rPr>
            <w:bCs/>
          </w:rPr>
          <w:t>10,0 m</w:t>
        </w:r>
      </w:smartTag>
      <w:r w:rsidRPr="00B37133">
        <w:rPr>
          <w:bCs/>
        </w:rPr>
        <w:t>;</w:t>
      </w:r>
    </w:p>
    <w:p w:rsidR="00B37133" w:rsidRPr="00B37133" w:rsidRDefault="00B37133" w:rsidP="00022EF5">
      <w:pPr>
        <w:numPr>
          <w:ilvl w:val="0"/>
          <w:numId w:val="140"/>
        </w:numPr>
        <w:suppressAutoHyphens/>
        <w:jc w:val="both"/>
        <w:rPr>
          <w:bCs/>
        </w:rPr>
      </w:pPr>
      <w:r w:rsidRPr="00B37133">
        <w:rPr>
          <w:bCs/>
        </w:rPr>
        <w:t xml:space="preserve">oldalkert mérete </w:t>
      </w:r>
      <w:smartTag w:uri="urn:schemas-microsoft-com:office:smarttags" w:element="metricconverter">
        <w:smartTagPr>
          <w:attr w:name="ProductID" w:val="10,0 m"/>
        </w:smartTagPr>
        <w:r w:rsidRPr="00B37133">
          <w:rPr>
            <w:bCs/>
          </w:rPr>
          <w:t>10,0 m</w:t>
        </w:r>
      </w:smartTag>
      <w:r w:rsidRPr="00B37133">
        <w:rPr>
          <w:bCs/>
        </w:rPr>
        <w:t>;</w:t>
      </w:r>
    </w:p>
    <w:p w:rsidR="00B37133" w:rsidRPr="00B37133" w:rsidRDefault="00B37133" w:rsidP="00022EF5">
      <w:pPr>
        <w:numPr>
          <w:ilvl w:val="0"/>
          <w:numId w:val="140"/>
        </w:numPr>
        <w:suppressAutoHyphens/>
        <w:jc w:val="both"/>
        <w:rPr>
          <w:bCs/>
        </w:rPr>
      </w:pPr>
      <w:r w:rsidRPr="00B37133">
        <w:rPr>
          <w:bCs/>
        </w:rPr>
        <w:t xml:space="preserve">hátsókert mérete </w:t>
      </w:r>
      <w:smartTag w:uri="urn:schemas-microsoft-com:office:smarttags" w:element="metricconverter">
        <w:smartTagPr>
          <w:attr w:name="ProductID" w:val="15,0 m"/>
        </w:smartTagPr>
        <w:r w:rsidRPr="00B37133">
          <w:rPr>
            <w:bCs/>
          </w:rPr>
          <w:t>15,0 m</w:t>
        </w:r>
      </w:smartTag>
      <w:r w:rsidRPr="00B37133">
        <w:rPr>
          <w:bCs/>
        </w:rPr>
        <w:t>.</w:t>
      </w:r>
    </w:p>
    <w:p w:rsidR="00B37133" w:rsidRPr="00B37133" w:rsidRDefault="00B37133" w:rsidP="00B37133">
      <w:pPr>
        <w:pStyle w:val="Cmsor1"/>
        <w:spacing w:before="120"/>
        <w:ind w:left="426" w:hanging="426"/>
        <w:jc w:val="both"/>
        <w:rPr>
          <w:bCs/>
          <w:i w:val="0"/>
          <w:szCs w:val="24"/>
        </w:rPr>
      </w:pPr>
      <w:r w:rsidRPr="00B37133">
        <w:rPr>
          <w:bCs/>
          <w:i w:val="0"/>
          <w:szCs w:val="24"/>
        </w:rPr>
        <w:t xml:space="preserve">(4) </w:t>
      </w:r>
      <w:r w:rsidRPr="00B37133">
        <w:rPr>
          <w:bCs/>
          <w:i w:val="0"/>
          <w:szCs w:val="24"/>
        </w:rPr>
        <w:tab/>
        <w:t>Az építési övezetben szálláshely-szolgáltató épület nem helyezhető el.</w:t>
      </w:r>
    </w:p>
    <w:p w:rsidR="00B37133" w:rsidRPr="00B37133" w:rsidRDefault="00B37133" w:rsidP="00B37133">
      <w:pPr>
        <w:pStyle w:val="Cmsor1"/>
        <w:spacing w:before="120"/>
        <w:ind w:left="426" w:hanging="426"/>
        <w:jc w:val="both"/>
        <w:rPr>
          <w:bCs/>
          <w:i w:val="0"/>
          <w:szCs w:val="24"/>
        </w:rPr>
      </w:pPr>
      <w:r w:rsidRPr="00B37133">
        <w:rPr>
          <w:bCs/>
          <w:i w:val="0"/>
          <w:szCs w:val="24"/>
        </w:rPr>
        <w:t xml:space="preserve">(5) </w:t>
      </w:r>
      <w:r w:rsidRPr="00B37133">
        <w:rPr>
          <w:bCs/>
          <w:i w:val="0"/>
          <w:szCs w:val="24"/>
        </w:rPr>
        <w:tab/>
        <w:t>Gépkocsi behajtó a Károlyi Sándor út közterületével is határos telkek esetében csak a Károlyi Sándor út felől létesíthető.</w:t>
      </w:r>
    </w:p>
    <w:p w:rsidR="00B37133" w:rsidRPr="00B37133" w:rsidRDefault="00B37133" w:rsidP="00022EF5">
      <w:pPr>
        <w:pStyle w:val="Cmsor1"/>
        <w:keepLines/>
        <w:widowControl w:val="0"/>
        <w:numPr>
          <w:ilvl w:val="0"/>
          <w:numId w:val="141"/>
        </w:numPr>
        <w:tabs>
          <w:tab w:val="left" w:pos="567"/>
          <w:tab w:val="left" w:pos="1440"/>
        </w:tabs>
        <w:suppressAutoHyphens/>
        <w:spacing w:before="120"/>
        <w:ind w:left="426" w:hanging="426"/>
        <w:jc w:val="both"/>
        <w:rPr>
          <w:bCs/>
          <w:i w:val="0"/>
          <w:szCs w:val="24"/>
        </w:rPr>
      </w:pPr>
      <w:r w:rsidRPr="00B37133">
        <w:rPr>
          <w:bCs/>
          <w:i w:val="0"/>
          <w:szCs w:val="24"/>
        </w:rPr>
        <w:t>A Felsőkert utca új szabályozási vonala felől mért 100 m-es teleksávon belül épület a szabályozás végrehajtásáig csak a közútkezelő hozzájárulásával és véleményének figyelembevételével lehetséges.</w:t>
      </w:r>
    </w:p>
    <w:p w:rsidR="00B37133" w:rsidRPr="00B37133" w:rsidRDefault="00B37133" w:rsidP="00B37133">
      <w:pPr>
        <w:tabs>
          <w:tab w:val="num" w:pos="567"/>
        </w:tabs>
        <w:spacing w:before="120"/>
        <w:ind w:left="426" w:hanging="426"/>
      </w:pPr>
      <w:r w:rsidRPr="00B37133">
        <w:t xml:space="preserve">(7) </w:t>
      </w:r>
      <w:r w:rsidRPr="00B37133">
        <w:tab/>
        <w:t xml:space="preserve">Előkertben porta épület, közmű műtárgy elhelyezhető. </w:t>
      </w:r>
    </w:p>
    <w:p w:rsidR="00B37133" w:rsidRPr="00363A8B" w:rsidRDefault="00B37133" w:rsidP="00B37133">
      <w:pPr>
        <w:pStyle w:val="kiemels"/>
        <w:rPr>
          <w:rFonts w:ascii="Times New Roman" w:hAnsi="Times New Roman"/>
          <w:iCs/>
          <w:sz w:val="24"/>
          <w:szCs w:val="24"/>
        </w:rPr>
      </w:pPr>
      <w:r w:rsidRPr="00B021D7">
        <w:rPr>
          <w:rFonts w:ascii="Times New Roman" w:hAnsi="Times New Roman"/>
          <w:sz w:val="24"/>
          <w:szCs w:val="24"/>
        </w:rPr>
        <w:t>V.</w:t>
      </w:r>
      <w:r w:rsidRPr="00B021D7">
        <w:rPr>
          <w:rFonts w:ascii="Times New Roman" w:hAnsi="Times New Roman"/>
          <w:sz w:val="24"/>
          <w:szCs w:val="24"/>
        </w:rPr>
        <w:br/>
      </w:r>
      <w:r w:rsidRPr="00B021D7">
        <w:rPr>
          <w:rFonts w:ascii="Times New Roman" w:hAnsi="Times New Roman"/>
          <w:iCs/>
          <w:sz w:val="24"/>
          <w:szCs w:val="24"/>
        </w:rPr>
        <w:t>M/XV/7 Munkahelyi övezet előírásai</w:t>
      </w:r>
    </w:p>
    <w:p w:rsidR="00B37133" w:rsidRPr="00B37133" w:rsidRDefault="00B37133" w:rsidP="00B37133">
      <w:pPr>
        <w:pStyle w:val="Cmsor1"/>
        <w:spacing w:before="120"/>
        <w:ind w:left="426" w:hanging="426"/>
        <w:jc w:val="both"/>
        <w:rPr>
          <w:i w:val="0"/>
          <w:szCs w:val="24"/>
        </w:rPr>
      </w:pPr>
      <w:r w:rsidRPr="00B37133">
        <w:rPr>
          <w:i w:val="0"/>
          <w:szCs w:val="24"/>
        </w:rPr>
        <w:t xml:space="preserve">(1) </w:t>
      </w:r>
      <w:r w:rsidRPr="00B37133">
        <w:rPr>
          <w:i w:val="0"/>
          <w:szCs w:val="24"/>
        </w:rPr>
        <w:tab/>
        <w:t>A területen a gazdasági területeken megengedett építmények, illetőleg épületek közül az üzemanyagtöltő és gépjármű mosó építményei nem helyezhetők el.</w:t>
      </w:r>
    </w:p>
    <w:p w:rsidR="00B37133" w:rsidRPr="00B37133" w:rsidRDefault="00B37133" w:rsidP="00B37133">
      <w:pPr>
        <w:pStyle w:val="Cmsor1"/>
        <w:spacing w:before="120"/>
        <w:ind w:left="426" w:hanging="426"/>
        <w:jc w:val="both"/>
        <w:rPr>
          <w:i w:val="0"/>
          <w:szCs w:val="24"/>
        </w:rPr>
      </w:pPr>
      <w:r w:rsidRPr="00B37133">
        <w:rPr>
          <w:i w:val="0"/>
          <w:szCs w:val="24"/>
        </w:rPr>
        <w:t xml:space="preserve">(2) </w:t>
      </w:r>
      <w:r w:rsidRPr="00B37133">
        <w:rPr>
          <w:i w:val="0"/>
          <w:szCs w:val="24"/>
        </w:rPr>
        <w:tab/>
        <w:t>Az építési övezetben nyúlványos (nyeles) telek nem alakítható ki.</w:t>
      </w:r>
    </w:p>
    <w:p w:rsidR="00B37133" w:rsidRPr="00B37133" w:rsidRDefault="00B37133" w:rsidP="00B37133">
      <w:pPr>
        <w:pStyle w:val="Cmsor1"/>
        <w:spacing w:before="120"/>
        <w:ind w:left="426" w:hanging="426"/>
        <w:jc w:val="both"/>
        <w:rPr>
          <w:i w:val="0"/>
          <w:szCs w:val="24"/>
        </w:rPr>
      </w:pPr>
      <w:r w:rsidRPr="00B37133">
        <w:rPr>
          <w:i w:val="0"/>
          <w:szCs w:val="24"/>
        </w:rPr>
        <w:t xml:space="preserve">(3) </w:t>
      </w:r>
      <w:r w:rsidRPr="00B37133">
        <w:rPr>
          <w:i w:val="0"/>
          <w:szCs w:val="24"/>
        </w:rPr>
        <w:tab/>
        <w:t xml:space="preserve">Előkertben porta épület, közmű műtárgy elhelyezhető. </w:t>
      </w:r>
    </w:p>
    <w:p w:rsidR="00B37133" w:rsidRPr="00B37133" w:rsidRDefault="00B37133" w:rsidP="00B37133">
      <w:pPr>
        <w:pStyle w:val="Cmsor1"/>
        <w:spacing w:before="120"/>
        <w:ind w:left="426" w:hanging="426"/>
        <w:jc w:val="both"/>
        <w:rPr>
          <w:i w:val="0"/>
          <w:szCs w:val="24"/>
        </w:rPr>
      </w:pPr>
      <w:r w:rsidRPr="00B37133">
        <w:rPr>
          <w:i w:val="0"/>
          <w:szCs w:val="24"/>
        </w:rPr>
        <w:t xml:space="preserve">(4) </w:t>
      </w:r>
      <w:r w:rsidRPr="00B37133">
        <w:rPr>
          <w:i w:val="0"/>
          <w:szCs w:val="24"/>
        </w:rPr>
        <w:tab/>
        <w:t>Az övezetben erdőként, üzemtervezett erdőként nyilvántartott területen jelölt építési hely a területileg illetékes erdészeti engedélye alapján vehető igénybe.</w:t>
      </w:r>
    </w:p>
    <w:p w:rsidR="00B37133" w:rsidRPr="00363A8B" w:rsidRDefault="00B37133" w:rsidP="00B37133">
      <w:pPr>
        <w:pStyle w:val="kiemels"/>
        <w:rPr>
          <w:rFonts w:ascii="Times New Roman" w:hAnsi="Times New Roman"/>
          <w:sz w:val="24"/>
          <w:szCs w:val="24"/>
        </w:rPr>
      </w:pPr>
      <w:r w:rsidRPr="00B021D7">
        <w:rPr>
          <w:rFonts w:ascii="Times New Roman" w:hAnsi="Times New Roman"/>
          <w:sz w:val="24"/>
          <w:szCs w:val="24"/>
        </w:rPr>
        <w:t>V</w:t>
      </w:r>
      <w:r>
        <w:rPr>
          <w:rFonts w:ascii="Times New Roman" w:hAnsi="Times New Roman"/>
          <w:sz w:val="24"/>
          <w:szCs w:val="24"/>
        </w:rPr>
        <w:t>I</w:t>
      </w:r>
      <w:r w:rsidRPr="00B021D7">
        <w:rPr>
          <w:rFonts w:ascii="Times New Roman" w:hAnsi="Times New Roman"/>
          <w:sz w:val="24"/>
          <w:szCs w:val="24"/>
        </w:rPr>
        <w:t>.</w:t>
      </w:r>
      <w:r w:rsidRPr="00B021D7">
        <w:rPr>
          <w:rFonts w:ascii="Times New Roman" w:hAnsi="Times New Roman"/>
          <w:sz w:val="24"/>
          <w:szCs w:val="24"/>
        </w:rPr>
        <w:br/>
        <w:t>KL-KT/XV országos és összvárosi jelentőségű közlekedési terület előírásai</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(1) </w:t>
      </w:r>
      <w:r w:rsidRPr="00B37133">
        <w:rPr>
          <w:i w:val="0"/>
          <w:szCs w:val="24"/>
        </w:rPr>
        <w:tab/>
        <w:t>A terület nem építhető be, azon mélygarázs, parkolóház, üzemanyagtöltő állomás, kocsimosó nem létesíthető.</w:t>
      </w:r>
    </w:p>
    <w:p w:rsidR="00B37133" w:rsidRPr="00B37133" w:rsidRDefault="00B37133" w:rsidP="00B37133">
      <w:pPr>
        <w:pStyle w:val="Cmsor1"/>
        <w:spacing w:before="120"/>
        <w:ind w:left="426" w:hanging="426"/>
        <w:jc w:val="both"/>
        <w:rPr>
          <w:i w:val="0"/>
          <w:szCs w:val="24"/>
        </w:rPr>
      </w:pPr>
      <w:r w:rsidRPr="00B37133">
        <w:rPr>
          <w:i w:val="0"/>
          <w:szCs w:val="24"/>
        </w:rPr>
        <w:t xml:space="preserve">(2) </w:t>
      </w:r>
      <w:r w:rsidRPr="00B37133">
        <w:rPr>
          <w:i w:val="0"/>
          <w:szCs w:val="24"/>
        </w:rPr>
        <w:tab/>
        <w:t>Az utak kategóriai besorolása:</w:t>
      </w:r>
    </w:p>
    <w:p w:rsidR="00B37133" w:rsidRPr="00B37133" w:rsidRDefault="00957E53" w:rsidP="00B37133">
      <w:pPr>
        <w:pStyle w:val="bek"/>
        <w:ind w:hanging="141"/>
        <w:rPr>
          <w:rFonts w:ascii="Times New Roman" w:hAnsi="Times New Roman"/>
          <w:szCs w:val="24"/>
        </w:rPr>
      </w:pPr>
      <w:r>
        <w:rPr>
          <w:rFonts w:ascii="Times New Roman" w:hAnsi="Times New Roman"/>
          <w:szCs w:val="24"/>
        </w:rPr>
        <w:t>a</w:t>
      </w:r>
      <w:r w:rsidR="00B37133" w:rsidRPr="00B37133">
        <w:rPr>
          <w:rFonts w:ascii="Times New Roman" w:hAnsi="Times New Roman"/>
          <w:szCs w:val="24"/>
        </w:rPr>
        <w:t>) Másodrendű főút:</w:t>
      </w:r>
      <w:r w:rsidR="00B37133" w:rsidRPr="00B37133">
        <w:rPr>
          <w:rFonts w:ascii="Times New Roman" w:hAnsi="Times New Roman"/>
          <w:szCs w:val="24"/>
        </w:rPr>
        <w:tab/>
      </w:r>
      <w:r w:rsidR="00B37133" w:rsidRPr="00B37133">
        <w:rPr>
          <w:rFonts w:ascii="Times New Roman" w:hAnsi="Times New Roman"/>
          <w:szCs w:val="24"/>
        </w:rPr>
        <w:tab/>
      </w:r>
      <w:r w:rsidR="00B37133" w:rsidRPr="00B37133">
        <w:rPr>
          <w:rFonts w:ascii="Times New Roman" w:hAnsi="Times New Roman"/>
          <w:szCs w:val="24"/>
        </w:rPr>
        <w:tab/>
      </w:r>
      <w:r w:rsidR="00B37133" w:rsidRPr="00B37133">
        <w:rPr>
          <w:rFonts w:ascii="Times New Roman" w:hAnsi="Times New Roman"/>
          <w:szCs w:val="24"/>
        </w:rPr>
        <w:tab/>
      </w:r>
      <w:r w:rsidR="00B37133" w:rsidRPr="00B37133">
        <w:rPr>
          <w:rFonts w:ascii="Times New Roman" w:hAnsi="Times New Roman"/>
          <w:szCs w:val="24"/>
        </w:rPr>
        <w:tab/>
        <w:t>B.IV.c.B</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t xml:space="preserve">- </w:t>
      </w:r>
      <w:r w:rsidRPr="00B37133">
        <w:rPr>
          <w:rFonts w:ascii="Times New Roman" w:hAnsi="Times New Roman"/>
          <w:szCs w:val="24"/>
        </w:rPr>
        <w:tab/>
        <w:t>Felsőkert utca (71. sz. vasútvonal – Károlyi Sándor út közötti szakasz)</w:t>
      </w:r>
      <w:r w:rsidRPr="00B37133">
        <w:rPr>
          <w:rFonts w:ascii="Times New Roman" w:hAnsi="Times New Roman"/>
          <w:szCs w:val="24"/>
        </w:rPr>
        <w:br/>
        <w:t xml:space="preserve">tervezett 2*1 sávos kialakítás, </w:t>
      </w:r>
      <w:r w:rsidRPr="00B37133">
        <w:rPr>
          <w:rFonts w:ascii="Times New Roman" w:hAnsi="Times New Roman"/>
          <w:szCs w:val="24"/>
        </w:rPr>
        <w:br/>
        <w:t xml:space="preserve">tervezett szabályozási szélesség: </w:t>
      </w:r>
      <w:smartTag w:uri="urn:schemas-microsoft-com:office:smarttags" w:element="metricconverter">
        <w:smartTagPr>
          <w:attr w:name="ProductID" w:val="40 m"/>
        </w:smartTagPr>
        <w:r w:rsidRPr="00B37133">
          <w:rPr>
            <w:rFonts w:ascii="Times New Roman" w:hAnsi="Times New Roman"/>
            <w:szCs w:val="24"/>
          </w:rPr>
          <w:t>40 m</w:t>
        </w:r>
      </w:smartTag>
      <w:r w:rsidRPr="00B37133">
        <w:rPr>
          <w:rFonts w:ascii="Times New Roman" w:hAnsi="Times New Roman"/>
          <w:szCs w:val="24"/>
        </w:rPr>
        <w:t>.</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lastRenderedPageBreak/>
        <w:t>- Károlyi Sándor utca (Ajándék utca – Felsőkert utca közötti szakaszon)</w:t>
      </w:r>
      <w:r w:rsidRPr="00B37133">
        <w:rPr>
          <w:rFonts w:ascii="Times New Roman" w:hAnsi="Times New Roman"/>
          <w:szCs w:val="24"/>
        </w:rPr>
        <w:br/>
        <w:t xml:space="preserve">meglévő 2*1 sávos kialakítás, </w:t>
      </w:r>
      <w:r w:rsidRPr="00B37133">
        <w:rPr>
          <w:rFonts w:ascii="Times New Roman" w:hAnsi="Times New Roman"/>
          <w:szCs w:val="24"/>
        </w:rPr>
        <w:br/>
        <w:t>meglévő szabályozási szélesség.</w:t>
      </w:r>
    </w:p>
    <w:p w:rsidR="00B37133" w:rsidRPr="00B37133" w:rsidRDefault="00957E53" w:rsidP="00B37133">
      <w:pPr>
        <w:pStyle w:val="bek"/>
        <w:keepNext/>
        <w:ind w:hanging="141"/>
        <w:rPr>
          <w:rFonts w:ascii="Times New Roman" w:hAnsi="Times New Roman"/>
          <w:szCs w:val="24"/>
        </w:rPr>
      </w:pPr>
      <w:r>
        <w:rPr>
          <w:rFonts w:ascii="Times New Roman" w:hAnsi="Times New Roman"/>
          <w:szCs w:val="24"/>
        </w:rPr>
        <w:t>b</w:t>
      </w:r>
      <w:r w:rsidR="00B37133" w:rsidRPr="00B37133">
        <w:rPr>
          <w:rFonts w:ascii="Times New Roman" w:hAnsi="Times New Roman"/>
          <w:szCs w:val="24"/>
        </w:rPr>
        <w:t>) Gyűjtő út:</w:t>
      </w:r>
      <w:r w:rsidR="00B37133" w:rsidRPr="00B37133">
        <w:rPr>
          <w:rFonts w:ascii="Times New Roman" w:hAnsi="Times New Roman"/>
          <w:szCs w:val="24"/>
        </w:rPr>
        <w:tab/>
      </w:r>
      <w:r w:rsidR="00B37133" w:rsidRPr="00B37133">
        <w:rPr>
          <w:rFonts w:ascii="Times New Roman" w:hAnsi="Times New Roman"/>
          <w:szCs w:val="24"/>
        </w:rPr>
        <w:tab/>
      </w:r>
      <w:r w:rsidR="00B37133" w:rsidRPr="00B37133">
        <w:rPr>
          <w:rFonts w:ascii="Times New Roman" w:hAnsi="Times New Roman"/>
          <w:szCs w:val="24"/>
        </w:rPr>
        <w:tab/>
      </w:r>
      <w:r w:rsidR="00B37133" w:rsidRPr="00B37133">
        <w:rPr>
          <w:rFonts w:ascii="Times New Roman" w:hAnsi="Times New Roman"/>
          <w:szCs w:val="24"/>
        </w:rPr>
        <w:tab/>
      </w:r>
      <w:r w:rsidR="00B37133" w:rsidRPr="00B37133">
        <w:rPr>
          <w:rFonts w:ascii="Times New Roman" w:hAnsi="Times New Roman"/>
          <w:szCs w:val="24"/>
        </w:rPr>
        <w:tab/>
      </w:r>
      <w:r w:rsidR="00B37133" w:rsidRPr="00B37133">
        <w:rPr>
          <w:rFonts w:ascii="Times New Roman" w:hAnsi="Times New Roman"/>
          <w:szCs w:val="24"/>
        </w:rPr>
        <w:tab/>
        <w:t>B.V.c.B</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t>- Károlyi Sándor utca (Felsőkert utcától északra)</w:t>
      </w:r>
      <w:r w:rsidRPr="00B37133">
        <w:rPr>
          <w:rFonts w:ascii="Times New Roman" w:hAnsi="Times New Roman"/>
          <w:szCs w:val="24"/>
        </w:rPr>
        <w:br/>
        <w:t xml:space="preserve">tervezett 2*1 sávos kialakítás, </w:t>
      </w:r>
      <w:r w:rsidRPr="00B37133">
        <w:rPr>
          <w:rFonts w:ascii="Times New Roman" w:hAnsi="Times New Roman"/>
          <w:szCs w:val="24"/>
        </w:rPr>
        <w:br/>
        <w:t xml:space="preserve">tervezett szabályozási szélesség: </w:t>
      </w:r>
      <w:smartTag w:uri="urn:schemas-microsoft-com:office:smarttags" w:element="metricconverter">
        <w:smartTagPr>
          <w:attr w:name="ProductID" w:val="22 m"/>
        </w:smartTagPr>
        <w:r w:rsidRPr="00B37133">
          <w:rPr>
            <w:rFonts w:ascii="Times New Roman" w:hAnsi="Times New Roman"/>
            <w:szCs w:val="24"/>
          </w:rPr>
          <w:t>22 m</w:t>
        </w:r>
      </w:smartTag>
      <w:r w:rsidRPr="00B37133">
        <w:rPr>
          <w:rFonts w:ascii="Times New Roman" w:hAnsi="Times New Roman"/>
          <w:szCs w:val="24"/>
        </w:rPr>
        <w:t>.</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t>- Székely Elek út</w:t>
      </w:r>
      <w:r w:rsidRPr="00B37133">
        <w:rPr>
          <w:rFonts w:ascii="Times New Roman" w:hAnsi="Times New Roman"/>
          <w:szCs w:val="24"/>
        </w:rPr>
        <w:br/>
        <w:t xml:space="preserve">meglévő 2*1 sávos kialakítás, </w:t>
      </w:r>
      <w:r w:rsidRPr="00B37133">
        <w:rPr>
          <w:rFonts w:ascii="Times New Roman" w:hAnsi="Times New Roman"/>
          <w:szCs w:val="24"/>
        </w:rPr>
        <w:br/>
        <w:t>meglévő szabályozási szélesség.</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t>- Töltés utca</w:t>
      </w:r>
      <w:r w:rsidRPr="00B37133">
        <w:rPr>
          <w:rFonts w:ascii="Times New Roman" w:hAnsi="Times New Roman"/>
          <w:szCs w:val="24"/>
        </w:rPr>
        <w:br/>
        <w:t xml:space="preserve">meglévő 2*1 sávos kialakítás, </w:t>
      </w:r>
      <w:r w:rsidRPr="00B37133">
        <w:rPr>
          <w:rFonts w:ascii="Times New Roman" w:hAnsi="Times New Roman"/>
          <w:szCs w:val="24"/>
        </w:rPr>
        <w:br/>
        <w:t>meglévő szabályozási szélesség.</w:t>
      </w:r>
    </w:p>
    <w:p w:rsidR="00B37133" w:rsidRPr="00B37133" w:rsidRDefault="00B37133" w:rsidP="00B37133">
      <w:pPr>
        <w:pStyle w:val="Cmsor1"/>
        <w:keepNext w:val="0"/>
        <w:tabs>
          <w:tab w:val="left" w:pos="426"/>
        </w:tabs>
        <w:spacing w:before="120"/>
        <w:ind w:left="426" w:hanging="426"/>
        <w:jc w:val="both"/>
        <w:rPr>
          <w:i w:val="0"/>
          <w:szCs w:val="24"/>
        </w:rPr>
      </w:pPr>
      <w:r w:rsidRPr="00B37133">
        <w:rPr>
          <w:i w:val="0"/>
          <w:szCs w:val="24"/>
        </w:rPr>
        <w:t>(3) A célzott terület-felhasználásba sorolt övezet területén közterületi pavilon nem, a tömegközlekedési megállók várakozó helyei, közterületi hirdetőoszlop, -berendezés létesíthető.</w:t>
      </w:r>
    </w:p>
    <w:p w:rsidR="00B37133" w:rsidRPr="00363A8B" w:rsidRDefault="00B37133" w:rsidP="00B37133">
      <w:pPr>
        <w:pStyle w:val="kiemels"/>
        <w:rPr>
          <w:rFonts w:ascii="Times New Roman" w:hAnsi="Times New Roman"/>
          <w:sz w:val="24"/>
          <w:szCs w:val="24"/>
        </w:rPr>
      </w:pPr>
      <w:r w:rsidRPr="00B021D7">
        <w:rPr>
          <w:rFonts w:ascii="Times New Roman" w:hAnsi="Times New Roman"/>
          <w:sz w:val="24"/>
          <w:szCs w:val="24"/>
        </w:rPr>
        <w:t>VI</w:t>
      </w:r>
      <w:r>
        <w:rPr>
          <w:rFonts w:ascii="Times New Roman" w:hAnsi="Times New Roman"/>
          <w:sz w:val="24"/>
          <w:szCs w:val="24"/>
        </w:rPr>
        <w:t>I</w:t>
      </w:r>
      <w:r w:rsidRPr="00B021D7">
        <w:rPr>
          <w:rFonts w:ascii="Times New Roman" w:hAnsi="Times New Roman"/>
          <w:sz w:val="24"/>
          <w:szCs w:val="24"/>
        </w:rPr>
        <w:t>.</w:t>
      </w:r>
      <w:r w:rsidRPr="00B021D7">
        <w:rPr>
          <w:rFonts w:ascii="Times New Roman" w:hAnsi="Times New Roman"/>
          <w:sz w:val="24"/>
          <w:szCs w:val="24"/>
        </w:rPr>
        <w:br/>
        <w:t>KL-VA/XV vasúti létesítmények elhelyezésére szolgáló terület előírásai</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(1) </w:t>
      </w:r>
      <w:r w:rsidRPr="00B37133">
        <w:rPr>
          <w:i w:val="0"/>
          <w:szCs w:val="24"/>
        </w:rPr>
        <w:tab/>
        <w:t xml:space="preserve">A terület a MÁV vasúti és vasútüzemi területe, melyen </w:t>
      </w:r>
    </w:p>
    <w:p w:rsidR="00B37133" w:rsidRPr="00363A8B" w:rsidRDefault="00B37133" w:rsidP="00B37133">
      <w:pPr>
        <w:pStyle w:val="bek"/>
        <w:tabs>
          <w:tab w:val="left" w:pos="993"/>
        </w:tabs>
        <w:ind w:hanging="141"/>
        <w:rPr>
          <w:rFonts w:ascii="Times New Roman" w:hAnsi="Times New Roman"/>
          <w:szCs w:val="24"/>
        </w:rPr>
      </w:pPr>
      <w:r>
        <w:rPr>
          <w:rFonts w:ascii="Times New Roman" w:hAnsi="Times New Roman"/>
          <w:szCs w:val="24"/>
        </w:rPr>
        <w:t xml:space="preserve">a.) </w:t>
      </w:r>
      <w:r>
        <w:rPr>
          <w:rFonts w:ascii="Times New Roman" w:hAnsi="Times New Roman"/>
          <w:szCs w:val="24"/>
        </w:rPr>
        <w:tab/>
      </w:r>
      <w:r w:rsidRPr="00B021D7">
        <w:rPr>
          <w:rFonts w:ascii="Times New Roman" w:hAnsi="Times New Roman"/>
          <w:szCs w:val="24"/>
        </w:rPr>
        <w:t>Rákospalota-Kertváros vasúti megállóhely építményei,</w:t>
      </w:r>
    </w:p>
    <w:p w:rsidR="00B37133" w:rsidRPr="00363A8B" w:rsidRDefault="00B37133" w:rsidP="00B37133">
      <w:pPr>
        <w:pStyle w:val="bek"/>
        <w:tabs>
          <w:tab w:val="left" w:pos="993"/>
        </w:tabs>
        <w:ind w:hanging="141"/>
        <w:rPr>
          <w:rFonts w:ascii="Times New Roman" w:hAnsi="Times New Roman"/>
          <w:szCs w:val="24"/>
        </w:rPr>
      </w:pPr>
      <w:r>
        <w:rPr>
          <w:rFonts w:ascii="Times New Roman" w:hAnsi="Times New Roman"/>
          <w:szCs w:val="24"/>
        </w:rPr>
        <w:t xml:space="preserve">b.) </w:t>
      </w:r>
      <w:r>
        <w:rPr>
          <w:rFonts w:ascii="Times New Roman" w:hAnsi="Times New Roman"/>
          <w:szCs w:val="24"/>
        </w:rPr>
        <w:tab/>
      </w:r>
      <w:r w:rsidRPr="00B021D7">
        <w:rPr>
          <w:rFonts w:ascii="Times New Roman" w:hAnsi="Times New Roman"/>
          <w:szCs w:val="24"/>
        </w:rPr>
        <w:t xml:space="preserve">technológiai/üzemi és utasperon épületek, valamint </w:t>
      </w:r>
    </w:p>
    <w:p w:rsidR="00B37133" w:rsidRPr="00363A8B" w:rsidRDefault="00B37133" w:rsidP="00B37133">
      <w:pPr>
        <w:pStyle w:val="bek"/>
        <w:tabs>
          <w:tab w:val="left" w:pos="993"/>
        </w:tabs>
        <w:ind w:hanging="141"/>
        <w:rPr>
          <w:rFonts w:ascii="Times New Roman" w:hAnsi="Times New Roman"/>
          <w:szCs w:val="24"/>
        </w:rPr>
      </w:pPr>
      <w:r>
        <w:rPr>
          <w:rFonts w:ascii="Times New Roman" w:hAnsi="Times New Roman"/>
          <w:szCs w:val="24"/>
        </w:rPr>
        <w:t xml:space="preserve">c.) </w:t>
      </w:r>
      <w:r>
        <w:rPr>
          <w:rFonts w:ascii="Times New Roman" w:hAnsi="Times New Roman"/>
          <w:szCs w:val="24"/>
        </w:rPr>
        <w:tab/>
      </w:r>
      <w:r w:rsidRPr="00B021D7">
        <w:rPr>
          <w:rFonts w:ascii="Times New Roman" w:hAnsi="Times New Roman"/>
          <w:szCs w:val="24"/>
        </w:rPr>
        <w:t>az azokat kiegészítő rendeltetésű önálló épületek,</w:t>
      </w:r>
    </w:p>
    <w:p w:rsidR="00B37133" w:rsidRPr="00363A8B" w:rsidRDefault="00B37133" w:rsidP="00B37133">
      <w:pPr>
        <w:pStyle w:val="bek"/>
        <w:tabs>
          <w:tab w:val="left" w:pos="993"/>
        </w:tabs>
        <w:ind w:hanging="141"/>
        <w:rPr>
          <w:rFonts w:ascii="Times New Roman" w:hAnsi="Times New Roman"/>
          <w:szCs w:val="24"/>
        </w:rPr>
      </w:pPr>
      <w:r>
        <w:rPr>
          <w:rFonts w:ascii="Times New Roman" w:hAnsi="Times New Roman"/>
          <w:szCs w:val="24"/>
        </w:rPr>
        <w:t xml:space="preserve">d.) </w:t>
      </w:r>
      <w:r>
        <w:rPr>
          <w:rFonts w:ascii="Times New Roman" w:hAnsi="Times New Roman"/>
          <w:szCs w:val="24"/>
        </w:rPr>
        <w:tab/>
      </w:r>
      <w:r w:rsidRPr="00B021D7">
        <w:rPr>
          <w:rFonts w:ascii="Times New Roman" w:hAnsi="Times New Roman"/>
          <w:szCs w:val="24"/>
        </w:rPr>
        <w:t>a vasúti közlekedésből eredő zaj védelmet szolgáló építmények,</w:t>
      </w:r>
    </w:p>
    <w:p w:rsidR="00B37133" w:rsidRPr="00363A8B" w:rsidRDefault="00B37133" w:rsidP="00B37133">
      <w:pPr>
        <w:pStyle w:val="bek"/>
        <w:tabs>
          <w:tab w:val="left" w:pos="993"/>
        </w:tabs>
        <w:ind w:left="426" w:firstLine="0"/>
        <w:jc w:val="left"/>
        <w:rPr>
          <w:rFonts w:ascii="Times New Roman" w:hAnsi="Times New Roman"/>
          <w:szCs w:val="24"/>
        </w:rPr>
      </w:pPr>
      <w:r>
        <w:rPr>
          <w:rFonts w:ascii="Times New Roman" w:hAnsi="Times New Roman"/>
          <w:szCs w:val="24"/>
        </w:rPr>
        <w:t xml:space="preserve">e.) </w:t>
      </w:r>
      <w:r>
        <w:rPr>
          <w:rFonts w:ascii="Times New Roman" w:hAnsi="Times New Roman"/>
          <w:szCs w:val="24"/>
        </w:rPr>
        <w:tab/>
      </w:r>
      <w:r w:rsidRPr="00B021D7">
        <w:rPr>
          <w:rFonts w:ascii="Times New Roman" w:hAnsi="Times New Roman"/>
          <w:szCs w:val="24"/>
        </w:rPr>
        <w:t>a vasútüzemhez kapcsolódó P+R és B+R építmények</w:t>
      </w:r>
      <w:r w:rsidRPr="00B021D7">
        <w:rPr>
          <w:rFonts w:ascii="Times New Roman" w:hAnsi="Times New Roman"/>
          <w:szCs w:val="24"/>
        </w:rPr>
        <w:br/>
        <w:t>helyezhetők el.</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(2) </w:t>
      </w:r>
      <w:r w:rsidRPr="00B37133">
        <w:rPr>
          <w:i w:val="0"/>
          <w:szCs w:val="24"/>
        </w:rPr>
        <w:tab/>
        <w:t>A kiegészítő rendeltetésű önálló épületekben elhelyezhető</w:t>
      </w:r>
    </w:p>
    <w:p w:rsidR="00B37133" w:rsidRPr="00363A8B" w:rsidRDefault="00B37133" w:rsidP="00B37133">
      <w:pPr>
        <w:pStyle w:val="bek"/>
        <w:tabs>
          <w:tab w:val="left" w:pos="993"/>
        </w:tabs>
        <w:ind w:left="426" w:firstLine="0"/>
        <w:rPr>
          <w:rFonts w:ascii="Times New Roman" w:hAnsi="Times New Roman"/>
          <w:szCs w:val="24"/>
        </w:rPr>
      </w:pPr>
      <w:r>
        <w:rPr>
          <w:rFonts w:ascii="Times New Roman" w:hAnsi="Times New Roman"/>
          <w:szCs w:val="24"/>
        </w:rPr>
        <w:t xml:space="preserve">a.) </w:t>
      </w:r>
      <w:r>
        <w:rPr>
          <w:rFonts w:ascii="Times New Roman" w:hAnsi="Times New Roman"/>
          <w:szCs w:val="24"/>
        </w:rPr>
        <w:tab/>
      </w:r>
      <w:r w:rsidRPr="00B021D7">
        <w:rPr>
          <w:rFonts w:ascii="Times New Roman" w:hAnsi="Times New Roman"/>
          <w:szCs w:val="24"/>
        </w:rPr>
        <w:t>vendéglátási funkció,</w:t>
      </w:r>
    </w:p>
    <w:p w:rsidR="00B37133" w:rsidRDefault="00B37133" w:rsidP="00B37133">
      <w:pPr>
        <w:pStyle w:val="bek"/>
        <w:tabs>
          <w:tab w:val="left" w:pos="993"/>
        </w:tabs>
        <w:ind w:left="993"/>
        <w:rPr>
          <w:rFonts w:ascii="Times New Roman" w:hAnsi="Times New Roman"/>
          <w:szCs w:val="24"/>
        </w:rPr>
      </w:pPr>
      <w:r>
        <w:rPr>
          <w:rFonts w:ascii="Times New Roman" w:hAnsi="Times New Roman"/>
          <w:szCs w:val="24"/>
        </w:rPr>
        <w:t xml:space="preserve">b.) </w:t>
      </w:r>
      <w:r>
        <w:rPr>
          <w:rFonts w:ascii="Times New Roman" w:hAnsi="Times New Roman"/>
          <w:szCs w:val="24"/>
        </w:rPr>
        <w:tab/>
      </w:r>
      <w:r w:rsidRPr="00B021D7">
        <w:rPr>
          <w:rFonts w:ascii="Times New Roman" w:hAnsi="Times New Roman"/>
          <w:szCs w:val="24"/>
        </w:rPr>
        <w:t xml:space="preserve">szolgáltató és kereskedelmi célú funkció (a hozzá tartozó egyéb kiszolgáló, raktározási területekkel együtt) </w:t>
      </w:r>
    </w:p>
    <w:p w:rsidR="00B37133" w:rsidRPr="00363A8B" w:rsidRDefault="00B37133" w:rsidP="00B37133">
      <w:pPr>
        <w:pStyle w:val="bek"/>
        <w:ind w:left="426" w:firstLine="0"/>
        <w:rPr>
          <w:rFonts w:ascii="Times New Roman" w:hAnsi="Times New Roman"/>
          <w:szCs w:val="24"/>
        </w:rPr>
      </w:pPr>
      <w:r w:rsidRPr="00B021D7">
        <w:rPr>
          <w:rFonts w:ascii="Times New Roman" w:hAnsi="Times New Roman"/>
          <w:szCs w:val="24"/>
        </w:rPr>
        <w:t xml:space="preserve">összességében legfeljebb </w:t>
      </w:r>
      <w:smartTag w:uri="urn:schemas-microsoft-com:office:smarttags" w:element="metricconverter">
        <w:smartTagPr>
          <w:attr w:name="ProductID" w:val="100 m2"/>
        </w:smartTagPr>
        <w:r w:rsidRPr="00B021D7">
          <w:rPr>
            <w:rFonts w:ascii="Times New Roman" w:hAnsi="Times New Roman"/>
            <w:szCs w:val="24"/>
          </w:rPr>
          <w:t>100 m</w:t>
        </w:r>
        <w:r w:rsidRPr="00B021D7">
          <w:rPr>
            <w:rFonts w:ascii="Times New Roman" w:hAnsi="Times New Roman"/>
            <w:szCs w:val="24"/>
            <w:vertAlign w:val="superscript"/>
          </w:rPr>
          <w:t>2</w:t>
        </w:r>
      </w:smartTag>
      <w:r w:rsidRPr="00B021D7">
        <w:rPr>
          <w:rFonts w:ascii="Times New Roman" w:hAnsi="Times New Roman"/>
          <w:szCs w:val="24"/>
        </w:rPr>
        <w:t xml:space="preserve"> lehet.</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(3) </w:t>
      </w:r>
      <w:r w:rsidRPr="00B37133">
        <w:rPr>
          <w:i w:val="0"/>
          <w:szCs w:val="24"/>
        </w:rPr>
        <w:tab/>
        <w:t>Az övezet telkein épületet a szabályozási terven megadott építési helyen belül a szabadonálló beépítési mód szerint lehet elhelyezni, az építési hely határvonalán kívül eső, meglévő épületen, vagy épületrészen csak jókarbantartási, tetőtér beépítési és belső átalakítási munkák végezhetők, az ilyen épület, vagy épületrész beépített területe, szintszáma nem növelhető, új funkcionális egység nem alakítható ki benne.</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(4) </w:t>
      </w:r>
      <w:r w:rsidRPr="00B37133">
        <w:rPr>
          <w:i w:val="0"/>
          <w:szCs w:val="24"/>
        </w:rPr>
        <w:tab/>
        <w:t xml:space="preserve">Az övezet telkein az épületek által elfoglalt terület legfeljebb </w:t>
      </w:r>
      <w:smartTag w:uri="urn:schemas-microsoft-com:office:smarttags" w:element="metricconverter">
        <w:smartTagPr>
          <w:attr w:name="ProductID" w:val="600 m2"/>
        </w:smartTagPr>
        <w:r w:rsidRPr="00B37133">
          <w:rPr>
            <w:i w:val="0"/>
            <w:szCs w:val="24"/>
          </w:rPr>
          <w:t>600 m</w:t>
        </w:r>
        <w:r w:rsidRPr="00B37133">
          <w:rPr>
            <w:i w:val="0"/>
            <w:szCs w:val="24"/>
            <w:vertAlign w:val="superscript"/>
          </w:rPr>
          <w:t>2</w:t>
        </w:r>
      </w:smartTag>
      <w:r w:rsidRPr="00B37133">
        <w:rPr>
          <w:i w:val="0"/>
          <w:szCs w:val="24"/>
        </w:rPr>
        <w:t xml:space="preserve">, az épületek összes szintjének területe bruttó </w:t>
      </w:r>
      <w:smartTag w:uri="urn:schemas-microsoft-com:office:smarttags" w:element="metricconverter">
        <w:smartTagPr>
          <w:attr w:name="ProductID" w:val="1500 m2"/>
        </w:smartTagPr>
        <w:r w:rsidRPr="00B37133">
          <w:rPr>
            <w:i w:val="0"/>
            <w:szCs w:val="24"/>
          </w:rPr>
          <w:t>1500 m</w:t>
        </w:r>
        <w:r w:rsidRPr="00B37133">
          <w:rPr>
            <w:i w:val="0"/>
            <w:szCs w:val="24"/>
            <w:vertAlign w:val="superscript"/>
          </w:rPr>
          <w:t>2</w:t>
        </w:r>
      </w:smartTag>
      <w:r w:rsidRPr="00B37133">
        <w:rPr>
          <w:i w:val="0"/>
          <w:szCs w:val="24"/>
        </w:rPr>
        <w:t xml:space="preserve"> lehet.</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(5) </w:t>
      </w:r>
      <w:r w:rsidRPr="00B37133">
        <w:rPr>
          <w:i w:val="0"/>
          <w:szCs w:val="24"/>
        </w:rPr>
        <w:tab/>
        <w:t xml:space="preserve">A vasúti megállóhely, az utasperonok, a technológiai/üzemi és a kiegészítő rendeltetésű önálló épületek legfeljebb </w:t>
      </w:r>
      <w:smartTag w:uri="urn:schemas-microsoft-com:office:smarttags" w:element="metricconverter">
        <w:smartTagPr>
          <w:attr w:name="ProductID" w:val="4,5 m"/>
        </w:smartTagPr>
        <w:r w:rsidRPr="00B37133">
          <w:rPr>
            <w:i w:val="0"/>
            <w:szCs w:val="24"/>
          </w:rPr>
          <w:t>4,5 m</w:t>
        </w:r>
      </w:smartTag>
      <w:r w:rsidRPr="00B37133">
        <w:rPr>
          <w:i w:val="0"/>
          <w:szCs w:val="24"/>
        </w:rPr>
        <w:t xml:space="preserve"> építménymagassággal létesíthetők.</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(6) </w:t>
      </w:r>
      <w:r w:rsidRPr="00B37133">
        <w:rPr>
          <w:i w:val="0"/>
          <w:szCs w:val="24"/>
        </w:rPr>
        <w:tab/>
        <w:t>Az övezet vasúti és vasútüzemi célra nem hasznosított területeit zöldfelületként kell kialakítani és fenntartani.</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(7) </w:t>
      </w:r>
      <w:r w:rsidRPr="00B37133">
        <w:rPr>
          <w:i w:val="0"/>
          <w:szCs w:val="24"/>
        </w:rPr>
        <w:tab/>
        <w:t>Az övezet területén az alábbi közúti/gyalogos és vasúti keresztezések műtárgyai részére kell helyet, építési területet biztosítani:</w:t>
      </w:r>
    </w:p>
    <w:p w:rsidR="00B37133" w:rsidRPr="00B37133" w:rsidRDefault="00B37133" w:rsidP="00B37133">
      <w:pPr>
        <w:pStyle w:val="bek"/>
        <w:ind w:hanging="141"/>
        <w:rPr>
          <w:rFonts w:ascii="Times New Roman" w:hAnsi="Times New Roman"/>
          <w:szCs w:val="24"/>
        </w:rPr>
      </w:pPr>
      <w:r w:rsidRPr="00B37133">
        <w:rPr>
          <w:rFonts w:ascii="Times New Roman" w:hAnsi="Times New Roman"/>
          <w:szCs w:val="24"/>
        </w:rPr>
        <w:t>a) Meglévő, megmaradó szintbeni</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t>- Töltés, Árokhát, Székely Elek és Felsőkert utcák – 71-es vasútvonal közúti/gyalogos keresztezése.</w:t>
      </w:r>
    </w:p>
    <w:p w:rsidR="00B37133" w:rsidRPr="00B37133" w:rsidRDefault="006F221A" w:rsidP="00B37133">
      <w:pPr>
        <w:pStyle w:val="bek"/>
        <w:ind w:hanging="141"/>
        <w:rPr>
          <w:rFonts w:ascii="Times New Roman" w:hAnsi="Times New Roman"/>
          <w:szCs w:val="24"/>
        </w:rPr>
      </w:pPr>
      <w:r>
        <w:rPr>
          <w:rFonts w:ascii="Times New Roman" w:hAnsi="Times New Roman"/>
          <w:szCs w:val="24"/>
        </w:rPr>
        <w:lastRenderedPageBreak/>
        <w:t>b</w:t>
      </w:r>
      <w:r w:rsidR="00B37133" w:rsidRPr="00B37133">
        <w:rPr>
          <w:rFonts w:ascii="Times New Roman" w:hAnsi="Times New Roman"/>
          <w:szCs w:val="24"/>
        </w:rPr>
        <w:t>) Meglévő, megmaradó külön szintű</w:t>
      </w:r>
    </w:p>
    <w:p w:rsidR="00B37133" w:rsidRPr="00B37133" w:rsidRDefault="00B37133" w:rsidP="00B37133">
      <w:pPr>
        <w:pStyle w:val="bek"/>
        <w:ind w:firstLine="567"/>
        <w:jc w:val="left"/>
        <w:rPr>
          <w:rFonts w:ascii="Times New Roman" w:hAnsi="Times New Roman"/>
          <w:szCs w:val="24"/>
        </w:rPr>
      </w:pPr>
      <w:r w:rsidRPr="00B37133">
        <w:rPr>
          <w:rFonts w:ascii="Times New Roman" w:hAnsi="Times New Roman"/>
          <w:szCs w:val="24"/>
        </w:rPr>
        <w:t>- M0 autópálya – 70-es vasútvonal közúti felüljáró keresztezés.</w:t>
      </w:r>
    </w:p>
    <w:p w:rsidR="00B37133" w:rsidRPr="00B37133" w:rsidRDefault="006F221A" w:rsidP="00B37133">
      <w:pPr>
        <w:pStyle w:val="bek"/>
        <w:ind w:hanging="141"/>
        <w:rPr>
          <w:rFonts w:ascii="Times New Roman" w:hAnsi="Times New Roman"/>
          <w:szCs w:val="24"/>
        </w:rPr>
      </w:pPr>
      <w:r>
        <w:rPr>
          <w:rFonts w:ascii="Times New Roman" w:hAnsi="Times New Roman"/>
          <w:szCs w:val="24"/>
        </w:rPr>
        <w:t>c</w:t>
      </w:r>
      <w:r w:rsidR="00B37133" w:rsidRPr="00B37133">
        <w:rPr>
          <w:rFonts w:ascii="Times New Roman" w:hAnsi="Times New Roman"/>
          <w:szCs w:val="24"/>
        </w:rPr>
        <w:t>) Tervezett külön szintű</w:t>
      </w:r>
    </w:p>
    <w:p w:rsidR="00B37133" w:rsidRPr="00B37133" w:rsidRDefault="00B37133" w:rsidP="00B37133">
      <w:pPr>
        <w:pStyle w:val="bek"/>
        <w:ind w:firstLine="567"/>
        <w:jc w:val="left"/>
        <w:rPr>
          <w:rFonts w:ascii="Times New Roman" w:hAnsi="Times New Roman"/>
          <w:szCs w:val="24"/>
        </w:rPr>
      </w:pPr>
      <w:r w:rsidRPr="00B37133">
        <w:rPr>
          <w:rFonts w:ascii="Times New Roman" w:hAnsi="Times New Roman"/>
          <w:szCs w:val="24"/>
        </w:rPr>
        <w:t>- Felsőkert utca – 71-es vasútvonal közúti felüljárós keresztezése.</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(8) </w:t>
      </w:r>
      <w:r w:rsidRPr="00B37133">
        <w:rPr>
          <w:i w:val="0"/>
          <w:szCs w:val="24"/>
        </w:rPr>
        <w:tab/>
        <w:t>Az övezet területén az közművek és a vízfolyások valamint a vasút keresztezéseinek műtárgyai részére alagútban, átereszben szükség szerint helyet, építési területet kell biztosítani.</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(9) </w:t>
      </w:r>
      <w:r w:rsidRPr="00B37133">
        <w:rPr>
          <w:i w:val="0"/>
          <w:szCs w:val="24"/>
        </w:rPr>
        <w:tab/>
        <w:t>Az övezet területén pavilon, hirdetőoszlop, -berendezés a közterületekre vonatkozó előírások szerint építési helyen létesíthető.</w:t>
      </w:r>
    </w:p>
    <w:p w:rsidR="00B37133" w:rsidRPr="00363A8B" w:rsidRDefault="00B37133" w:rsidP="00B37133">
      <w:pPr>
        <w:pStyle w:val="kiemels"/>
        <w:keepNext/>
        <w:rPr>
          <w:rFonts w:ascii="Times New Roman" w:hAnsi="Times New Roman"/>
          <w:sz w:val="24"/>
          <w:szCs w:val="24"/>
        </w:rPr>
      </w:pPr>
      <w:r w:rsidRPr="00B021D7">
        <w:rPr>
          <w:rFonts w:ascii="Times New Roman" w:hAnsi="Times New Roman"/>
          <w:sz w:val="24"/>
          <w:szCs w:val="24"/>
        </w:rPr>
        <w:t>VII</w:t>
      </w:r>
      <w:r>
        <w:rPr>
          <w:rFonts w:ascii="Times New Roman" w:hAnsi="Times New Roman"/>
          <w:sz w:val="24"/>
          <w:szCs w:val="24"/>
        </w:rPr>
        <w:t>I</w:t>
      </w:r>
      <w:r w:rsidRPr="00B021D7">
        <w:rPr>
          <w:rFonts w:ascii="Times New Roman" w:hAnsi="Times New Roman"/>
          <w:sz w:val="24"/>
          <w:szCs w:val="24"/>
        </w:rPr>
        <w:t>.</w:t>
      </w:r>
      <w:r w:rsidRPr="00B021D7">
        <w:rPr>
          <w:rFonts w:ascii="Times New Roman" w:hAnsi="Times New Roman"/>
          <w:sz w:val="24"/>
          <w:szCs w:val="24"/>
        </w:rPr>
        <w:br/>
        <w:t>E-VE/XV véderdő terület előírásai</w:t>
      </w:r>
    </w:p>
    <w:p w:rsidR="00B37133" w:rsidRPr="00B37133" w:rsidRDefault="00B37133" w:rsidP="00B37133">
      <w:pPr>
        <w:pStyle w:val="Cmsor1"/>
        <w:keepNext w:val="0"/>
        <w:spacing w:before="120"/>
        <w:jc w:val="both"/>
        <w:rPr>
          <w:i w:val="0"/>
          <w:szCs w:val="24"/>
        </w:rPr>
      </w:pPr>
      <w:r w:rsidRPr="00B37133">
        <w:rPr>
          <w:i w:val="0"/>
          <w:szCs w:val="24"/>
        </w:rPr>
        <w:t>Az övezet területén – az esetleg szükségessé váló közmű és közlekedési építményeken kívül – épület-építmény nem létesíthető.</w:t>
      </w:r>
    </w:p>
    <w:p w:rsidR="00B37133" w:rsidRPr="00363A8B" w:rsidRDefault="00B37133" w:rsidP="00B37133">
      <w:pPr>
        <w:pStyle w:val="kiemels"/>
        <w:keepNext/>
        <w:rPr>
          <w:rFonts w:ascii="Times New Roman" w:hAnsi="Times New Roman"/>
          <w:sz w:val="24"/>
          <w:szCs w:val="24"/>
        </w:rPr>
      </w:pPr>
      <w:r>
        <w:rPr>
          <w:rFonts w:ascii="Times New Roman" w:hAnsi="Times New Roman"/>
          <w:sz w:val="24"/>
          <w:szCs w:val="24"/>
        </w:rPr>
        <w:t>IX</w:t>
      </w:r>
      <w:r w:rsidRPr="00B021D7">
        <w:rPr>
          <w:rFonts w:ascii="Times New Roman" w:hAnsi="Times New Roman"/>
          <w:sz w:val="24"/>
          <w:szCs w:val="24"/>
        </w:rPr>
        <w:t>.</w:t>
      </w:r>
      <w:r w:rsidRPr="00B021D7">
        <w:rPr>
          <w:rFonts w:ascii="Times New Roman" w:hAnsi="Times New Roman"/>
          <w:sz w:val="24"/>
          <w:szCs w:val="24"/>
        </w:rPr>
        <w:br/>
        <w:t>E-TG/XV turisztikai erdő terület előírásai</w:t>
      </w:r>
    </w:p>
    <w:p w:rsidR="00B37133" w:rsidRPr="00B37133" w:rsidRDefault="00B37133" w:rsidP="00B37133">
      <w:pPr>
        <w:pStyle w:val="Cmsor1"/>
        <w:keepNext w:val="0"/>
        <w:spacing w:before="120"/>
        <w:jc w:val="both"/>
        <w:rPr>
          <w:i w:val="0"/>
          <w:szCs w:val="24"/>
        </w:rPr>
      </w:pPr>
      <w:r w:rsidRPr="00B37133">
        <w:rPr>
          <w:i w:val="0"/>
          <w:szCs w:val="24"/>
        </w:rPr>
        <w:t>Az övezet területén – az esetleg szükségessé váló közmű és közlekedési építményeken kívül – épület-építmény nem létesíthető.</w:t>
      </w:r>
    </w:p>
    <w:p w:rsidR="00B37133" w:rsidRPr="00363A8B" w:rsidRDefault="00B37133" w:rsidP="00B37133">
      <w:pPr>
        <w:pStyle w:val="kiemels"/>
        <w:rPr>
          <w:rFonts w:ascii="Times New Roman" w:hAnsi="Times New Roman"/>
          <w:sz w:val="24"/>
          <w:szCs w:val="24"/>
        </w:rPr>
      </w:pPr>
      <w:r w:rsidRPr="00B021D7">
        <w:rPr>
          <w:rFonts w:ascii="Times New Roman" w:hAnsi="Times New Roman"/>
          <w:sz w:val="24"/>
          <w:szCs w:val="24"/>
        </w:rPr>
        <w:t>X.</w:t>
      </w:r>
      <w:r w:rsidRPr="00B021D7">
        <w:rPr>
          <w:rFonts w:ascii="Times New Roman" w:hAnsi="Times New Roman"/>
          <w:sz w:val="24"/>
          <w:szCs w:val="24"/>
        </w:rPr>
        <w:br/>
        <w:t>Közútterületek előírásai</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(1) </w:t>
      </w:r>
      <w:r w:rsidRPr="00B37133">
        <w:rPr>
          <w:i w:val="0"/>
          <w:szCs w:val="24"/>
        </w:rPr>
        <w:tab/>
        <w:t>Az utak kategóriai besorolása:</w:t>
      </w:r>
    </w:p>
    <w:p w:rsidR="00B37133" w:rsidRPr="00B37133" w:rsidRDefault="00B37133" w:rsidP="00B37133">
      <w:pPr>
        <w:pStyle w:val="bek"/>
        <w:tabs>
          <w:tab w:val="left" w:pos="1134"/>
        </w:tabs>
        <w:ind w:hanging="141"/>
        <w:rPr>
          <w:rFonts w:ascii="Times New Roman" w:hAnsi="Times New Roman"/>
          <w:szCs w:val="24"/>
        </w:rPr>
      </w:pPr>
      <w:r w:rsidRPr="00B37133">
        <w:rPr>
          <w:rFonts w:ascii="Times New Roman" w:hAnsi="Times New Roman"/>
          <w:szCs w:val="24"/>
        </w:rPr>
        <w:t>a.) Lakóút:</w:t>
      </w:r>
      <w:r w:rsidRPr="00B37133">
        <w:rPr>
          <w:rFonts w:ascii="Times New Roman" w:hAnsi="Times New Roman"/>
          <w:szCs w:val="24"/>
        </w:rPr>
        <w:tab/>
      </w:r>
      <w:r w:rsidRPr="00B37133">
        <w:rPr>
          <w:rFonts w:ascii="Times New Roman" w:hAnsi="Times New Roman"/>
          <w:szCs w:val="24"/>
        </w:rPr>
        <w:tab/>
      </w:r>
      <w:r w:rsidRPr="00B37133">
        <w:rPr>
          <w:rFonts w:ascii="Times New Roman" w:hAnsi="Times New Roman"/>
          <w:szCs w:val="24"/>
        </w:rPr>
        <w:tab/>
      </w:r>
      <w:r w:rsidRPr="00B37133">
        <w:rPr>
          <w:rFonts w:ascii="Times New Roman" w:hAnsi="Times New Roman"/>
          <w:szCs w:val="24"/>
        </w:rPr>
        <w:tab/>
      </w:r>
      <w:r w:rsidRPr="00B37133">
        <w:rPr>
          <w:rFonts w:ascii="Times New Roman" w:hAnsi="Times New Roman"/>
          <w:szCs w:val="24"/>
        </w:rPr>
        <w:tab/>
      </w:r>
      <w:r w:rsidRPr="00B37133">
        <w:rPr>
          <w:rFonts w:ascii="Times New Roman" w:hAnsi="Times New Roman"/>
          <w:szCs w:val="24"/>
        </w:rPr>
        <w:tab/>
        <w:t>B.VI.d.B</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t>- Ajándék utca</w:t>
      </w:r>
      <w:r w:rsidRPr="00B37133">
        <w:rPr>
          <w:rFonts w:ascii="Times New Roman" w:hAnsi="Times New Roman"/>
          <w:szCs w:val="24"/>
        </w:rPr>
        <w:br/>
        <w:t xml:space="preserve">szabályozási szélessége: </w:t>
      </w:r>
      <w:smartTag w:uri="urn:schemas-microsoft-com:office:smarttags" w:element="metricconverter">
        <w:smartTagPr>
          <w:attr w:name="ProductID" w:val="20,0 m"/>
        </w:smartTagPr>
        <w:r w:rsidRPr="00B37133">
          <w:rPr>
            <w:rFonts w:ascii="Times New Roman" w:hAnsi="Times New Roman"/>
            <w:szCs w:val="24"/>
          </w:rPr>
          <w:t>20,0 m</w:t>
        </w:r>
      </w:smartTag>
      <w:r w:rsidRPr="00B37133">
        <w:rPr>
          <w:rFonts w:ascii="Times New Roman" w:hAnsi="Times New Roman"/>
          <w:szCs w:val="24"/>
        </w:rPr>
        <w:t>.</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t>- Csomád utca (keleti oldala)</w:t>
      </w:r>
      <w:r w:rsidRPr="00B37133">
        <w:rPr>
          <w:rFonts w:ascii="Times New Roman" w:hAnsi="Times New Roman"/>
          <w:szCs w:val="24"/>
        </w:rPr>
        <w:br/>
        <w:t>szabályozási szélessége: ,12,0 m.</w:t>
      </w:r>
    </w:p>
    <w:p w:rsidR="00B37133" w:rsidRPr="00B37133" w:rsidRDefault="00B37133" w:rsidP="00B37133">
      <w:pPr>
        <w:pStyle w:val="bek"/>
        <w:ind w:left="1276" w:hanging="142"/>
        <w:jc w:val="left"/>
        <w:rPr>
          <w:rFonts w:ascii="Times New Roman" w:hAnsi="Times New Roman"/>
          <w:szCs w:val="24"/>
        </w:rPr>
      </w:pPr>
      <w:r w:rsidRPr="00B37133">
        <w:rPr>
          <w:rFonts w:ascii="Times New Roman" w:hAnsi="Times New Roman"/>
          <w:szCs w:val="24"/>
        </w:rPr>
        <w:t>- Csomád utca (nyugati oldala)</w:t>
      </w:r>
      <w:r w:rsidRPr="00B37133">
        <w:rPr>
          <w:rFonts w:ascii="Times New Roman" w:hAnsi="Times New Roman"/>
          <w:szCs w:val="24"/>
        </w:rPr>
        <w:br/>
        <w:t xml:space="preserve">szabályozási szélessége: </w:t>
      </w:r>
      <w:smartTag w:uri="urn:schemas-microsoft-com:office:smarttags" w:element="metricconverter">
        <w:smartTagPr>
          <w:attr w:name="ProductID" w:val="14,0 m"/>
        </w:smartTagPr>
        <w:r w:rsidRPr="00B37133">
          <w:rPr>
            <w:rFonts w:ascii="Times New Roman" w:hAnsi="Times New Roman"/>
            <w:szCs w:val="24"/>
          </w:rPr>
          <w:t>14,0 m</w:t>
        </w:r>
      </w:smartTag>
      <w:r w:rsidRPr="00B37133">
        <w:rPr>
          <w:rFonts w:ascii="Times New Roman" w:hAnsi="Times New Roman"/>
          <w:szCs w:val="24"/>
        </w:rPr>
        <w:t>.</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(2) </w:t>
      </w:r>
      <w:r w:rsidRPr="00B37133">
        <w:rPr>
          <w:i w:val="0"/>
          <w:szCs w:val="24"/>
        </w:rPr>
        <w:tab/>
        <w:t>A közutak területén közterületi pavilon, közterületi hirdetőoszlop, -berendezés csak a Csomád utcában Rákospalota-Kertváros megállóhely mellett létesíthető.</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(3) </w:t>
      </w:r>
      <w:r w:rsidRPr="00B37133">
        <w:rPr>
          <w:i w:val="0"/>
          <w:szCs w:val="24"/>
        </w:rPr>
        <w:tab/>
        <w:t>A közutak területén az út, parkoló és közmű céljára igénybe nem vett közterület részeket zöldfelületként kell kialakítani, fenntartani a zöldfelületekre vonatkozó előírások betartásával.</w:t>
      </w:r>
    </w:p>
    <w:p w:rsidR="00B37133" w:rsidRPr="00363A8B" w:rsidRDefault="00B37133" w:rsidP="00B37133">
      <w:pPr>
        <w:pStyle w:val="kiemels"/>
        <w:rPr>
          <w:rFonts w:ascii="Times New Roman" w:hAnsi="Times New Roman"/>
          <w:sz w:val="24"/>
          <w:szCs w:val="24"/>
        </w:rPr>
      </w:pPr>
      <w:r w:rsidRPr="00B021D7">
        <w:rPr>
          <w:rFonts w:ascii="Times New Roman" w:hAnsi="Times New Roman"/>
          <w:sz w:val="24"/>
          <w:szCs w:val="24"/>
        </w:rPr>
        <w:t>X</w:t>
      </w:r>
      <w:r>
        <w:rPr>
          <w:rFonts w:ascii="Times New Roman" w:hAnsi="Times New Roman"/>
          <w:sz w:val="24"/>
          <w:szCs w:val="24"/>
        </w:rPr>
        <w:t>I</w:t>
      </w:r>
      <w:r w:rsidRPr="00B021D7">
        <w:rPr>
          <w:rFonts w:ascii="Times New Roman" w:hAnsi="Times New Roman"/>
          <w:sz w:val="24"/>
          <w:szCs w:val="24"/>
        </w:rPr>
        <w:t>.</w:t>
      </w:r>
      <w:r w:rsidRPr="00B021D7">
        <w:rPr>
          <w:rFonts w:ascii="Times New Roman" w:hAnsi="Times New Roman"/>
          <w:sz w:val="24"/>
          <w:szCs w:val="24"/>
        </w:rPr>
        <w:br/>
        <w:t>A vízfolyások előírásai</w:t>
      </w:r>
    </w:p>
    <w:p w:rsidR="00B37133" w:rsidRPr="00B37133" w:rsidRDefault="00B37133" w:rsidP="00B37133">
      <w:pPr>
        <w:pStyle w:val="Cmsor1"/>
        <w:keepNext w:val="0"/>
        <w:tabs>
          <w:tab w:val="left" w:pos="0"/>
        </w:tabs>
        <w:spacing w:before="120"/>
        <w:jc w:val="both"/>
        <w:rPr>
          <w:i w:val="0"/>
          <w:szCs w:val="24"/>
        </w:rPr>
      </w:pPr>
      <w:r w:rsidRPr="00B37133">
        <w:rPr>
          <w:i w:val="0"/>
          <w:szCs w:val="24"/>
        </w:rPr>
        <w:t xml:space="preserve">A Csömöri patak és az önálló vízfolyások medrének – a keresztező, övezetbe sorolt közlekedési célú területek kivételével – önálló telket kell kialakítani úgy, hogy ahol lehetséges, a telken belül a patakmeder legalább az egyik oldalán a patak karbantartását biztosító útterület, legalább </w:t>
      </w:r>
      <w:smartTag w:uri="urn:schemas-microsoft-com:office:smarttags" w:element="metricconverter">
        <w:smartTagPr>
          <w:attr w:name="ProductID" w:val="6,0 m"/>
        </w:smartTagPr>
        <w:r w:rsidRPr="00B37133">
          <w:rPr>
            <w:i w:val="0"/>
            <w:szCs w:val="24"/>
          </w:rPr>
          <w:t>6,0 m</w:t>
        </w:r>
      </w:smartTag>
      <w:r w:rsidRPr="00B37133">
        <w:rPr>
          <w:i w:val="0"/>
          <w:szCs w:val="24"/>
        </w:rPr>
        <w:t xml:space="preserve"> burkolat szélességgel kialakítható legyen.</w:t>
      </w:r>
    </w:p>
    <w:p w:rsidR="00B37133" w:rsidRPr="00363A8B" w:rsidRDefault="00B37133" w:rsidP="00B37133">
      <w:pPr>
        <w:pStyle w:val="kiemels"/>
        <w:keepNext/>
        <w:rPr>
          <w:rFonts w:ascii="Times New Roman" w:hAnsi="Times New Roman"/>
          <w:sz w:val="24"/>
          <w:szCs w:val="24"/>
        </w:rPr>
      </w:pPr>
      <w:r w:rsidRPr="00B021D7">
        <w:rPr>
          <w:rFonts w:ascii="Times New Roman" w:hAnsi="Times New Roman"/>
          <w:sz w:val="24"/>
          <w:szCs w:val="24"/>
        </w:rPr>
        <w:t>XI</w:t>
      </w:r>
      <w:r>
        <w:rPr>
          <w:rFonts w:ascii="Times New Roman" w:hAnsi="Times New Roman"/>
          <w:sz w:val="24"/>
          <w:szCs w:val="24"/>
        </w:rPr>
        <w:t>I</w:t>
      </w:r>
      <w:r w:rsidRPr="00B021D7">
        <w:rPr>
          <w:rFonts w:ascii="Times New Roman" w:hAnsi="Times New Roman"/>
          <w:sz w:val="24"/>
          <w:szCs w:val="24"/>
        </w:rPr>
        <w:t>.</w:t>
      </w:r>
      <w:r w:rsidRPr="00B021D7">
        <w:rPr>
          <w:rFonts w:ascii="Times New Roman" w:hAnsi="Times New Roman"/>
          <w:sz w:val="24"/>
          <w:szCs w:val="24"/>
        </w:rPr>
        <w:br/>
        <w:t>A régészeti örökség előírásai</w:t>
      </w:r>
    </w:p>
    <w:p w:rsidR="00B37133" w:rsidRPr="00B37133" w:rsidRDefault="00B37133" w:rsidP="00B37133">
      <w:pPr>
        <w:pStyle w:val="Cmsor1"/>
        <w:keepNext w:val="0"/>
        <w:spacing w:before="120"/>
        <w:ind w:left="426" w:hanging="426"/>
        <w:jc w:val="both"/>
        <w:rPr>
          <w:i w:val="0"/>
          <w:szCs w:val="24"/>
        </w:rPr>
      </w:pPr>
      <w:r w:rsidRPr="00B37133">
        <w:rPr>
          <w:i w:val="0"/>
          <w:szCs w:val="24"/>
        </w:rPr>
        <w:t xml:space="preserve">(1) </w:t>
      </w:r>
      <w:r w:rsidRPr="00B37133">
        <w:rPr>
          <w:i w:val="0"/>
          <w:szCs w:val="24"/>
        </w:rPr>
        <w:tab/>
        <w:t>Az Újmajor területe régészeti lelőhely, ahol földmunkával járó beruházást csak megelőző régészeti feltárás után lehet végezni.</w:t>
      </w:r>
    </w:p>
    <w:p w:rsidR="00B37133" w:rsidRPr="00B37133" w:rsidRDefault="00B37133" w:rsidP="00B37133">
      <w:pPr>
        <w:pStyle w:val="Cmsor1"/>
        <w:keepNext w:val="0"/>
        <w:spacing w:before="120"/>
        <w:ind w:left="426" w:hanging="426"/>
        <w:jc w:val="both"/>
        <w:rPr>
          <w:i w:val="0"/>
          <w:szCs w:val="24"/>
        </w:rPr>
      </w:pPr>
      <w:r w:rsidRPr="00B37133">
        <w:rPr>
          <w:i w:val="0"/>
          <w:szCs w:val="24"/>
        </w:rPr>
        <w:lastRenderedPageBreak/>
        <w:t xml:space="preserve">(2) </w:t>
      </w:r>
      <w:r w:rsidRPr="00B37133">
        <w:rPr>
          <w:i w:val="0"/>
          <w:szCs w:val="24"/>
        </w:rPr>
        <w:tab/>
        <w:t>Az Ajándék utca – Károlyi Sándor út – Felsőkert utca – 71. sz. vasútvonal által határolt terület régészeti érdekű terület.</w:t>
      </w:r>
    </w:p>
    <w:p w:rsidR="00B37133" w:rsidRPr="00363A8B" w:rsidRDefault="00B37133" w:rsidP="00B37133">
      <w:pPr>
        <w:pStyle w:val="kiemels"/>
        <w:rPr>
          <w:rFonts w:ascii="Times New Roman" w:hAnsi="Times New Roman"/>
          <w:sz w:val="24"/>
          <w:szCs w:val="24"/>
        </w:rPr>
      </w:pPr>
      <w:r w:rsidRPr="00B021D7">
        <w:rPr>
          <w:rFonts w:ascii="Times New Roman" w:hAnsi="Times New Roman"/>
          <w:sz w:val="24"/>
          <w:szCs w:val="24"/>
        </w:rPr>
        <w:t>XI</w:t>
      </w:r>
      <w:r>
        <w:rPr>
          <w:rFonts w:ascii="Times New Roman" w:hAnsi="Times New Roman"/>
          <w:sz w:val="24"/>
          <w:szCs w:val="24"/>
        </w:rPr>
        <w:t>I</w:t>
      </w:r>
      <w:r w:rsidRPr="00B021D7">
        <w:rPr>
          <w:rFonts w:ascii="Times New Roman" w:hAnsi="Times New Roman"/>
          <w:sz w:val="24"/>
          <w:szCs w:val="24"/>
        </w:rPr>
        <w:t>I.</w:t>
      </w:r>
      <w:r w:rsidRPr="00B021D7">
        <w:rPr>
          <w:rFonts w:ascii="Times New Roman" w:hAnsi="Times New Roman"/>
          <w:sz w:val="24"/>
          <w:szCs w:val="24"/>
        </w:rPr>
        <w:br/>
        <w:t>Közművek előírásai</w:t>
      </w:r>
    </w:p>
    <w:p w:rsidR="00B37133" w:rsidRPr="00B37133" w:rsidRDefault="00B37133" w:rsidP="00B37133">
      <w:pPr>
        <w:pStyle w:val="Cmsor1"/>
        <w:keepNext w:val="0"/>
        <w:spacing w:before="120"/>
        <w:ind w:left="426" w:hanging="426"/>
        <w:jc w:val="both"/>
        <w:rPr>
          <w:i w:val="0"/>
          <w:szCs w:val="24"/>
        </w:rPr>
      </w:pPr>
      <w:r w:rsidRPr="00B37133">
        <w:rPr>
          <w:i w:val="0"/>
          <w:szCs w:val="24"/>
        </w:rPr>
        <w:t>(1) Az újonnan építendő, a felújításra, vagy átépítésre kerülő közművezetékeket kizárólag földalatti kialakítással lehet megvalósítani.</w:t>
      </w:r>
    </w:p>
    <w:p w:rsidR="00AF2F60" w:rsidRDefault="00B37133" w:rsidP="00B37133">
      <w:pPr>
        <w:autoSpaceDE w:val="0"/>
        <w:autoSpaceDN w:val="0"/>
        <w:adjustRightInd w:val="0"/>
        <w:sectPr w:rsidR="00AF2F60">
          <w:pgSz w:w="11906" w:h="16838"/>
          <w:pgMar w:top="1418" w:right="1418" w:bottom="1418" w:left="1418" w:header="709" w:footer="709" w:gutter="0"/>
          <w:cols w:space="708" w:equalWidth="0">
            <w:col w:w="9072"/>
          </w:cols>
          <w:titlePg/>
          <w:docGrid w:linePitch="326"/>
        </w:sectPr>
      </w:pPr>
      <w:r w:rsidRPr="00B37133">
        <w:t xml:space="preserve">(2) </w:t>
      </w:r>
      <w:r w:rsidRPr="00B37133">
        <w:tab/>
        <w:t>Felhagyott, feleslegessé vált közműhálózatokat és közműlétesítményeket fel kell bontani, funkciót vesztett vezeték-létesítmény nem maradhat sem föld felett, sem föld alatt.</w:t>
      </w:r>
    </w:p>
    <w:p w:rsidR="00AF2F60" w:rsidRPr="0068607B" w:rsidRDefault="00AF2F60" w:rsidP="00AF2F60">
      <w:pPr>
        <w:tabs>
          <w:tab w:val="left" w:pos="426"/>
        </w:tabs>
        <w:jc w:val="right"/>
        <w:rPr>
          <w:sz w:val="22"/>
        </w:rPr>
      </w:pPr>
      <w:r w:rsidRPr="0068607B">
        <w:rPr>
          <w:i/>
        </w:rPr>
        <w:lastRenderedPageBreak/>
        <w:t>A 25/2014. (VII.2.) önkormányzati rendelet 2. melléklete</w:t>
      </w:r>
    </w:p>
    <w:p w:rsidR="00AF2F60" w:rsidRPr="00ED00D0" w:rsidRDefault="00AF2F60" w:rsidP="00AF2F60">
      <w:pPr>
        <w:spacing w:line="240" w:lineRule="atLeast"/>
        <w:jc w:val="center"/>
        <w:outlineLvl w:val="0"/>
        <w:rPr>
          <w:i/>
        </w:rPr>
      </w:pPr>
    </w:p>
    <w:p w:rsidR="00AF2F60" w:rsidRPr="0068607B" w:rsidRDefault="00AF2F60" w:rsidP="00AF2F60">
      <w:pPr>
        <w:spacing w:line="240" w:lineRule="atLeast"/>
        <w:jc w:val="right"/>
        <w:outlineLvl w:val="0"/>
      </w:pPr>
      <w:r w:rsidRPr="0068607B">
        <w:rPr>
          <w:b/>
        </w:rPr>
        <w:t>3/34 A. melléklet</w:t>
      </w:r>
    </w:p>
    <w:p w:rsidR="00AF2F60" w:rsidRPr="00ED00D0" w:rsidRDefault="00AF2F60" w:rsidP="00AF2F60">
      <w:pPr>
        <w:spacing w:line="240" w:lineRule="atLeast"/>
        <w:jc w:val="center"/>
        <w:rPr>
          <w:i/>
        </w:rPr>
      </w:pPr>
    </w:p>
    <w:p w:rsidR="00AF2F60" w:rsidRPr="00ED00D0" w:rsidRDefault="00AF2F60" w:rsidP="00AF2F60">
      <w:pPr>
        <w:jc w:val="center"/>
        <w:rPr>
          <w:b/>
        </w:rPr>
      </w:pPr>
      <w:r w:rsidRPr="00ED00D0">
        <w:rPr>
          <w:b/>
        </w:rPr>
        <w:t xml:space="preserve">Budapest Főváros XV. kerület, Káposztásmegyeri intermodális közlekedési csomópont és környezetének kerületi szabályozási terve </w:t>
      </w:r>
    </w:p>
    <w:p w:rsidR="00AF2F60" w:rsidRPr="00ED00D0" w:rsidRDefault="00AF2F60" w:rsidP="00AF2F60">
      <w:pPr>
        <w:jc w:val="center"/>
        <w:rPr>
          <w:b/>
        </w:rPr>
      </w:pPr>
    </w:p>
    <w:p w:rsidR="00AF2F60" w:rsidRPr="00ED00D0" w:rsidRDefault="00AF2F60" w:rsidP="00AF2F60">
      <w:pPr>
        <w:spacing w:line="240" w:lineRule="atLeast"/>
        <w:jc w:val="center"/>
        <w:outlineLvl w:val="0"/>
        <w:rPr>
          <w:b/>
          <w:caps/>
        </w:rPr>
      </w:pPr>
      <w:r w:rsidRPr="00ED00D0">
        <w:rPr>
          <w:b/>
          <w:caps/>
        </w:rPr>
        <w:t>Kiegészítő rendelkezések</w:t>
      </w:r>
    </w:p>
    <w:p w:rsidR="00AF2F60" w:rsidRPr="00ED00D0" w:rsidRDefault="00AF2F60" w:rsidP="00AF2F60">
      <w:pPr>
        <w:jc w:val="center"/>
        <w:rPr>
          <w:b/>
        </w:rPr>
      </w:pPr>
    </w:p>
    <w:p w:rsidR="00AF2F60" w:rsidRPr="00ED00D0" w:rsidRDefault="00AF2F60" w:rsidP="00AF2F60">
      <w:pPr>
        <w:spacing w:after="120"/>
        <w:jc w:val="center"/>
        <w:rPr>
          <w:b/>
        </w:rPr>
      </w:pPr>
      <w:r w:rsidRPr="00ED00D0">
        <w:rPr>
          <w:b/>
        </w:rPr>
        <w:t>I.</w:t>
      </w:r>
    </w:p>
    <w:p w:rsidR="00AF2F60" w:rsidRPr="00ED00D0" w:rsidRDefault="00AF2F60" w:rsidP="00AF2F60">
      <w:pPr>
        <w:tabs>
          <w:tab w:val="left" w:pos="426"/>
        </w:tabs>
        <w:autoSpaceDE w:val="0"/>
        <w:autoSpaceDN w:val="0"/>
        <w:adjustRightInd w:val="0"/>
        <w:ind w:left="426" w:hanging="426"/>
        <w:contextualSpacing/>
        <w:jc w:val="both"/>
        <w:rPr>
          <w:bCs/>
        </w:rPr>
      </w:pPr>
      <w:r w:rsidRPr="00ED00D0">
        <w:rPr>
          <w:bCs/>
        </w:rPr>
        <w:t xml:space="preserve">(1) A kiegészítő előírások a Budapest XV. kerület </w:t>
      </w:r>
      <w:r w:rsidRPr="00ED00D0">
        <w:t>Kerülethatár – Közigazgatási határ – Dunakeszi út – (88865/6) hrsz-ú közterület – 88865/83 hrsz-ú ingatlan – Dunakeszi út – 88858/4 hrsz-ú ingatlan – Harsányi Kálmán utca – (88195) hrsz-ú közterület által határolt területr</w:t>
      </w:r>
      <w:r w:rsidRPr="00ED00D0">
        <w:rPr>
          <w:bCs/>
        </w:rPr>
        <w:t>e terjednek ki.</w:t>
      </w:r>
    </w:p>
    <w:p w:rsidR="00AF2F60" w:rsidRPr="00ED00D0" w:rsidRDefault="00AF2F60" w:rsidP="00AF2F60">
      <w:pPr>
        <w:tabs>
          <w:tab w:val="left" w:pos="426"/>
        </w:tabs>
        <w:autoSpaceDE w:val="0"/>
        <w:autoSpaceDN w:val="0"/>
        <w:adjustRightInd w:val="0"/>
        <w:spacing w:after="120"/>
        <w:ind w:left="426" w:hanging="426"/>
        <w:jc w:val="both"/>
        <w:rPr>
          <w:bCs/>
        </w:rPr>
      </w:pPr>
      <w:r w:rsidRPr="00ED00D0">
        <w:rPr>
          <w:bCs/>
        </w:rPr>
        <w:t>(2) Jelen kiegészítés előírásait a szabályozási tervlap és az R. rendelkezéseivel együtt kell alkalmazni.</w:t>
      </w:r>
    </w:p>
    <w:p w:rsidR="00AF2F60" w:rsidRPr="00ED00D0" w:rsidRDefault="00AF2F60" w:rsidP="00AF2F60">
      <w:pPr>
        <w:jc w:val="center"/>
        <w:rPr>
          <w:b/>
        </w:rPr>
      </w:pPr>
      <w:r w:rsidRPr="00ED00D0">
        <w:rPr>
          <w:b/>
        </w:rPr>
        <w:t>II.</w:t>
      </w:r>
    </w:p>
    <w:p w:rsidR="00AF2F60" w:rsidRPr="00ED00D0" w:rsidRDefault="00AF2F60" w:rsidP="00AF2F60">
      <w:pPr>
        <w:spacing w:after="120"/>
        <w:jc w:val="center"/>
        <w:rPr>
          <w:b/>
        </w:rPr>
      </w:pPr>
      <w:r w:rsidRPr="00ED00D0">
        <w:rPr>
          <w:b/>
        </w:rPr>
        <w:t>Telekalakításra vonatkozó rendelkezések</w:t>
      </w:r>
    </w:p>
    <w:p w:rsidR="00AF2F60" w:rsidRPr="00ED00D0" w:rsidRDefault="00AF2F60" w:rsidP="00AF2F60">
      <w:pPr>
        <w:tabs>
          <w:tab w:val="left" w:pos="426"/>
        </w:tabs>
        <w:ind w:left="425" w:hanging="425"/>
        <w:jc w:val="both"/>
      </w:pPr>
      <w:r w:rsidRPr="00ED00D0">
        <w:t>(1)</w:t>
      </w:r>
      <w:r w:rsidRPr="00ED00D0">
        <w:tab/>
        <w:t>A patak részére telek kialakítható a szabályozási tervlapon javasoltak szerint.</w:t>
      </w:r>
    </w:p>
    <w:p w:rsidR="00AF2F60" w:rsidRPr="00ED00D0" w:rsidRDefault="00AF2F60" w:rsidP="00AF2F60">
      <w:pPr>
        <w:jc w:val="center"/>
        <w:rPr>
          <w:b/>
        </w:rPr>
      </w:pPr>
    </w:p>
    <w:p w:rsidR="00AF2F60" w:rsidRPr="00ED00D0" w:rsidRDefault="00AF2F60" w:rsidP="00AF2F60">
      <w:pPr>
        <w:jc w:val="center"/>
        <w:rPr>
          <w:b/>
        </w:rPr>
      </w:pPr>
      <w:r w:rsidRPr="00ED00D0">
        <w:rPr>
          <w:b/>
        </w:rPr>
        <w:t>III.</w:t>
      </w:r>
    </w:p>
    <w:p w:rsidR="00AF2F60" w:rsidRPr="00ED00D0" w:rsidRDefault="00AF2F60" w:rsidP="00AF2F60">
      <w:pPr>
        <w:spacing w:after="120"/>
        <w:jc w:val="center"/>
        <w:rPr>
          <w:b/>
        </w:rPr>
      </w:pPr>
      <w:r w:rsidRPr="00ED00D0">
        <w:rPr>
          <w:b/>
        </w:rPr>
        <w:t>MZ/XV/INT jelű építési övezet előírásai</w:t>
      </w:r>
    </w:p>
    <w:p w:rsidR="00AF2F60" w:rsidRPr="00ED00D0" w:rsidRDefault="00AF2F60" w:rsidP="00AF2F60">
      <w:pPr>
        <w:ind w:left="426" w:hanging="426"/>
        <w:jc w:val="both"/>
      </w:pPr>
      <w:r w:rsidRPr="00ED00D0">
        <w:t xml:space="preserve">(1) </w:t>
      </w:r>
      <w:r w:rsidRPr="00ED00D0">
        <w:tab/>
        <w:t>Az övezetben épület elhelyezésének feltétele:</w:t>
      </w:r>
    </w:p>
    <w:p w:rsidR="00AF2F60" w:rsidRPr="00ED00D0" w:rsidRDefault="00AF2F60" w:rsidP="00AF2F60">
      <w:pPr>
        <w:tabs>
          <w:tab w:val="left" w:pos="709"/>
        </w:tabs>
        <w:ind w:firstLine="426"/>
        <w:jc w:val="both"/>
      </w:pPr>
      <w:r w:rsidRPr="00ED00D0">
        <w:t xml:space="preserve">a) </w:t>
      </w:r>
      <w:r w:rsidRPr="00ED00D0">
        <w:tab/>
        <w:t>A Harsányi Kálmán út – Dunakeszi út összekötése rendelkezésre álljon.</w:t>
      </w:r>
    </w:p>
    <w:p w:rsidR="00AF2F60" w:rsidRPr="00ED00D0" w:rsidRDefault="00AF2F60" w:rsidP="00AF2F60">
      <w:pPr>
        <w:pStyle w:val="ListParagraph"/>
        <w:ind w:left="709" w:hanging="283"/>
        <w:jc w:val="both"/>
      </w:pPr>
      <w:r w:rsidRPr="00ED00D0">
        <w:t xml:space="preserve">b) </w:t>
      </w:r>
      <w:r w:rsidRPr="00ED00D0">
        <w:tab/>
        <w:t>A Dunakeszi út – Megyeri út közötti aluljáró rendelkezésre álljon.</w:t>
      </w:r>
    </w:p>
    <w:p w:rsidR="00AF2F60" w:rsidRPr="00ED00D0" w:rsidRDefault="00AF2F60" w:rsidP="00AF2F60">
      <w:pPr>
        <w:pStyle w:val="ListParagraph"/>
        <w:ind w:left="709" w:hanging="283"/>
        <w:jc w:val="both"/>
      </w:pPr>
      <w:r w:rsidRPr="00ED00D0">
        <w:t>c)</w:t>
      </w:r>
      <w:r w:rsidRPr="00ED00D0">
        <w:tab/>
        <w:t>Legalább 250 férőhelyes közhasználatú parkoló övezeten belüli kialakítása és minimum 15 db kerékpár fedett tárolásának biztosítása, amelyekbe nem értendő bele az elhelyezett rendeltetéshez előírt parkoló, illetve kerékpártároló.</w:t>
      </w:r>
    </w:p>
    <w:p w:rsidR="00AF2F60" w:rsidRPr="00ED00D0" w:rsidRDefault="00AF2F60" w:rsidP="00AF2F60">
      <w:pPr>
        <w:ind w:left="426" w:hanging="426"/>
        <w:jc w:val="both"/>
      </w:pPr>
      <w:r w:rsidRPr="00ED00D0">
        <w:t xml:space="preserve">(2) </w:t>
      </w:r>
      <w:r w:rsidRPr="00ED00D0">
        <w:tab/>
        <w:t>A közhasználatú parkolók közül 50 db várakozó helyenként legalább egyet akadálymentes parkolóként kell kialakítani.</w:t>
      </w:r>
    </w:p>
    <w:p w:rsidR="00AF2F60" w:rsidRPr="00ED00D0" w:rsidRDefault="00AF2F60" w:rsidP="00AF2F60">
      <w:pPr>
        <w:ind w:left="426" w:hanging="426"/>
        <w:jc w:val="both"/>
      </w:pPr>
      <w:r w:rsidRPr="00ED00D0">
        <w:t>(3) A közhasználatú parkolók felszíni kialakítás esetén az OTÉK rendelkezéseinek megfelelően fásítandók.</w:t>
      </w:r>
    </w:p>
    <w:p w:rsidR="00AF2F60" w:rsidRPr="00ED00D0" w:rsidRDefault="00AF2F60" w:rsidP="00AF2F60">
      <w:pPr>
        <w:ind w:left="426" w:hanging="426"/>
        <w:jc w:val="both"/>
      </w:pPr>
      <w:r w:rsidRPr="00ED00D0">
        <w:t xml:space="preserve">(4) </w:t>
      </w:r>
      <w:r w:rsidRPr="00ED00D0">
        <w:tab/>
        <w:t>Az övezetben a közterületi telekhatáron kerítés nem létesíthető.</w:t>
      </w:r>
    </w:p>
    <w:p w:rsidR="00AF2F60" w:rsidRPr="00ED00D0" w:rsidRDefault="00AF2F60" w:rsidP="00AF2F60">
      <w:pPr>
        <w:pStyle w:val="ListParagraph"/>
        <w:rPr>
          <w:b/>
        </w:rPr>
      </w:pPr>
    </w:p>
    <w:p w:rsidR="00AF2F60" w:rsidRPr="00ED00D0" w:rsidRDefault="00AF2F60" w:rsidP="00AF2F60">
      <w:pPr>
        <w:pStyle w:val="ListParagraph"/>
        <w:ind w:left="0"/>
        <w:jc w:val="center"/>
        <w:rPr>
          <w:b/>
        </w:rPr>
      </w:pPr>
      <w:r w:rsidRPr="00ED00D0">
        <w:rPr>
          <w:b/>
        </w:rPr>
        <w:t>IV.</w:t>
      </w:r>
    </w:p>
    <w:p w:rsidR="00AF2F60" w:rsidRPr="00ED00D0" w:rsidRDefault="00AF2F60" w:rsidP="00AF2F60">
      <w:pPr>
        <w:pStyle w:val="ListParagraph"/>
        <w:ind w:left="0"/>
        <w:jc w:val="center"/>
        <w:rPr>
          <w:b/>
        </w:rPr>
      </w:pPr>
      <w:r w:rsidRPr="00ED00D0">
        <w:rPr>
          <w:b/>
        </w:rPr>
        <w:t>KL-VA/XV jelű építési övezet előírásai</w:t>
      </w:r>
    </w:p>
    <w:p w:rsidR="00AF2F60" w:rsidRPr="00ED00D0" w:rsidRDefault="00AF2F60" w:rsidP="00AF2F60">
      <w:pPr>
        <w:pStyle w:val="ListParagraph"/>
        <w:jc w:val="both"/>
      </w:pPr>
    </w:p>
    <w:p w:rsidR="00AF2F60" w:rsidRPr="00ED00D0" w:rsidRDefault="00AF2F60" w:rsidP="00AF2F60">
      <w:pPr>
        <w:ind w:left="426" w:hanging="426"/>
        <w:jc w:val="both"/>
      </w:pPr>
      <w:r w:rsidRPr="00ED00D0">
        <w:t xml:space="preserve">(1) </w:t>
      </w:r>
      <w:r w:rsidRPr="00ED00D0">
        <w:tab/>
        <w:t xml:space="preserve">A terület a MÁV vasúti és vasútüzemi területe, melyen </w:t>
      </w:r>
    </w:p>
    <w:p w:rsidR="00AF2F60" w:rsidRPr="00ED00D0" w:rsidRDefault="00AF2F60" w:rsidP="00AF2F60">
      <w:pPr>
        <w:ind w:left="709" w:hanging="283"/>
        <w:jc w:val="both"/>
      </w:pPr>
      <w:r w:rsidRPr="00ED00D0">
        <w:t>a)</w:t>
      </w:r>
      <w:r w:rsidRPr="00ED00D0">
        <w:tab/>
        <w:t>vasúti megállóhely építményei,</w:t>
      </w:r>
    </w:p>
    <w:p w:rsidR="00AF2F60" w:rsidRPr="00ED00D0" w:rsidRDefault="00AF2F60" w:rsidP="00AF2F60">
      <w:pPr>
        <w:ind w:left="709" w:hanging="283"/>
        <w:jc w:val="both"/>
      </w:pPr>
      <w:r w:rsidRPr="00ED00D0">
        <w:t xml:space="preserve">b) </w:t>
      </w:r>
      <w:r w:rsidRPr="00ED00D0">
        <w:tab/>
        <w:t xml:space="preserve">technológiai/üzemi és utasperon épületek, valamint </w:t>
      </w:r>
    </w:p>
    <w:p w:rsidR="00AF2F60" w:rsidRPr="00ED00D0" w:rsidRDefault="00AF2F60" w:rsidP="00AF2F60">
      <w:pPr>
        <w:ind w:left="709" w:hanging="283"/>
        <w:jc w:val="both"/>
      </w:pPr>
      <w:r w:rsidRPr="00ED00D0">
        <w:t xml:space="preserve">c) </w:t>
      </w:r>
      <w:r w:rsidRPr="00ED00D0">
        <w:tab/>
        <w:t>az azokat kiegészítő rendeltetésű önálló épületek,</w:t>
      </w:r>
    </w:p>
    <w:p w:rsidR="00AF2F60" w:rsidRPr="00ED00D0" w:rsidRDefault="00AF2F60" w:rsidP="00AF2F60">
      <w:pPr>
        <w:ind w:left="709" w:hanging="283"/>
        <w:jc w:val="both"/>
      </w:pPr>
      <w:r w:rsidRPr="00ED00D0">
        <w:t xml:space="preserve">d) </w:t>
      </w:r>
      <w:r w:rsidRPr="00ED00D0">
        <w:tab/>
        <w:t>a vasúti közlekedésből eredő zaj védelmet szolgáló építmények,</w:t>
      </w:r>
    </w:p>
    <w:p w:rsidR="00AF2F60" w:rsidRPr="00ED00D0" w:rsidRDefault="00AF2F60" w:rsidP="00AF2F60">
      <w:pPr>
        <w:ind w:left="709" w:hanging="283"/>
        <w:jc w:val="both"/>
      </w:pPr>
      <w:r w:rsidRPr="00ED00D0">
        <w:t xml:space="preserve">e) </w:t>
      </w:r>
      <w:r w:rsidRPr="00ED00D0">
        <w:tab/>
        <w:t>a vasútüzemhez kapcsolódó P+R és B+R építmények</w:t>
      </w:r>
    </w:p>
    <w:p w:rsidR="00AF2F60" w:rsidRPr="00ED00D0" w:rsidRDefault="00AF2F60" w:rsidP="00AF2F60">
      <w:pPr>
        <w:ind w:firstLine="426"/>
        <w:jc w:val="both"/>
      </w:pPr>
      <w:r w:rsidRPr="00ED00D0">
        <w:t>helyezhetők el.</w:t>
      </w:r>
    </w:p>
    <w:p w:rsidR="00AF2F60" w:rsidRPr="00ED00D0" w:rsidRDefault="00AF2F60" w:rsidP="00AF2F60">
      <w:pPr>
        <w:ind w:left="426" w:hanging="426"/>
        <w:jc w:val="both"/>
      </w:pPr>
      <w:r w:rsidRPr="00ED00D0">
        <w:t xml:space="preserve">(2) </w:t>
      </w:r>
      <w:r w:rsidRPr="00ED00D0">
        <w:tab/>
        <w:t>A kiegészítő rendeltetésű önálló épületekben elhelyezhető</w:t>
      </w:r>
    </w:p>
    <w:p w:rsidR="00AF2F60" w:rsidRPr="00ED00D0" w:rsidRDefault="00AF2F60" w:rsidP="00AF2F60">
      <w:pPr>
        <w:ind w:left="709" w:hanging="283"/>
        <w:jc w:val="both"/>
      </w:pPr>
      <w:r w:rsidRPr="00ED00D0">
        <w:t xml:space="preserve">a) </w:t>
      </w:r>
      <w:r w:rsidRPr="00ED00D0">
        <w:tab/>
        <w:t>vendéglátási funkció,</w:t>
      </w:r>
    </w:p>
    <w:p w:rsidR="00AF2F60" w:rsidRPr="00ED00D0" w:rsidRDefault="00AF2F60" w:rsidP="00AF2F60">
      <w:pPr>
        <w:ind w:left="709" w:hanging="283"/>
        <w:jc w:val="both"/>
      </w:pPr>
      <w:r w:rsidRPr="00ED00D0">
        <w:t xml:space="preserve">b) </w:t>
      </w:r>
      <w:r w:rsidRPr="00ED00D0">
        <w:tab/>
        <w:t xml:space="preserve">szolgáltató és kereskedelmi célú funkció (a hozzá tartozó egyéb kiszolgáló, raktározási területekkel együtt) összességében legfeljebb </w:t>
      </w:r>
      <w:smartTag w:uri="urn:schemas-microsoft-com:office:smarttags" w:element="metricconverter">
        <w:smartTagPr>
          <w:attr w:name="ProductID" w:val="100 m2"/>
        </w:smartTagPr>
        <w:r w:rsidRPr="00ED00D0">
          <w:t>100 m</w:t>
        </w:r>
        <w:r w:rsidRPr="00ED00D0">
          <w:rPr>
            <w:vertAlign w:val="superscript"/>
          </w:rPr>
          <w:t>2</w:t>
        </w:r>
      </w:smartTag>
      <w:r w:rsidRPr="00ED00D0">
        <w:t xml:space="preserve"> lehet.</w:t>
      </w:r>
    </w:p>
    <w:p w:rsidR="00AF2F60" w:rsidRPr="00ED00D0" w:rsidRDefault="00AF2F60" w:rsidP="00AF2F60">
      <w:pPr>
        <w:ind w:left="426" w:hanging="426"/>
        <w:jc w:val="both"/>
      </w:pPr>
      <w:r w:rsidRPr="00ED00D0">
        <w:lastRenderedPageBreak/>
        <w:t>(3)</w:t>
      </w:r>
      <w:r w:rsidRPr="00ED00D0">
        <w:tab/>
        <w:t xml:space="preserve">A vasúti megállóhely, az utas peronok, a technológiai/üzemi és a kiegészítő rendeltetésű önálló épületek legfeljebb </w:t>
      </w:r>
      <w:smartTag w:uri="urn:schemas-microsoft-com:office:smarttags" w:element="metricconverter">
        <w:smartTagPr>
          <w:attr w:name="ProductID" w:val="4,5 m"/>
        </w:smartTagPr>
        <w:r w:rsidRPr="00ED00D0">
          <w:t>4,5 m</w:t>
        </w:r>
      </w:smartTag>
      <w:r w:rsidRPr="00ED00D0">
        <w:t xml:space="preserve"> építménymagassággal létesíthetők.</w:t>
      </w:r>
    </w:p>
    <w:p w:rsidR="00AF2F60" w:rsidRPr="00ED00D0" w:rsidRDefault="00AF2F60" w:rsidP="00AF2F60">
      <w:pPr>
        <w:ind w:left="426" w:hanging="426"/>
        <w:jc w:val="both"/>
      </w:pPr>
      <w:r w:rsidRPr="00ED00D0">
        <w:t xml:space="preserve">(4) </w:t>
      </w:r>
      <w:r w:rsidRPr="00ED00D0">
        <w:tab/>
        <w:t>Az övezet területén a közúti/gyalogos és vasúti keresztezések műtárgyai részére helyet, építési területet biztosítani kell.</w:t>
      </w:r>
    </w:p>
    <w:p w:rsidR="00AF2F60" w:rsidRPr="0068607B" w:rsidRDefault="00AF2F60" w:rsidP="00AF2F60">
      <w:pPr>
        <w:pStyle w:val="Cmsor1"/>
        <w:keepNext w:val="0"/>
        <w:tabs>
          <w:tab w:val="left" w:pos="426"/>
        </w:tabs>
        <w:ind w:left="426" w:hanging="426"/>
        <w:jc w:val="both"/>
        <w:rPr>
          <w:i w:val="0"/>
          <w:szCs w:val="24"/>
        </w:rPr>
      </w:pPr>
      <w:r w:rsidRPr="0068607B">
        <w:rPr>
          <w:i w:val="0"/>
          <w:szCs w:val="24"/>
        </w:rPr>
        <w:t xml:space="preserve">(5) </w:t>
      </w:r>
      <w:r w:rsidRPr="0068607B">
        <w:rPr>
          <w:i w:val="0"/>
          <w:szCs w:val="24"/>
        </w:rPr>
        <w:tab/>
        <w:t>Az övezet területén az közművek és a vízfolyások valamint a vasút keresztezéseinek műtárgyai részére alagútban, átereszben szükség szerint helyet, építési területet kell biztosítani.</w:t>
      </w:r>
    </w:p>
    <w:p w:rsidR="00AF2F60" w:rsidRPr="0068607B" w:rsidRDefault="00AF2F60" w:rsidP="00AF2F60">
      <w:pPr>
        <w:pStyle w:val="Cmsor1"/>
        <w:keepNext w:val="0"/>
        <w:tabs>
          <w:tab w:val="left" w:pos="426"/>
        </w:tabs>
        <w:ind w:left="426" w:hanging="426"/>
        <w:jc w:val="both"/>
        <w:rPr>
          <w:i w:val="0"/>
          <w:szCs w:val="24"/>
        </w:rPr>
      </w:pPr>
      <w:r w:rsidRPr="0068607B">
        <w:rPr>
          <w:i w:val="0"/>
          <w:szCs w:val="24"/>
        </w:rPr>
        <w:t xml:space="preserve">(6) </w:t>
      </w:r>
      <w:r w:rsidRPr="0068607B">
        <w:rPr>
          <w:i w:val="0"/>
          <w:szCs w:val="24"/>
        </w:rPr>
        <w:tab/>
        <w:t>Az övezet területén hirdetőoszlop, -berendezés építési helyen létesíthető.</w:t>
      </w:r>
    </w:p>
    <w:p w:rsidR="00AF2F60" w:rsidRPr="00ED00D0" w:rsidRDefault="00AF2F60" w:rsidP="00AF2F60">
      <w:pPr>
        <w:pStyle w:val="ListParagraph"/>
        <w:ind w:left="786"/>
        <w:jc w:val="both"/>
      </w:pPr>
    </w:p>
    <w:p w:rsidR="00AF2F60" w:rsidRPr="00ED00D0" w:rsidRDefault="00AF2F60" w:rsidP="00AF2F60">
      <w:pPr>
        <w:jc w:val="center"/>
        <w:rPr>
          <w:b/>
        </w:rPr>
      </w:pPr>
      <w:r w:rsidRPr="00ED00D0">
        <w:rPr>
          <w:b/>
        </w:rPr>
        <w:t>VI.</w:t>
      </w:r>
    </w:p>
    <w:p w:rsidR="00AF2F60" w:rsidRPr="00ED00D0" w:rsidRDefault="00AF2F60" w:rsidP="00AF2F60">
      <w:pPr>
        <w:spacing w:after="120"/>
        <w:jc w:val="center"/>
        <w:rPr>
          <w:b/>
        </w:rPr>
      </w:pPr>
      <w:r w:rsidRPr="00ED00D0">
        <w:rPr>
          <w:b/>
        </w:rPr>
        <w:t>Zöldfelületek előírásai</w:t>
      </w:r>
    </w:p>
    <w:p w:rsidR="00AF2F60" w:rsidRPr="00ED00D0" w:rsidRDefault="00AF2F60" w:rsidP="00AF2F60">
      <w:pPr>
        <w:tabs>
          <w:tab w:val="left" w:pos="426"/>
        </w:tabs>
        <w:ind w:left="426" w:hanging="426"/>
        <w:contextualSpacing/>
        <w:jc w:val="both"/>
      </w:pPr>
      <w:r w:rsidRPr="00ED00D0">
        <w:t>(1)</w:t>
      </w:r>
      <w:r w:rsidRPr="00ED00D0">
        <w:tab/>
        <w:t>A szabályozási terven jelölt „Telek zöldfelületként kialakítandó része” terület legalább 70%-a háromszintű növényzettel fedetten alakítandó ki.</w:t>
      </w:r>
    </w:p>
    <w:p w:rsidR="00AF2F60" w:rsidRPr="00ED00D0" w:rsidRDefault="00AF2F60" w:rsidP="00AF2F60">
      <w:pPr>
        <w:tabs>
          <w:tab w:val="left" w:pos="426"/>
        </w:tabs>
        <w:spacing w:after="120"/>
        <w:ind w:left="425" w:hanging="425"/>
        <w:jc w:val="both"/>
      </w:pPr>
      <w:r w:rsidRPr="00ED00D0">
        <w:t>(2)</w:t>
      </w:r>
      <w:r w:rsidRPr="00ED00D0">
        <w:tab/>
        <w:t>A növénytelepítések során elsősorban őshonos, ökológiai adottságoknak megfelelő fafajokat kell alkalmazni.</w:t>
      </w:r>
    </w:p>
    <w:p w:rsidR="00AF2F60" w:rsidRPr="00ED00D0" w:rsidRDefault="00AF2F60" w:rsidP="00AF2F60">
      <w:pPr>
        <w:jc w:val="center"/>
        <w:rPr>
          <w:b/>
        </w:rPr>
      </w:pPr>
      <w:r w:rsidRPr="00ED00D0">
        <w:rPr>
          <w:b/>
        </w:rPr>
        <w:t xml:space="preserve">VII. </w:t>
      </w:r>
    </w:p>
    <w:p w:rsidR="00AF2F60" w:rsidRPr="00ED00D0" w:rsidRDefault="00AF2F60" w:rsidP="00AF2F60">
      <w:pPr>
        <w:spacing w:after="120"/>
        <w:jc w:val="center"/>
        <w:rPr>
          <w:b/>
        </w:rPr>
      </w:pPr>
      <w:r w:rsidRPr="00ED00D0">
        <w:rPr>
          <w:b/>
        </w:rPr>
        <w:t>Környezetvédelem előírásai</w:t>
      </w:r>
    </w:p>
    <w:p w:rsidR="00AF2F60" w:rsidRPr="00ED00D0" w:rsidRDefault="00AF2F60" w:rsidP="00AF2F60">
      <w:pPr>
        <w:ind w:left="426" w:hanging="426"/>
        <w:jc w:val="both"/>
      </w:pPr>
      <w:r w:rsidRPr="00ED00D0">
        <w:t>(1)</w:t>
      </w:r>
      <w:r w:rsidRPr="00ED00D0">
        <w:tab/>
        <w:t>Az építési övezetekben az építési övezeten kívül keletkezett veszélyes hulladékok nem tárolhatók és nem dolgozhatók fel.</w:t>
      </w:r>
    </w:p>
    <w:p w:rsidR="00AF2F60" w:rsidRPr="00ED00D0" w:rsidRDefault="00AF2F60" w:rsidP="00AF2F60">
      <w:pPr>
        <w:ind w:left="426" w:hanging="426"/>
        <w:jc w:val="both"/>
      </w:pPr>
    </w:p>
    <w:p w:rsidR="00B37133" w:rsidRPr="00B37133" w:rsidRDefault="00B37133" w:rsidP="00B37133">
      <w:pPr>
        <w:autoSpaceDE w:val="0"/>
        <w:autoSpaceDN w:val="0"/>
        <w:adjustRightInd w:val="0"/>
        <w:sectPr w:rsidR="00B37133" w:rsidRPr="00B37133">
          <w:pgSz w:w="11906" w:h="16838"/>
          <w:pgMar w:top="1418" w:right="1418" w:bottom="1418" w:left="1418" w:header="709" w:footer="709" w:gutter="0"/>
          <w:cols w:space="708" w:equalWidth="0">
            <w:col w:w="9072"/>
          </w:cols>
          <w:titlePg/>
          <w:docGrid w:linePitch="326"/>
        </w:sectPr>
      </w:pPr>
    </w:p>
    <w:p w:rsidR="00F45944" w:rsidRPr="005317DB" w:rsidRDefault="00F45944" w:rsidP="00F45944">
      <w:pPr>
        <w:pStyle w:val="cim2"/>
        <w:spacing w:before="0" w:after="0"/>
        <w:jc w:val="right"/>
        <w:rPr>
          <w:i/>
          <w:szCs w:val="24"/>
          <w:lang w:val="hu-HU"/>
        </w:rPr>
      </w:pPr>
      <w:r w:rsidRPr="005317DB">
        <w:rPr>
          <w:i/>
          <w:szCs w:val="24"/>
          <w:lang w:val="hu-HU"/>
        </w:rPr>
        <w:lastRenderedPageBreak/>
        <w:t>A 47/2015. (XII.9.) önkormányzati rendelet 2. melléklete</w:t>
      </w:r>
    </w:p>
    <w:p w:rsidR="00F45944" w:rsidRPr="005317DB" w:rsidRDefault="00F45944" w:rsidP="00F45944">
      <w:pPr>
        <w:pStyle w:val="cim2"/>
        <w:spacing w:before="0" w:after="0"/>
        <w:jc w:val="right"/>
        <w:rPr>
          <w:i/>
          <w:szCs w:val="24"/>
          <w:lang w:val="hu-HU"/>
        </w:rPr>
      </w:pPr>
    </w:p>
    <w:p w:rsidR="00F45944" w:rsidRPr="005317DB" w:rsidRDefault="00F45944" w:rsidP="00F45944">
      <w:pPr>
        <w:jc w:val="right"/>
        <w:rPr>
          <w:b/>
        </w:rPr>
      </w:pPr>
      <w:r w:rsidRPr="005317DB">
        <w:rPr>
          <w:b/>
        </w:rPr>
        <w:t>Az R. 3/35A. melléklete</w:t>
      </w:r>
    </w:p>
    <w:p w:rsidR="00F45944" w:rsidRPr="005317DB" w:rsidRDefault="00F45944" w:rsidP="00F45944">
      <w:pPr>
        <w:jc w:val="right"/>
        <w:rPr>
          <w:iCs/>
        </w:rPr>
      </w:pPr>
    </w:p>
    <w:p w:rsidR="00F45944" w:rsidRPr="005317DB" w:rsidRDefault="00F45944" w:rsidP="00F45944">
      <w:pPr>
        <w:jc w:val="center"/>
        <w:rPr>
          <w:b/>
          <w:bCs/>
        </w:rPr>
      </w:pPr>
      <w:r w:rsidRPr="005317DB">
        <w:rPr>
          <w:b/>
        </w:rPr>
        <w:t xml:space="preserve">A XV. KERÜLET, WÁGNER MANÓ TÉR ÉS KÖRNYÉKÉRE, </w:t>
      </w:r>
      <w:r w:rsidRPr="005317DB">
        <w:rPr>
          <w:b/>
          <w:bCs/>
        </w:rPr>
        <w:t>FŐ ÚT – POZSONY UTCA – SÍN UTCA ÁLTAL HATÁROLT TERÜLETRE VONATKOZÓ KERÜLETI SZABÁLYOZÁSI TERV ELŐÍRÁSAI</w:t>
      </w:r>
    </w:p>
    <w:p w:rsidR="00F45944" w:rsidRPr="005317DB" w:rsidRDefault="00F45944" w:rsidP="00F45944">
      <w:pPr>
        <w:rPr>
          <w:b/>
          <w:bCs/>
        </w:rPr>
      </w:pPr>
    </w:p>
    <w:p w:rsidR="00F45944" w:rsidRPr="005317DB" w:rsidRDefault="00F45944" w:rsidP="00F45944">
      <w:pPr>
        <w:jc w:val="center"/>
        <w:rPr>
          <w:b/>
        </w:rPr>
      </w:pPr>
    </w:p>
    <w:p w:rsidR="00F45944" w:rsidRPr="005317DB" w:rsidRDefault="00F45944" w:rsidP="00F45944">
      <w:pPr>
        <w:jc w:val="center"/>
        <w:rPr>
          <w:b/>
        </w:rPr>
      </w:pPr>
      <w:r w:rsidRPr="005317DB">
        <w:rPr>
          <w:b/>
        </w:rPr>
        <w:t>I.</w:t>
      </w:r>
    </w:p>
    <w:p w:rsidR="00F45944" w:rsidRPr="005317DB" w:rsidRDefault="00F45944" w:rsidP="00F45944">
      <w:pPr>
        <w:jc w:val="center"/>
        <w:rPr>
          <w:b/>
        </w:rPr>
      </w:pPr>
    </w:p>
    <w:p w:rsidR="00F45944" w:rsidRPr="005317DB" w:rsidRDefault="00F45944" w:rsidP="002639F5">
      <w:pPr>
        <w:numPr>
          <w:ilvl w:val="0"/>
          <w:numId w:val="149"/>
        </w:numPr>
        <w:tabs>
          <w:tab w:val="left" w:pos="360"/>
        </w:tabs>
        <w:spacing w:after="120"/>
        <w:ind w:left="426" w:hanging="426"/>
        <w:jc w:val="both"/>
      </w:pPr>
      <w:r w:rsidRPr="005317DB">
        <w:t>A kiegészítő előírások Budapest XV. kerület, Wágner Manó tér és környékére, Fő út – Pozsony utca – Sín utca által határolt területre terjednek ki.</w:t>
      </w:r>
    </w:p>
    <w:p w:rsidR="00F45944" w:rsidRPr="005317DB" w:rsidRDefault="00F45944" w:rsidP="002639F5">
      <w:pPr>
        <w:numPr>
          <w:ilvl w:val="0"/>
          <w:numId w:val="149"/>
        </w:numPr>
        <w:tabs>
          <w:tab w:val="left" w:pos="360"/>
        </w:tabs>
        <w:ind w:left="426" w:hanging="426"/>
        <w:jc w:val="both"/>
      </w:pPr>
      <w:r w:rsidRPr="005317DB">
        <w:t>Jelen kiegészítés előírásait a szabályozási tervlap és a KVSZ rendelkezéseivel együtt kell alkalmazni.</w:t>
      </w:r>
      <w:r w:rsidRPr="005317DB">
        <w:tab/>
      </w:r>
      <w:r w:rsidRPr="005317DB">
        <w:tab/>
      </w:r>
      <w:r w:rsidRPr="005317DB">
        <w:tab/>
      </w:r>
    </w:p>
    <w:p w:rsidR="00F45944" w:rsidRPr="005317DB" w:rsidRDefault="00F45944" w:rsidP="00F45944">
      <w:pPr>
        <w:ind w:left="426" w:hanging="426"/>
        <w:jc w:val="center"/>
        <w:rPr>
          <w:b/>
          <w:bCs/>
        </w:rPr>
      </w:pPr>
    </w:p>
    <w:p w:rsidR="00F45944" w:rsidRPr="005317DB" w:rsidRDefault="00F45944" w:rsidP="00F45944">
      <w:pPr>
        <w:ind w:left="426" w:hanging="426"/>
        <w:jc w:val="center"/>
        <w:rPr>
          <w:b/>
        </w:rPr>
      </w:pPr>
      <w:r w:rsidRPr="005317DB">
        <w:rPr>
          <w:b/>
        </w:rPr>
        <w:t>II.</w:t>
      </w:r>
    </w:p>
    <w:p w:rsidR="00F45944" w:rsidRPr="005317DB" w:rsidRDefault="00F45944" w:rsidP="00F45944">
      <w:pPr>
        <w:ind w:left="426" w:hanging="426"/>
        <w:jc w:val="center"/>
        <w:rPr>
          <w:b/>
        </w:rPr>
      </w:pPr>
    </w:p>
    <w:p w:rsidR="00F45944" w:rsidRPr="005317DB" w:rsidRDefault="00F45944" w:rsidP="00F45944">
      <w:pPr>
        <w:ind w:left="426" w:hanging="426"/>
        <w:jc w:val="center"/>
        <w:rPr>
          <w:b/>
        </w:rPr>
      </w:pPr>
      <w:r w:rsidRPr="005317DB">
        <w:rPr>
          <w:b/>
        </w:rPr>
        <w:t>L2/A/XV/6 jelű építési övezet kiegészítő előírásai</w:t>
      </w:r>
    </w:p>
    <w:p w:rsidR="00F45944" w:rsidRPr="005317DB" w:rsidRDefault="00F45944" w:rsidP="00F45944">
      <w:pPr>
        <w:pStyle w:val="Szvegtrzsbehzssal"/>
        <w:tabs>
          <w:tab w:val="num" w:pos="1069"/>
        </w:tabs>
        <w:spacing w:after="0"/>
        <w:ind w:left="426" w:hanging="426"/>
        <w:jc w:val="center"/>
        <w:rPr>
          <w:b/>
        </w:rPr>
      </w:pPr>
    </w:p>
    <w:p w:rsidR="00F45944" w:rsidRPr="005317DB" w:rsidRDefault="00F45944" w:rsidP="00F45944">
      <w:pPr>
        <w:ind w:left="426" w:hanging="426"/>
        <w:jc w:val="both"/>
        <w:rPr>
          <w:b/>
          <w:bCs/>
        </w:rPr>
      </w:pP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A telken elhelyezhető kiskereskedelmi célú bruttó szintterület nem haladhatja meg az 500m</w:t>
      </w:r>
      <w:r w:rsidRPr="005317DB">
        <w:rPr>
          <w:rFonts w:ascii="Times New Roman" w:hAnsi="Times New Roman"/>
          <w:bCs/>
          <w:sz w:val="24"/>
          <w:szCs w:val="24"/>
          <w:vertAlign w:val="superscript"/>
        </w:rPr>
        <w:t>2</w:t>
      </w:r>
      <w:r w:rsidRPr="005317DB">
        <w:rPr>
          <w:rFonts w:ascii="Times New Roman" w:hAnsi="Times New Roman"/>
          <w:bCs/>
          <w:sz w:val="24"/>
          <w:szCs w:val="24"/>
        </w:rPr>
        <w:t>-t.</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A terepszint alatti építés megengedett legnagyobb mértéke 75 %.</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Az előkert mérete: 0,0m, a hátsókert mérete: 6,0m.</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A meghatározott eltéréssel szabályozott építési vonalon a telekszélesség legalább fele hosszán épülethomlokzatot kell kialakítani.</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Az épületek zártsorúan csak a közterületi telekhatártól mért 15,0m-es sávon belül (utcai traktus) építhetők össze. Az utcai traktuson kívüli épületszárnyak esetén az oldalkert mérete 3,0m</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Az épületnek a telek utcai telekhatárára merőlegesen mért hossza nem lehet több 25,0m-nél.</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Az épület utcai homlokzatmagassága nem haladhatja meg az építési övezetben meghatározott legnagyobb építménymagasság értékét.</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Az övezetben legfeljebb földszint és beépített tetőterű épület létesíthető.</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Új épület esetén a fő rendeltetést kiszolgáló, illetve kiegészítő funkciók a főrendeltetésű épülettel egy tömegben helyezhetők el.</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Fővárosi rendelettel védett épületegyüttes utcai homlokzatain és közvetlen környezetükben reklám nem helyezhető el.</w:t>
      </w:r>
    </w:p>
    <w:p w:rsidR="00F45944" w:rsidRPr="005317DB" w:rsidRDefault="00F45944" w:rsidP="002639F5">
      <w:pPr>
        <w:pStyle w:val="Listaszerbekezds"/>
        <w:numPr>
          <w:ilvl w:val="0"/>
          <w:numId w:val="152"/>
        </w:numPr>
        <w:tabs>
          <w:tab w:val="left" w:pos="426"/>
        </w:tabs>
        <w:spacing w:before="0" w:beforeAutospacing="0" w:line="240" w:lineRule="auto"/>
        <w:ind w:left="426" w:hanging="426"/>
        <w:contextualSpacing w:val="0"/>
        <w:jc w:val="both"/>
        <w:rPr>
          <w:rFonts w:ascii="Times New Roman" w:hAnsi="Times New Roman"/>
          <w:bCs/>
          <w:sz w:val="24"/>
          <w:szCs w:val="24"/>
        </w:rPr>
      </w:pPr>
      <w:r w:rsidRPr="005317DB">
        <w:rPr>
          <w:rFonts w:ascii="Times New Roman" w:hAnsi="Times New Roman"/>
          <w:bCs/>
          <w:sz w:val="24"/>
          <w:szCs w:val="24"/>
        </w:rPr>
        <w:t xml:space="preserve">Fővárosi rendelettel védett épületegyüttes utcai homlokzatain rendeltetési egységenként legfeljebb egy cégér és egy 1m²-nél nem nagyobb befoglaló méretű cégtábla helyezhető el. </w:t>
      </w:r>
    </w:p>
    <w:p w:rsidR="00F45944" w:rsidRPr="005317DB" w:rsidRDefault="00F45944" w:rsidP="00F45944">
      <w:pPr>
        <w:spacing w:after="120"/>
        <w:ind w:left="426" w:hanging="426"/>
        <w:jc w:val="both"/>
        <w:rPr>
          <w:bCs/>
        </w:rPr>
      </w:pPr>
    </w:p>
    <w:p w:rsidR="003A6787" w:rsidRPr="005317DB" w:rsidRDefault="003A6787" w:rsidP="003A6787">
      <w:pPr>
        <w:ind w:left="426" w:hanging="426"/>
        <w:jc w:val="center"/>
        <w:rPr>
          <w:b/>
        </w:rPr>
      </w:pPr>
      <w:r w:rsidRPr="005317DB">
        <w:rPr>
          <w:b/>
        </w:rPr>
        <w:t>III.</w:t>
      </w:r>
    </w:p>
    <w:p w:rsidR="003A6787" w:rsidRPr="005317DB" w:rsidRDefault="003A6787" w:rsidP="003A6787">
      <w:pPr>
        <w:ind w:left="426" w:hanging="426"/>
        <w:jc w:val="center"/>
        <w:rPr>
          <w:b/>
        </w:rPr>
      </w:pPr>
      <w:r w:rsidRPr="005317DB">
        <w:rPr>
          <w:b/>
        </w:rPr>
        <w:t>L4/XV/15 jelű építési övezet kiegészítő előírásai</w:t>
      </w:r>
    </w:p>
    <w:p w:rsidR="003A6787" w:rsidRPr="005317DB" w:rsidRDefault="003A6787" w:rsidP="003A6787">
      <w:pPr>
        <w:ind w:left="426" w:hanging="426"/>
        <w:jc w:val="both"/>
        <w:rPr>
          <w:b/>
          <w:bCs/>
        </w:rPr>
      </w:pPr>
    </w:p>
    <w:p w:rsidR="003A6787" w:rsidRPr="005317DB" w:rsidRDefault="003A6787" w:rsidP="003A6787">
      <w:pPr>
        <w:pStyle w:val="Listaszerbekezds"/>
        <w:numPr>
          <w:ilvl w:val="0"/>
          <w:numId w:val="153"/>
        </w:numPr>
        <w:tabs>
          <w:tab w:val="left" w:pos="-1701"/>
          <w:tab w:val="left" w:pos="426"/>
          <w:tab w:val="right" w:leader="dot" w:pos="9072"/>
        </w:tabs>
        <w:spacing w:before="60" w:beforeAutospacing="0" w:after="60" w:line="240" w:lineRule="auto"/>
        <w:ind w:left="426" w:hanging="426"/>
        <w:contextualSpacing w:val="0"/>
        <w:jc w:val="both"/>
        <w:rPr>
          <w:rFonts w:ascii="Times New Roman" w:hAnsi="Times New Roman"/>
          <w:sz w:val="24"/>
          <w:szCs w:val="24"/>
        </w:rPr>
      </w:pPr>
      <w:r w:rsidRPr="005317DB">
        <w:rPr>
          <w:rFonts w:ascii="Times New Roman" w:hAnsi="Times New Roman"/>
          <w:sz w:val="24"/>
          <w:szCs w:val="24"/>
        </w:rPr>
        <w:t>Új épület elhelyezésénél az egyes telkek beépítési módjait az alábbiak szerint kell meghatározni:</w:t>
      </w:r>
    </w:p>
    <w:p w:rsidR="003A6787" w:rsidRPr="005317DB" w:rsidRDefault="003A6787" w:rsidP="003A6787">
      <w:pPr>
        <w:pStyle w:val="Listaszerbekezds"/>
        <w:numPr>
          <w:ilvl w:val="1"/>
          <w:numId w:val="150"/>
        </w:numPr>
        <w:tabs>
          <w:tab w:val="left" w:pos="-851"/>
        </w:tabs>
        <w:spacing w:before="60" w:beforeAutospacing="0" w:after="60" w:line="240" w:lineRule="auto"/>
        <w:ind w:left="567" w:hanging="283"/>
        <w:contextualSpacing w:val="0"/>
        <w:jc w:val="both"/>
        <w:rPr>
          <w:rFonts w:ascii="Times New Roman" w:hAnsi="Times New Roman"/>
          <w:sz w:val="24"/>
          <w:szCs w:val="24"/>
        </w:rPr>
      </w:pPr>
      <w:r w:rsidRPr="005317DB">
        <w:rPr>
          <w:rFonts w:ascii="Times New Roman" w:hAnsi="Times New Roman"/>
          <w:bCs/>
          <w:sz w:val="24"/>
          <w:szCs w:val="24"/>
        </w:rPr>
        <w:lastRenderedPageBreak/>
        <w:t>14,0 m-nél keskenyebb telek oldalhatáron álló vagy ikres beépítési mód szerint építhető</w:t>
      </w:r>
      <w:r w:rsidRPr="005317DB">
        <w:rPr>
          <w:rFonts w:ascii="Times New Roman" w:hAnsi="Times New Roman"/>
          <w:sz w:val="24"/>
          <w:szCs w:val="24"/>
        </w:rPr>
        <w:t xml:space="preserve"> be a meglévő beépítés figyelembe vételével.</w:t>
      </w:r>
    </w:p>
    <w:p w:rsidR="003A6787" w:rsidRPr="005317DB" w:rsidRDefault="003A6787" w:rsidP="003A6787">
      <w:pPr>
        <w:pStyle w:val="Listaszerbekezds"/>
        <w:numPr>
          <w:ilvl w:val="1"/>
          <w:numId w:val="150"/>
        </w:numPr>
        <w:tabs>
          <w:tab w:val="left" w:pos="-851"/>
        </w:tabs>
        <w:spacing w:before="60" w:beforeAutospacing="0" w:after="60" w:line="240" w:lineRule="auto"/>
        <w:ind w:left="567" w:hanging="283"/>
        <w:contextualSpacing w:val="0"/>
        <w:jc w:val="both"/>
        <w:rPr>
          <w:rFonts w:ascii="Times New Roman" w:hAnsi="Times New Roman"/>
          <w:sz w:val="24"/>
          <w:szCs w:val="24"/>
        </w:rPr>
      </w:pPr>
      <w:r w:rsidRPr="005317DB">
        <w:rPr>
          <w:rFonts w:ascii="Times New Roman" w:hAnsi="Times New Roman"/>
          <w:bCs/>
          <w:sz w:val="24"/>
          <w:szCs w:val="24"/>
        </w:rPr>
        <w:t>14,0 m vagy annál szélesebb telek szabadonálló beépítési mód szerint építhető</w:t>
      </w:r>
      <w:r w:rsidRPr="005317DB">
        <w:rPr>
          <w:rFonts w:ascii="Times New Roman" w:hAnsi="Times New Roman"/>
          <w:sz w:val="24"/>
          <w:szCs w:val="24"/>
        </w:rPr>
        <w:t xml:space="preserve"> be.</w:t>
      </w:r>
    </w:p>
    <w:p w:rsidR="003A6787" w:rsidRPr="005317DB" w:rsidRDefault="003A6787" w:rsidP="003A6787">
      <w:pPr>
        <w:pStyle w:val="Listaszerbekezds"/>
        <w:numPr>
          <w:ilvl w:val="0"/>
          <w:numId w:val="153"/>
        </w:numPr>
        <w:tabs>
          <w:tab w:val="left" w:pos="-851"/>
        </w:tabs>
        <w:spacing w:before="60" w:beforeAutospacing="0" w:after="60" w:line="240" w:lineRule="auto"/>
        <w:ind w:left="426" w:hanging="426"/>
        <w:contextualSpacing w:val="0"/>
        <w:jc w:val="both"/>
        <w:rPr>
          <w:rFonts w:ascii="Times New Roman" w:hAnsi="Times New Roman"/>
          <w:sz w:val="24"/>
          <w:szCs w:val="24"/>
        </w:rPr>
      </w:pPr>
      <w:r w:rsidRPr="005317DB">
        <w:rPr>
          <w:rFonts w:ascii="Times New Roman" w:hAnsi="Times New Roman"/>
          <w:sz w:val="24"/>
          <w:szCs w:val="24"/>
        </w:rPr>
        <w:t>Új épület elhelyezésénél, meglévő épület átépítése esetében az előkertet az alábbiak szerint kell meghatározni:</w:t>
      </w:r>
    </w:p>
    <w:p w:rsidR="003A6787" w:rsidRPr="005317DB" w:rsidRDefault="003A6787" w:rsidP="003A6787">
      <w:pPr>
        <w:pStyle w:val="Listaszerbekezds"/>
        <w:numPr>
          <w:ilvl w:val="1"/>
          <w:numId w:val="155"/>
        </w:numPr>
        <w:tabs>
          <w:tab w:val="left" w:pos="-851"/>
        </w:tabs>
        <w:spacing w:before="60" w:beforeAutospacing="0" w:after="60" w:line="240" w:lineRule="auto"/>
        <w:contextualSpacing w:val="0"/>
        <w:jc w:val="both"/>
        <w:rPr>
          <w:rFonts w:ascii="Times New Roman" w:hAnsi="Times New Roman"/>
          <w:sz w:val="24"/>
          <w:szCs w:val="24"/>
        </w:rPr>
      </w:pPr>
      <w:r w:rsidRPr="005317DB">
        <w:rPr>
          <w:rFonts w:ascii="Times New Roman" w:hAnsi="Times New Roman"/>
          <w:sz w:val="24"/>
          <w:szCs w:val="24"/>
        </w:rPr>
        <w:t>Helyi védett, vagy fővárosi rendeletben védett épületnél az előkert kialakításánál a jelenlegi állapotot kell megtartani.</w:t>
      </w:r>
    </w:p>
    <w:p w:rsidR="003A6787" w:rsidRPr="005317DB" w:rsidRDefault="003A6787" w:rsidP="003A6787">
      <w:pPr>
        <w:pStyle w:val="Listaszerbekezds"/>
        <w:numPr>
          <w:ilvl w:val="1"/>
          <w:numId w:val="155"/>
        </w:numPr>
        <w:tabs>
          <w:tab w:val="left" w:pos="-851"/>
        </w:tabs>
        <w:spacing w:before="60" w:beforeAutospacing="0" w:after="60" w:line="240" w:lineRule="auto"/>
        <w:contextualSpacing w:val="0"/>
        <w:jc w:val="both"/>
        <w:rPr>
          <w:rFonts w:ascii="Times New Roman" w:hAnsi="Times New Roman"/>
          <w:sz w:val="24"/>
          <w:szCs w:val="24"/>
        </w:rPr>
      </w:pPr>
      <w:r w:rsidRPr="005317DB">
        <w:rPr>
          <w:rFonts w:ascii="Times New Roman" w:hAnsi="Times New Roman"/>
          <w:sz w:val="24"/>
          <w:szCs w:val="24"/>
        </w:rPr>
        <w:t xml:space="preserve">A Sín utca 1-5.-ig 3,0m, a Sín utca további szakaszán 5,0 m az előkert. </w:t>
      </w:r>
    </w:p>
    <w:p w:rsidR="003A6787" w:rsidRPr="005317DB" w:rsidRDefault="003A6787" w:rsidP="003A6787">
      <w:pPr>
        <w:pStyle w:val="Listaszerbekezds"/>
        <w:numPr>
          <w:ilvl w:val="1"/>
          <w:numId w:val="155"/>
        </w:numPr>
        <w:tabs>
          <w:tab w:val="left" w:pos="-851"/>
        </w:tabs>
        <w:spacing w:before="60" w:beforeAutospacing="0" w:after="60" w:line="240" w:lineRule="auto"/>
        <w:contextualSpacing w:val="0"/>
        <w:jc w:val="both"/>
        <w:rPr>
          <w:rFonts w:ascii="Times New Roman" w:hAnsi="Times New Roman"/>
          <w:sz w:val="24"/>
          <w:szCs w:val="24"/>
        </w:rPr>
      </w:pPr>
      <w:r w:rsidRPr="005317DB">
        <w:rPr>
          <w:rFonts w:ascii="Times New Roman" w:hAnsi="Times New Roman"/>
          <w:sz w:val="24"/>
          <w:szCs w:val="24"/>
        </w:rPr>
        <w:t>Egyéb esetben a szabályozási tervlapon jelölt építési vonalra kell az épület homlokvonalát helyezni.</w:t>
      </w:r>
    </w:p>
    <w:p w:rsidR="003A6787" w:rsidRPr="005317DB" w:rsidRDefault="003A6787" w:rsidP="003A6787">
      <w:pPr>
        <w:pStyle w:val="Listaszerbekezds"/>
        <w:tabs>
          <w:tab w:val="left" w:pos="-851"/>
          <w:tab w:val="right" w:leader="dot" w:pos="9072"/>
        </w:tabs>
        <w:spacing w:before="60" w:after="60"/>
        <w:ind w:left="426"/>
        <w:jc w:val="both"/>
        <w:rPr>
          <w:rFonts w:ascii="Times New Roman" w:hAnsi="Times New Roman"/>
          <w:sz w:val="24"/>
          <w:szCs w:val="24"/>
        </w:rPr>
      </w:pPr>
    </w:p>
    <w:p w:rsidR="00F45944" w:rsidRPr="005317DB" w:rsidRDefault="005C60C0" w:rsidP="003A6787">
      <w:pPr>
        <w:spacing w:after="120"/>
        <w:jc w:val="both"/>
      </w:pPr>
      <w:r w:rsidRPr="005317DB">
        <w:t xml:space="preserve">(3) </w:t>
      </w:r>
      <w:r w:rsidR="003A6787" w:rsidRPr="005317DB">
        <w:t>Az építési övezetben kereskedelmi és szolgáltató funkciójú rendeltetési egység kizárólag a Fő út, Pozsonyi út mentén, az épületek földszintjén alakítható ki.</w:t>
      </w:r>
    </w:p>
    <w:p w:rsidR="00F45944" w:rsidRPr="005317DB" w:rsidRDefault="00F45944" w:rsidP="00F45944">
      <w:pPr>
        <w:jc w:val="center"/>
        <w:rPr>
          <w:b/>
        </w:rPr>
      </w:pPr>
      <w:r w:rsidRPr="005317DB">
        <w:rPr>
          <w:b/>
          <w:iCs/>
        </w:rPr>
        <w:t>IV</w:t>
      </w:r>
      <w:r w:rsidRPr="005317DB">
        <w:rPr>
          <w:b/>
        </w:rPr>
        <w:t>.</w:t>
      </w:r>
    </w:p>
    <w:p w:rsidR="00F45944" w:rsidRPr="005317DB" w:rsidRDefault="00F45944" w:rsidP="00F45944">
      <w:pPr>
        <w:pStyle w:val="Cmsor4"/>
        <w:jc w:val="center"/>
        <w:rPr>
          <w:sz w:val="24"/>
          <w:szCs w:val="24"/>
        </w:rPr>
      </w:pPr>
      <w:r w:rsidRPr="005317DB">
        <w:rPr>
          <w:sz w:val="24"/>
          <w:szCs w:val="24"/>
        </w:rPr>
        <w:t>L4/XV/INT jelű építési övezet kiegészítő előírásai</w:t>
      </w:r>
    </w:p>
    <w:p w:rsidR="00F45944" w:rsidRPr="005317DB" w:rsidRDefault="00F45944" w:rsidP="00F45944">
      <w:pPr>
        <w:jc w:val="both"/>
        <w:rPr>
          <w:b/>
          <w:bCs/>
        </w:rPr>
      </w:pPr>
    </w:p>
    <w:p w:rsidR="00F45944" w:rsidRPr="005317DB" w:rsidRDefault="00F45944" w:rsidP="007237DD">
      <w:pPr>
        <w:numPr>
          <w:ilvl w:val="0"/>
          <w:numId w:val="151"/>
        </w:numPr>
        <w:spacing w:after="120"/>
        <w:ind w:left="0" w:firstLine="0"/>
        <w:jc w:val="both"/>
      </w:pPr>
      <w:r w:rsidRPr="005317DB">
        <w:t>Az építési övezetben lakóépületeken kívül:</w:t>
      </w:r>
    </w:p>
    <w:p w:rsidR="00F45944" w:rsidRPr="005317DB" w:rsidRDefault="006A4F90" w:rsidP="003B2DDE">
      <w:pPr>
        <w:pStyle w:val="Listaszerbekezds"/>
        <w:numPr>
          <w:ilvl w:val="1"/>
          <w:numId w:val="154"/>
        </w:numPr>
        <w:tabs>
          <w:tab w:val="left" w:pos="-851"/>
        </w:tabs>
        <w:spacing w:before="60" w:beforeAutospacing="0" w:after="60" w:line="240" w:lineRule="auto"/>
        <w:ind w:left="426" w:firstLine="0"/>
        <w:contextualSpacing w:val="0"/>
        <w:jc w:val="both"/>
        <w:rPr>
          <w:rFonts w:ascii="Times New Roman" w:hAnsi="Times New Roman"/>
          <w:sz w:val="24"/>
          <w:szCs w:val="24"/>
        </w:rPr>
      </w:pPr>
      <w:r w:rsidRPr="005317DB">
        <w:rPr>
          <w:rFonts w:ascii="Times New Roman" w:hAnsi="Times New Roman"/>
          <w:sz w:val="24"/>
          <w:szCs w:val="24"/>
        </w:rPr>
        <w:t xml:space="preserve"> </w:t>
      </w:r>
      <w:r w:rsidR="00F45944" w:rsidRPr="005317DB">
        <w:rPr>
          <w:rFonts w:ascii="Times New Roman" w:hAnsi="Times New Roman"/>
          <w:sz w:val="24"/>
          <w:szCs w:val="24"/>
        </w:rPr>
        <w:t>a BVKSZ 24.§ (3) és (5) bekezdése szerinti funkciók és</w:t>
      </w:r>
    </w:p>
    <w:p w:rsidR="00F45944" w:rsidRPr="005317DB" w:rsidRDefault="006A4F90" w:rsidP="003B2DDE">
      <w:pPr>
        <w:pStyle w:val="Listaszerbekezds"/>
        <w:numPr>
          <w:ilvl w:val="1"/>
          <w:numId w:val="154"/>
        </w:numPr>
        <w:tabs>
          <w:tab w:val="left" w:pos="-851"/>
        </w:tabs>
        <w:spacing w:before="60" w:beforeAutospacing="0" w:after="60" w:line="240" w:lineRule="auto"/>
        <w:ind w:left="426" w:firstLine="0"/>
        <w:contextualSpacing w:val="0"/>
        <w:jc w:val="both"/>
        <w:rPr>
          <w:rFonts w:ascii="Times New Roman" w:hAnsi="Times New Roman"/>
          <w:sz w:val="24"/>
          <w:szCs w:val="24"/>
        </w:rPr>
      </w:pPr>
      <w:r w:rsidRPr="005317DB">
        <w:rPr>
          <w:rFonts w:ascii="Times New Roman" w:hAnsi="Times New Roman"/>
          <w:sz w:val="24"/>
          <w:szCs w:val="24"/>
        </w:rPr>
        <w:t xml:space="preserve"> </w:t>
      </w:r>
      <w:r w:rsidR="00F45944" w:rsidRPr="005317DB">
        <w:rPr>
          <w:rFonts w:ascii="Times New Roman" w:hAnsi="Times New Roman"/>
          <w:sz w:val="24"/>
          <w:szCs w:val="24"/>
        </w:rPr>
        <w:t xml:space="preserve">legfeljebb </w:t>
      </w:r>
      <w:smartTag w:uri="urn:schemas-microsoft-com:office:smarttags" w:element="metricconverter">
        <w:smartTagPr>
          <w:attr w:name="ProductID" w:val="1000 m2"/>
        </w:smartTagPr>
        <w:r w:rsidR="00F45944" w:rsidRPr="005317DB">
          <w:rPr>
            <w:rFonts w:ascii="Times New Roman" w:hAnsi="Times New Roman"/>
            <w:sz w:val="24"/>
            <w:szCs w:val="24"/>
          </w:rPr>
          <w:t>1000 m</w:t>
        </w:r>
        <w:r w:rsidR="00F45944" w:rsidRPr="005317DB">
          <w:rPr>
            <w:rFonts w:ascii="Times New Roman" w:hAnsi="Times New Roman"/>
            <w:sz w:val="24"/>
            <w:szCs w:val="24"/>
            <w:vertAlign w:val="superscript"/>
          </w:rPr>
          <w:t>2</w:t>
        </w:r>
      </w:smartTag>
      <w:r w:rsidR="00F45944" w:rsidRPr="005317DB">
        <w:rPr>
          <w:rFonts w:ascii="Times New Roman" w:hAnsi="Times New Roman"/>
          <w:sz w:val="24"/>
          <w:szCs w:val="24"/>
        </w:rPr>
        <w:t xml:space="preserve"> bruttó szintterületű kiskereskedelmi építmény</w:t>
      </w:r>
    </w:p>
    <w:p w:rsidR="00F45944" w:rsidRPr="005317DB" w:rsidRDefault="00F45944" w:rsidP="007237DD">
      <w:pPr>
        <w:pStyle w:val="Listaszerbekezds"/>
        <w:tabs>
          <w:tab w:val="left" w:pos="-851"/>
          <w:tab w:val="right" w:leader="dot" w:pos="9072"/>
        </w:tabs>
        <w:spacing w:before="60" w:after="60"/>
        <w:ind w:left="0"/>
        <w:jc w:val="both"/>
        <w:rPr>
          <w:rFonts w:ascii="Times New Roman" w:hAnsi="Times New Roman"/>
          <w:sz w:val="24"/>
          <w:szCs w:val="24"/>
        </w:rPr>
      </w:pPr>
      <w:r w:rsidRPr="005317DB">
        <w:rPr>
          <w:rFonts w:ascii="Times New Roman" w:hAnsi="Times New Roman"/>
          <w:sz w:val="24"/>
          <w:szCs w:val="24"/>
        </w:rPr>
        <w:t>helyezhető el.</w:t>
      </w:r>
    </w:p>
    <w:p w:rsidR="00F45944" w:rsidRPr="005317DB" w:rsidRDefault="00F45944" w:rsidP="007237DD">
      <w:pPr>
        <w:numPr>
          <w:ilvl w:val="0"/>
          <w:numId w:val="151"/>
        </w:numPr>
        <w:spacing w:after="120"/>
        <w:ind w:left="0" w:firstLine="0"/>
        <w:jc w:val="both"/>
      </w:pPr>
      <w:r w:rsidRPr="005317DB">
        <w:t>Épület szabadonálló beépítési mód szerint helyezhető el.</w:t>
      </w:r>
    </w:p>
    <w:p w:rsidR="00F45944" w:rsidRPr="005317DB" w:rsidRDefault="00F45944" w:rsidP="007237DD">
      <w:pPr>
        <w:numPr>
          <w:ilvl w:val="0"/>
          <w:numId w:val="151"/>
        </w:numPr>
        <w:spacing w:after="200" w:line="276" w:lineRule="auto"/>
        <w:ind w:left="0" w:firstLine="0"/>
        <w:jc w:val="both"/>
        <w:rPr>
          <w:bCs/>
        </w:rPr>
      </w:pPr>
      <w:r w:rsidRPr="005317DB">
        <w:t>Terepszint alatti beépítés megengedett legnagyobb mértéke 50%.</w:t>
      </w:r>
    </w:p>
    <w:p w:rsidR="00B16E52" w:rsidRPr="00421AEA" w:rsidRDefault="00F45944" w:rsidP="00B16E52">
      <w:pPr>
        <w:pStyle w:val="cim2"/>
        <w:spacing w:before="0" w:after="0"/>
        <w:jc w:val="right"/>
        <w:rPr>
          <w:b w:val="0"/>
          <w:i/>
          <w:szCs w:val="24"/>
          <w:lang w:val="hu-HU"/>
        </w:rPr>
      </w:pPr>
      <w:r w:rsidRPr="005317DB">
        <w:rPr>
          <w:szCs w:val="24"/>
        </w:rPr>
        <w:br w:type="page"/>
      </w:r>
      <w:r w:rsidR="00B16E52">
        <w:rPr>
          <w:b w:val="0"/>
          <w:i/>
          <w:szCs w:val="24"/>
          <w:lang w:val="hu-HU"/>
        </w:rPr>
        <w:lastRenderedPageBreak/>
        <w:t>A 48/2015. (XII. 9.</w:t>
      </w:r>
      <w:r w:rsidR="00B16E52" w:rsidRPr="00421AEA">
        <w:rPr>
          <w:b w:val="0"/>
          <w:i/>
          <w:szCs w:val="24"/>
          <w:lang w:val="hu-HU"/>
        </w:rPr>
        <w:t>) önkormányzati rendelet 2. melléklete</w:t>
      </w:r>
    </w:p>
    <w:p w:rsidR="00B16E52" w:rsidRPr="00421AEA" w:rsidRDefault="00B16E52" w:rsidP="00B16E52">
      <w:pPr>
        <w:pStyle w:val="cim2"/>
        <w:spacing w:before="0" w:after="0"/>
        <w:jc w:val="right"/>
        <w:rPr>
          <w:b w:val="0"/>
          <w:szCs w:val="24"/>
          <w:lang w:val="hu-HU"/>
        </w:rPr>
      </w:pPr>
    </w:p>
    <w:p w:rsidR="00B16E52" w:rsidRPr="00421AEA" w:rsidRDefault="00B16E52" w:rsidP="00B16E52">
      <w:pPr>
        <w:pStyle w:val="cim2"/>
        <w:spacing w:before="0" w:after="0"/>
        <w:jc w:val="right"/>
        <w:rPr>
          <w:b w:val="0"/>
          <w:i/>
          <w:iCs/>
          <w:szCs w:val="24"/>
          <w:lang w:val="hu-HU"/>
        </w:rPr>
      </w:pPr>
      <w:r w:rsidRPr="00421AEA">
        <w:rPr>
          <w:b w:val="0"/>
          <w:bCs/>
          <w:i/>
          <w:iCs/>
          <w:szCs w:val="24"/>
          <w:lang w:val="hu-HU"/>
        </w:rPr>
        <w:t>Az R.</w:t>
      </w:r>
      <w:r>
        <w:rPr>
          <w:b w:val="0"/>
          <w:i/>
          <w:iCs/>
          <w:szCs w:val="24"/>
          <w:lang w:val="hu-HU"/>
        </w:rPr>
        <w:t xml:space="preserve"> 3/36</w:t>
      </w:r>
      <w:r w:rsidRPr="00421AEA">
        <w:rPr>
          <w:b w:val="0"/>
          <w:i/>
          <w:iCs/>
          <w:szCs w:val="24"/>
          <w:lang w:val="hu-HU"/>
        </w:rPr>
        <w:t xml:space="preserve"> A. számú melléklete</w:t>
      </w:r>
    </w:p>
    <w:p w:rsidR="00B16E52" w:rsidRPr="00421AEA" w:rsidRDefault="00B16E52" w:rsidP="00B16E52">
      <w:pPr>
        <w:pStyle w:val="cim2"/>
        <w:spacing w:before="0" w:after="0"/>
        <w:jc w:val="left"/>
        <w:rPr>
          <w:b w:val="0"/>
          <w:i/>
          <w:iCs/>
          <w:szCs w:val="24"/>
          <w:lang w:val="hu-HU"/>
        </w:rPr>
      </w:pPr>
    </w:p>
    <w:p w:rsidR="00B16E52" w:rsidRPr="00B16E52" w:rsidRDefault="00B16E52" w:rsidP="00B16E52">
      <w:pPr>
        <w:pStyle w:val="cim2"/>
        <w:spacing w:before="0" w:after="0"/>
        <w:rPr>
          <w:szCs w:val="24"/>
        </w:rPr>
      </w:pPr>
      <w:r w:rsidRPr="00B16E52">
        <w:rPr>
          <w:szCs w:val="24"/>
        </w:rPr>
        <w:t>A Budapest XV. kerület, Vácrátót tér és környéke</w:t>
      </w:r>
    </w:p>
    <w:p w:rsidR="00B16E52" w:rsidRPr="00B16E52" w:rsidRDefault="00B16E52" w:rsidP="00B16E52">
      <w:pPr>
        <w:pStyle w:val="cim2"/>
        <w:spacing w:before="0" w:after="0"/>
        <w:rPr>
          <w:b w:val="0"/>
          <w:szCs w:val="24"/>
        </w:rPr>
      </w:pPr>
    </w:p>
    <w:p w:rsidR="00B16E52" w:rsidRPr="00B16E52" w:rsidRDefault="00B16E52" w:rsidP="00B16E52">
      <w:pPr>
        <w:pStyle w:val="cim2"/>
        <w:spacing w:before="0" w:after="0"/>
        <w:rPr>
          <w:szCs w:val="24"/>
        </w:rPr>
      </w:pPr>
      <w:r w:rsidRPr="00B16E52">
        <w:rPr>
          <w:szCs w:val="24"/>
        </w:rPr>
        <w:t>(Közvágóhíd u. – Vácduka u. – Árokhát u. – Károlyi Sándor u. – Vácrátót tér - Vághó F. u. – Vácegres u. – Szántóföld u. – Szlacsányi Ferenc u. – Közvágóhíd tér –Szőcs Bertalan u. által határolt terület)</w:t>
      </w:r>
    </w:p>
    <w:p w:rsidR="00B16E52" w:rsidRPr="00B16E52" w:rsidRDefault="00B16E52" w:rsidP="00B16E52">
      <w:pPr>
        <w:pStyle w:val="cim2"/>
        <w:spacing w:before="0" w:after="0"/>
        <w:rPr>
          <w:b w:val="0"/>
          <w:szCs w:val="24"/>
        </w:rPr>
      </w:pPr>
    </w:p>
    <w:p w:rsidR="00B16E52" w:rsidRPr="00B16E52" w:rsidRDefault="00B16E52" w:rsidP="00B16E52">
      <w:pPr>
        <w:pStyle w:val="cim2"/>
        <w:spacing w:before="0" w:after="0"/>
        <w:rPr>
          <w:szCs w:val="24"/>
        </w:rPr>
      </w:pPr>
      <w:r w:rsidRPr="00B16E52">
        <w:rPr>
          <w:szCs w:val="24"/>
        </w:rPr>
        <w:t>I.</w:t>
      </w:r>
    </w:p>
    <w:p w:rsidR="00B16E52" w:rsidRPr="00B16E52" w:rsidRDefault="00B16E52" w:rsidP="00B16E52">
      <w:pPr>
        <w:jc w:val="center"/>
        <w:rPr>
          <w:b/>
        </w:rPr>
      </w:pPr>
      <w:r w:rsidRPr="00B16E52">
        <w:rPr>
          <w:b/>
        </w:rPr>
        <w:t>Általános rendelkezések</w:t>
      </w:r>
    </w:p>
    <w:p w:rsidR="00B16E52" w:rsidRPr="00B16E52" w:rsidRDefault="00B16E52" w:rsidP="00B16E52">
      <w:pPr>
        <w:pStyle w:val="cim2"/>
        <w:spacing w:before="0" w:after="0"/>
        <w:rPr>
          <w:szCs w:val="24"/>
        </w:rPr>
      </w:pPr>
    </w:p>
    <w:p w:rsidR="00B16E52" w:rsidRPr="00B16E52" w:rsidRDefault="00B16E52" w:rsidP="002639F5">
      <w:pPr>
        <w:numPr>
          <w:ilvl w:val="0"/>
          <w:numId w:val="156"/>
        </w:numPr>
        <w:tabs>
          <w:tab w:val="left" w:pos="0"/>
        </w:tabs>
        <w:autoSpaceDE w:val="0"/>
        <w:autoSpaceDN w:val="0"/>
        <w:adjustRightInd w:val="0"/>
        <w:spacing w:after="120"/>
        <w:ind w:left="425" w:hanging="425"/>
        <w:contextualSpacing/>
        <w:jc w:val="both"/>
        <w:rPr>
          <w:bCs/>
        </w:rPr>
      </w:pPr>
      <w:r w:rsidRPr="00B16E52">
        <w:t>A kiegészítő előírások Budapest XV. kerület, Vácrátót tér és környékére, a Közvágóhíd u. – Vácduka u. – Árokhát u. – Vácrátót tér - Vághó F. u. – Vácegres u. – Szántóföld u. – Szlacsányi Ferenc u. – Közvágóhíd tér – Szőcs Bertalan utca által határolt területre</w:t>
      </w:r>
      <w:r w:rsidRPr="00B16E52">
        <w:rPr>
          <w:bCs/>
        </w:rPr>
        <w:t xml:space="preserve"> terjednek ki.</w:t>
      </w:r>
    </w:p>
    <w:p w:rsidR="00B16E52" w:rsidRPr="00B16E52" w:rsidRDefault="00B16E52" w:rsidP="002639F5">
      <w:pPr>
        <w:numPr>
          <w:ilvl w:val="0"/>
          <w:numId w:val="156"/>
        </w:numPr>
        <w:tabs>
          <w:tab w:val="left" w:pos="0"/>
        </w:tabs>
        <w:autoSpaceDE w:val="0"/>
        <w:autoSpaceDN w:val="0"/>
        <w:adjustRightInd w:val="0"/>
        <w:spacing w:before="120"/>
        <w:ind w:left="425" w:hanging="425"/>
        <w:contextualSpacing/>
        <w:jc w:val="both"/>
      </w:pPr>
      <w:r w:rsidRPr="00B16E52">
        <w:rPr>
          <w:bCs/>
        </w:rPr>
        <w:t>Jelen kiegészítés előírásait a szabályozási tervlap és a KVSZ rendelkezéseivel együtt kell alkalmazni.</w:t>
      </w:r>
    </w:p>
    <w:p w:rsidR="00B16E52" w:rsidRPr="00B16E52" w:rsidRDefault="00B16E52" w:rsidP="00B16E52">
      <w:pPr>
        <w:pStyle w:val="kiemels"/>
        <w:rPr>
          <w:rFonts w:ascii="Times New Roman" w:hAnsi="Times New Roman"/>
          <w:sz w:val="24"/>
          <w:szCs w:val="24"/>
        </w:rPr>
      </w:pPr>
      <w:r w:rsidRPr="00B16E52">
        <w:rPr>
          <w:rFonts w:ascii="Times New Roman" w:hAnsi="Times New Roman"/>
          <w:sz w:val="24"/>
          <w:szCs w:val="24"/>
        </w:rPr>
        <w:t xml:space="preserve">II. </w:t>
      </w:r>
      <w:r w:rsidRPr="00B16E52">
        <w:rPr>
          <w:rFonts w:ascii="Times New Roman" w:hAnsi="Times New Roman"/>
          <w:sz w:val="24"/>
          <w:szCs w:val="24"/>
        </w:rPr>
        <w:br/>
        <w:t xml:space="preserve">Az L4/XV/16 kertvárosias lakóövezet előírásai </w:t>
      </w:r>
    </w:p>
    <w:p w:rsidR="00B16E52" w:rsidRPr="00B16E52" w:rsidRDefault="00B16E52" w:rsidP="00B16E52">
      <w:pPr>
        <w:rPr>
          <w:lang w:eastAsia="ar-SA"/>
        </w:rPr>
      </w:pPr>
    </w:p>
    <w:p w:rsidR="00B16E52" w:rsidRPr="00B16E52" w:rsidRDefault="00B16E52" w:rsidP="002639F5">
      <w:pPr>
        <w:pStyle w:val="Cm"/>
        <w:numPr>
          <w:ilvl w:val="0"/>
          <w:numId w:val="150"/>
        </w:numPr>
        <w:tabs>
          <w:tab w:val="left" w:pos="426"/>
        </w:tabs>
        <w:spacing w:before="0" w:after="120"/>
        <w:ind w:left="426" w:right="34" w:hanging="426"/>
        <w:jc w:val="both"/>
        <w:outlineLvl w:val="9"/>
        <w:rPr>
          <w:rFonts w:ascii="Times New Roman" w:hAnsi="Times New Roman" w:cs="Times New Roman"/>
          <w:b w:val="0"/>
          <w:bCs w:val="0"/>
          <w:sz w:val="24"/>
          <w:szCs w:val="24"/>
        </w:rPr>
      </w:pPr>
      <w:r w:rsidRPr="00B16E52">
        <w:rPr>
          <w:rFonts w:ascii="Times New Roman" w:hAnsi="Times New Roman" w:cs="Times New Roman"/>
          <w:b w:val="0"/>
          <w:sz w:val="24"/>
          <w:szCs w:val="24"/>
        </w:rPr>
        <w:t>Az építési övezetben telek megosztásával 15,0 m-nél keskenyebb telekméret nem alakítható ki.</w:t>
      </w:r>
    </w:p>
    <w:p w:rsidR="00B16E52" w:rsidRPr="00B16E52" w:rsidRDefault="00B16E52" w:rsidP="002639F5">
      <w:pPr>
        <w:pStyle w:val="Listaszerbekezds"/>
        <w:numPr>
          <w:ilvl w:val="0"/>
          <w:numId w:val="150"/>
        </w:numPr>
        <w:tabs>
          <w:tab w:val="left" w:pos="426"/>
          <w:tab w:val="right" w:leader="dot" w:pos="9072"/>
        </w:tabs>
        <w:spacing w:before="60" w:beforeAutospacing="0" w:after="60" w:line="240" w:lineRule="auto"/>
        <w:ind w:left="426" w:hanging="426"/>
        <w:contextualSpacing w:val="0"/>
        <w:rPr>
          <w:rFonts w:ascii="Times New Roman" w:hAnsi="Times New Roman"/>
          <w:sz w:val="24"/>
          <w:szCs w:val="24"/>
        </w:rPr>
      </w:pPr>
      <w:r w:rsidRPr="00B16E52">
        <w:rPr>
          <w:rFonts w:ascii="Times New Roman" w:hAnsi="Times New Roman"/>
          <w:sz w:val="24"/>
          <w:szCs w:val="24"/>
        </w:rPr>
        <w:t xml:space="preserve">Az övezetben új épület a 3. bekezdésben megadott kivétel figyelembe vételével,  szabadon álló beépítési móddal helyezhető el. </w:t>
      </w:r>
    </w:p>
    <w:p w:rsidR="00B16E52" w:rsidRPr="00B16E52" w:rsidRDefault="00B16E52" w:rsidP="002639F5">
      <w:pPr>
        <w:pStyle w:val="Listaszerbekezds"/>
        <w:numPr>
          <w:ilvl w:val="0"/>
          <w:numId w:val="150"/>
        </w:numPr>
        <w:tabs>
          <w:tab w:val="left" w:pos="426"/>
          <w:tab w:val="right" w:leader="dot" w:pos="9072"/>
        </w:tabs>
        <w:spacing w:before="60" w:beforeAutospacing="0" w:after="60" w:line="240" w:lineRule="auto"/>
        <w:ind w:left="426" w:hanging="426"/>
        <w:contextualSpacing w:val="0"/>
        <w:rPr>
          <w:rFonts w:ascii="Times New Roman" w:hAnsi="Times New Roman"/>
          <w:sz w:val="24"/>
          <w:szCs w:val="24"/>
        </w:rPr>
      </w:pPr>
      <w:r w:rsidRPr="00B16E52">
        <w:rPr>
          <w:rFonts w:ascii="Times New Roman" w:hAnsi="Times New Roman"/>
          <w:sz w:val="24"/>
          <w:szCs w:val="24"/>
        </w:rPr>
        <w:t xml:space="preserve">Az építési övezetben ikres beépítési mód ott alkalmazható, ahol a telek meglévő beépítési módja is ikres beépítésű. </w:t>
      </w:r>
    </w:p>
    <w:p w:rsidR="00B16E52" w:rsidRPr="00B16E52" w:rsidRDefault="00B16E52" w:rsidP="002639F5">
      <w:pPr>
        <w:numPr>
          <w:ilvl w:val="0"/>
          <w:numId w:val="150"/>
        </w:numPr>
        <w:tabs>
          <w:tab w:val="left" w:pos="426"/>
        </w:tabs>
        <w:spacing w:after="120"/>
        <w:ind w:left="426" w:hanging="426"/>
        <w:jc w:val="both"/>
      </w:pPr>
      <w:r w:rsidRPr="00B16E52">
        <w:t>Az építési övezetben az ikresen csatlakozó épületek gerincvonalának iránya és tetőhajlásszöge az utcai traktusban azonos kell, hogy legyen, a párkánymagasságok eltérése legfeljebb 0,8 m lehet.</w:t>
      </w:r>
    </w:p>
    <w:p w:rsidR="00B16E52" w:rsidRPr="00B16E52" w:rsidRDefault="00B16E52" w:rsidP="002639F5">
      <w:pPr>
        <w:numPr>
          <w:ilvl w:val="0"/>
          <w:numId w:val="150"/>
        </w:numPr>
        <w:ind w:left="426" w:hanging="426"/>
        <w:jc w:val="both"/>
      </w:pPr>
      <w:r w:rsidRPr="00B16E52">
        <w:t>Az építési övezetben az előkert mérete:</w:t>
      </w:r>
    </w:p>
    <w:p w:rsidR="00B16E52" w:rsidRPr="00B16E52" w:rsidRDefault="00B16E52" w:rsidP="002639F5">
      <w:pPr>
        <w:numPr>
          <w:ilvl w:val="1"/>
          <w:numId w:val="150"/>
        </w:numPr>
        <w:ind w:left="1364"/>
        <w:jc w:val="both"/>
      </w:pPr>
      <w:r w:rsidRPr="00B16E52">
        <w:t>a tömbben kialakult állapot szerinti</w:t>
      </w:r>
    </w:p>
    <w:p w:rsidR="00B16E52" w:rsidRPr="00B16E52" w:rsidRDefault="00B16E52" w:rsidP="002639F5">
      <w:pPr>
        <w:numPr>
          <w:ilvl w:val="1"/>
          <w:numId w:val="150"/>
        </w:numPr>
        <w:spacing w:after="120"/>
        <w:ind w:left="1364"/>
        <w:jc w:val="both"/>
      </w:pPr>
      <w:r w:rsidRPr="00B16E52">
        <w:t>a 89289 hrsz.-ú telek Csővár utcai oldalán a tömbben kialakult állapot szerinti, a Közvágóhíd felőli oldalon 0,0 m.</w:t>
      </w:r>
    </w:p>
    <w:p w:rsidR="00B16E52" w:rsidRPr="00B16E52" w:rsidRDefault="00B16E52" w:rsidP="002639F5">
      <w:pPr>
        <w:numPr>
          <w:ilvl w:val="0"/>
          <w:numId w:val="150"/>
        </w:numPr>
        <w:ind w:left="426" w:hanging="426"/>
        <w:jc w:val="both"/>
      </w:pPr>
      <w:r w:rsidRPr="00B16E52">
        <w:t>Különálló melléképítmény kizárólag a lakóépület használatát kiegészítő funkciójú (gépkocsitároló, nyárikonyha, barkácsműhely, stb.) lehet, amely a hátsó telekhatártól legalább 3,0 m távolságban helyezhetők el.</w:t>
      </w:r>
    </w:p>
    <w:p w:rsidR="00B16E52" w:rsidRPr="00B16E52" w:rsidRDefault="00B16E52" w:rsidP="00B16E52">
      <w:pPr>
        <w:pStyle w:val="cim2"/>
        <w:spacing w:before="0" w:after="0"/>
        <w:rPr>
          <w:iCs/>
          <w:szCs w:val="24"/>
          <w:lang w:val="hu-HU"/>
        </w:rPr>
      </w:pPr>
    </w:p>
    <w:p w:rsidR="00B16E52" w:rsidRPr="00B16E52" w:rsidRDefault="00B16E52" w:rsidP="00B16E52">
      <w:pPr>
        <w:spacing w:after="200" w:line="276" w:lineRule="auto"/>
        <w:rPr>
          <w:b/>
        </w:rPr>
      </w:pPr>
      <w:r w:rsidRPr="00B16E52">
        <w:rPr>
          <w:b/>
        </w:rPr>
        <w:br w:type="page"/>
      </w:r>
    </w:p>
    <w:p w:rsidR="00B16E52" w:rsidRPr="00B16E52" w:rsidRDefault="00B16E52" w:rsidP="00B16E52">
      <w:pPr>
        <w:ind w:left="753"/>
        <w:jc w:val="center"/>
        <w:rPr>
          <w:b/>
        </w:rPr>
      </w:pPr>
      <w:r w:rsidRPr="00B16E52">
        <w:rPr>
          <w:b/>
        </w:rPr>
        <w:lastRenderedPageBreak/>
        <w:t xml:space="preserve">III. </w:t>
      </w:r>
    </w:p>
    <w:p w:rsidR="00B16E52" w:rsidRPr="00B16E52" w:rsidRDefault="00B16E52" w:rsidP="00B16E52">
      <w:pPr>
        <w:pStyle w:val="kiemels"/>
        <w:rPr>
          <w:rFonts w:ascii="Times New Roman" w:hAnsi="Times New Roman"/>
          <w:sz w:val="24"/>
          <w:szCs w:val="24"/>
        </w:rPr>
      </w:pPr>
      <w:r w:rsidRPr="00B16E52">
        <w:rPr>
          <w:rFonts w:ascii="Times New Roman" w:hAnsi="Times New Roman"/>
          <w:sz w:val="24"/>
          <w:szCs w:val="24"/>
        </w:rPr>
        <w:t>Az L7/XV/5 telepszerű lakóövezet előírásai</w:t>
      </w:r>
    </w:p>
    <w:p w:rsidR="00B16E52" w:rsidRPr="00B16E52" w:rsidRDefault="00B16E52" w:rsidP="00B16E52">
      <w:pPr>
        <w:rPr>
          <w:lang w:eastAsia="ar-SA"/>
        </w:rPr>
      </w:pPr>
    </w:p>
    <w:p w:rsidR="00B16E52" w:rsidRPr="00B16E52" w:rsidRDefault="00B16E52" w:rsidP="002639F5">
      <w:pPr>
        <w:numPr>
          <w:ilvl w:val="2"/>
          <w:numId w:val="157"/>
        </w:numPr>
        <w:ind w:left="284" w:firstLine="0"/>
        <w:jc w:val="both"/>
      </w:pPr>
      <w:r w:rsidRPr="00B16E52">
        <w:t>Az építési övezetben új épület nem létesíthető.</w:t>
      </w:r>
    </w:p>
    <w:p w:rsidR="00B16E52" w:rsidRPr="00B16E52" w:rsidRDefault="00B16E52" w:rsidP="002639F5">
      <w:pPr>
        <w:numPr>
          <w:ilvl w:val="2"/>
          <w:numId w:val="157"/>
        </w:numPr>
        <w:spacing w:before="120"/>
        <w:ind w:left="284" w:firstLine="0"/>
      </w:pPr>
      <w:r w:rsidRPr="00B16E52">
        <w:t>Az építési övezetben magastető létesítése és tetőtér-beépítés nem megengedett.</w:t>
      </w:r>
    </w:p>
    <w:p w:rsidR="00B16E52" w:rsidRPr="00B16E52" w:rsidRDefault="00B16E52" w:rsidP="002639F5">
      <w:pPr>
        <w:numPr>
          <w:ilvl w:val="0"/>
          <w:numId w:val="156"/>
        </w:numPr>
        <w:spacing w:before="120"/>
        <w:ind w:left="709" w:hanging="425"/>
        <w:jc w:val="both"/>
      </w:pPr>
      <w:r w:rsidRPr="00B16E52">
        <w:t>Közös kukatároló önálló fedett építményként a meglévők helyén, legfeljebb 3 m</w:t>
      </w:r>
      <w:r w:rsidRPr="00B16E52">
        <w:rPr>
          <w:vertAlign w:val="superscript"/>
        </w:rPr>
        <w:t>2</w:t>
      </w:r>
      <w:r w:rsidRPr="00B16E52">
        <w:t xml:space="preserve"> alapterülettel, legfeljebb 2,50 m magassággal, anyaghasználatában, színezésében a környezetbe illeszkedő módon létesíthető.</w:t>
      </w:r>
    </w:p>
    <w:p w:rsidR="00B16E52" w:rsidRPr="00B16E52" w:rsidRDefault="00B16E52" w:rsidP="002639F5">
      <w:pPr>
        <w:numPr>
          <w:ilvl w:val="0"/>
          <w:numId w:val="156"/>
        </w:numPr>
        <w:spacing w:before="120"/>
        <w:ind w:left="709" w:hanging="425"/>
        <w:jc w:val="both"/>
      </w:pPr>
      <w:r w:rsidRPr="00B16E52">
        <w:t>Az övezet területén gyalogos felületeket úgy kell kialakítani, hogy azok alkalmasak legyenek a tűzoltók felvonulására.</w:t>
      </w:r>
    </w:p>
    <w:p w:rsidR="00B16E52" w:rsidRPr="00B16E52" w:rsidRDefault="00B16E52" w:rsidP="002639F5">
      <w:pPr>
        <w:numPr>
          <w:ilvl w:val="0"/>
          <w:numId w:val="156"/>
        </w:numPr>
        <w:spacing w:before="120"/>
        <w:ind w:left="284" w:firstLine="0"/>
        <w:jc w:val="both"/>
      </w:pPr>
      <w:r w:rsidRPr="00B16E52">
        <w:t>Az övezetben kerítés nem létesíthető.</w:t>
      </w:r>
    </w:p>
    <w:p w:rsidR="00B16E52" w:rsidRPr="00B16E52" w:rsidRDefault="00B16E52" w:rsidP="00B16E52">
      <w:pPr>
        <w:pStyle w:val="kiemels"/>
        <w:rPr>
          <w:rFonts w:ascii="Times New Roman" w:hAnsi="Times New Roman"/>
          <w:b w:val="0"/>
          <w:sz w:val="24"/>
          <w:szCs w:val="24"/>
        </w:rPr>
      </w:pPr>
      <w:r w:rsidRPr="00B16E52">
        <w:rPr>
          <w:rFonts w:ascii="Times New Roman" w:hAnsi="Times New Roman"/>
          <w:b w:val="0"/>
          <w:sz w:val="24"/>
          <w:szCs w:val="24"/>
        </w:rPr>
        <w:t xml:space="preserve">IV. </w:t>
      </w:r>
      <w:r w:rsidRPr="00B16E52">
        <w:rPr>
          <w:rFonts w:ascii="Times New Roman" w:hAnsi="Times New Roman"/>
          <w:b w:val="0"/>
          <w:sz w:val="24"/>
          <w:szCs w:val="24"/>
        </w:rPr>
        <w:br/>
      </w:r>
      <w:r w:rsidRPr="00B16E52">
        <w:rPr>
          <w:rFonts w:ascii="Times New Roman" w:hAnsi="Times New Roman"/>
          <w:sz w:val="24"/>
          <w:szCs w:val="24"/>
        </w:rPr>
        <w:t>Az L7/XV/6 telepszerű lakóövezet előírásai</w:t>
      </w:r>
    </w:p>
    <w:p w:rsidR="00B16E52" w:rsidRPr="00B16E52" w:rsidRDefault="00B16E52" w:rsidP="00B16E52">
      <w:pPr>
        <w:ind w:left="753"/>
        <w:jc w:val="center"/>
        <w:rPr>
          <w:b/>
        </w:rPr>
      </w:pPr>
    </w:p>
    <w:p w:rsidR="00B16E52" w:rsidRPr="00B16E52" w:rsidRDefault="00B16E52" w:rsidP="002639F5">
      <w:pPr>
        <w:numPr>
          <w:ilvl w:val="0"/>
          <w:numId w:val="160"/>
        </w:numPr>
        <w:jc w:val="both"/>
        <w:rPr>
          <w:lang w:eastAsia="ar-SA"/>
        </w:rPr>
      </w:pPr>
      <w:r w:rsidRPr="00B16E52">
        <w:t>Az építési övezetben új épület nem létesíthető.</w:t>
      </w:r>
    </w:p>
    <w:p w:rsidR="00B16E52" w:rsidRPr="00B16E52" w:rsidRDefault="00B16E52" w:rsidP="002639F5">
      <w:pPr>
        <w:pStyle w:val="Listaszerbekezds"/>
        <w:numPr>
          <w:ilvl w:val="0"/>
          <w:numId w:val="160"/>
        </w:numPr>
        <w:spacing w:before="120" w:beforeAutospacing="0" w:line="240" w:lineRule="auto"/>
        <w:ind w:hanging="539"/>
        <w:contextualSpacing w:val="0"/>
        <w:jc w:val="both"/>
        <w:rPr>
          <w:rFonts w:ascii="Times New Roman" w:hAnsi="Times New Roman"/>
          <w:sz w:val="24"/>
          <w:szCs w:val="24"/>
        </w:rPr>
      </w:pPr>
      <w:r w:rsidRPr="00B16E52">
        <w:rPr>
          <w:rFonts w:ascii="Times New Roman" w:hAnsi="Times New Roman"/>
          <w:sz w:val="24"/>
          <w:szCs w:val="24"/>
        </w:rPr>
        <w:t>Az építési övezetben új magastető és tetőtér-beépítés a meglévőhöz igazadóan, azonos hajlásszögű kialakítással lehetséges.</w:t>
      </w:r>
    </w:p>
    <w:p w:rsidR="00B16E52" w:rsidRPr="00B16E52" w:rsidRDefault="00B16E52" w:rsidP="002639F5">
      <w:pPr>
        <w:numPr>
          <w:ilvl w:val="0"/>
          <w:numId w:val="160"/>
        </w:numPr>
        <w:spacing w:before="120"/>
        <w:ind w:hanging="539"/>
        <w:jc w:val="both"/>
      </w:pPr>
      <w:r w:rsidRPr="00B16E52">
        <w:t>Közös kukatároló önálló építményként a meglévők helyén legfeljebb 5 m</w:t>
      </w:r>
      <w:r w:rsidRPr="00B16E52">
        <w:rPr>
          <w:vertAlign w:val="superscript"/>
        </w:rPr>
        <w:t>2</w:t>
      </w:r>
      <w:r w:rsidRPr="00B16E52">
        <w:t xml:space="preserve"> alapterülettel, legfeljebb 2,5m magassággal, fedett, anyaghasználatában, színezésében a környező beépítéshez illeszkedő módon létesíthető.</w:t>
      </w:r>
    </w:p>
    <w:p w:rsidR="00B16E52" w:rsidRPr="00B16E52" w:rsidRDefault="00B16E52" w:rsidP="002639F5">
      <w:pPr>
        <w:pStyle w:val="Listaszerbekezds"/>
        <w:numPr>
          <w:ilvl w:val="0"/>
          <w:numId w:val="160"/>
        </w:numPr>
        <w:tabs>
          <w:tab w:val="clear" w:pos="828"/>
          <w:tab w:val="left" w:pos="851"/>
        </w:tabs>
        <w:spacing w:before="120" w:beforeAutospacing="0" w:line="276" w:lineRule="auto"/>
        <w:ind w:hanging="539"/>
        <w:contextualSpacing w:val="0"/>
        <w:rPr>
          <w:rFonts w:ascii="Times New Roman" w:hAnsi="Times New Roman"/>
          <w:sz w:val="24"/>
          <w:szCs w:val="24"/>
        </w:rPr>
      </w:pPr>
      <w:r w:rsidRPr="00B16E52">
        <w:rPr>
          <w:rFonts w:ascii="Times New Roman" w:hAnsi="Times New Roman"/>
          <w:sz w:val="24"/>
          <w:szCs w:val="24"/>
        </w:rPr>
        <w:t>A területen legfeljebb 1,80 m magas, nem tömör – legalább 50%-ban átlátás engedő – kerítés létesíthető.</w:t>
      </w:r>
    </w:p>
    <w:p w:rsidR="00B16E52" w:rsidRPr="00B16E52" w:rsidRDefault="00B16E52" w:rsidP="00B16E52">
      <w:pPr>
        <w:ind w:left="709"/>
        <w:jc w:val="both"/>
      </w:pPr>
    </w:p>
    <w:p w:rsidR="00B16E52" w:rsidRPr="00B16E52" w:rsidRDefault="00B16E52" w:rsidP="00B16E52">
      <w:pPr>
        <w:pStyle w:val="kiemels"/>
        <w:rPr>
          <w:rFonts w:ascii="Times New Roman" w:hAnsi="Times New Roman"/>
          <w:sz w:val="24"/>
          <w:szCs w:val="24"/>
        </w:rPr>
      </w:pPr>
      <w:r w:rsidRPr="00B16E52">
        <w:rPr>
          <w:rFonts w:ascii="Times New Roman" w:hAnsi="Times New Roman"/>
          <w:sz w:val="24"/>
          <w:szCs w:val="24"/>
        </w:rPr>
        <w:t xml:space="preserve">V. </w:t>
      </w:r>
      <w:r w:rsidRPr="00B16E52">
        <w:rPr>
          <w:rFonts w:ascii="Times New Roman" w:hAnsi="Times New Roman"/>
          <w:sz w:val="24"/>
          <w:szCs w:val="24"/>
        </w:rPr>
        <w:br/>
        <w:t>Az I/XV/7 intézményi övezet előírásai</w:t>
      </w:r>
    </w:p>
    <w:p w:rsidR="00B16E52" w:rsidRPr="00B16E52" w:rsidRDefault="00B16E52" w:rsidP="00B16E52">
      <w:pPr>
        <w:rPr>
          <w:lang w:eastAsia="ar-SA"/>
        </w:rPr>
      </w:pPr>
    </w:p>
    <w:p w:rsidR="00B16E52" w:rsidRPr="00B16E52" w:rsidRDefault="00B16E52" w:rsidP="002639F5">
      <w:pPr>
        <w:numPr>
          <w:ilvl w:val="0"/>
          <w:numId w:val="158"/>
        </w:numPr>
        <w:rPr>
          <w:lang w:eastAsia="ar-SA"/>
        </w:rPr>
      </w:pPr>
      <w:r w:rsidRPr="00B16E52">
        <w:t>Az építési övezetben kizárólag oktatási, nevelési, egészségügyi és szociális épület és a hozzá tartozó kiszolgáló és kiegészítő funkciójú épületek helyezhetőek el.</w:t>
      </w:r>
    </w:p>
    <w:p w:rsidR="00B16E52" w:rsidRPr="00B16E52" w:rsidRDefault="00B16E52" w:rsidP="002639F5">
      <w:pPr>
        <w:numPr>
          <w:ilvl w:val="0"/>
          <w:numId w:val="158"/>
        </w:numPr>
        <w:overflowPunct w:val="0"/>
        <w:autoSpaceDE w:val="0"/>
        <w:autoSpaceDN w:val="0"/>
        <w:adjustRightInd w:val="0"/>
        <w:spacing w:before="120"/>
        <w:ind w:left="714" w:hanging="357"/>
        <w:jc w:val="both"/>
        <w:textAlignment w:val="baseline"/>
      </w:pPr>
      <w:r w:rsidRPr="00B16E52">
        <w:t>A terepszint alatti beépítés a telek területének legfeljebb 50 %-a lehet.</w:t>
      </w:r>
    </w:p>
    <w:p w:rsidR="00B16E52" w:rsidRPr="00B16E52" w:rsidRDefault="00B16E52" w:rsidP="002639F5">
      <w:pPr>
        <w:numPr>
          <w:ilvl w:val="0"/>
          <w:numId w:val="158"/>
        </w:numPr>
        <w:tabs>
          <w:tab w:val="left" w:pos="851"/>
        </w:tabs>
        <w:spacing w:before="120"/>
        <w:ind w:left="714" w:hanging="357"/>
      </w:pPr>
      <w:r w:rsidRPr="00B16E52">
        <w:t>A területen legfeljebb 1,80 m magas, nem tömör – legalább 50%-ban átlátás engedő – kerítés létesíthető.</w:t>
      </w:r>
    </w:p>
    <w:p w:rsidR="00B16E52" w:rsidRPr="00B16E52" w:rsidRDefault="00B16E52" w:rsidP="00B16E52">
      <w:pPr>
        <w:tabs>
          <w:tab w:val="left" w:pos="5960"/>
        </w:tabs>
        <w:jc w:val="center"/>
        <w:rPr>
          <w:b/>
        </w:rPr>
      </w:pPr>
    </w:p>
    <w:p w:rsidR="00B16E52" w:rsidRPr="00B16E52" w:rsidRDefault="00B16E52" w:rsidP="00B16E52">
      <w:pPr>
        <w:tabs>
          <w:tab w:val="left" w:pos="5960"/>
        </w:tabs>
        <w:jc w:val="center"/>
        <w:rPr>
          <w:b/>
        </w:rPr>
      </w:pPr>
      <w:r w:rsidRPr="00B16E52">
        <w:rPr>
          <w:b/>
        </w:rPr>
        <w:t>VI.</w:t>
      </w:r>
    </w:p>
    <w:p w:rsidR="00B16E52" w:rsidRPr="00B16E52" w:rsidRDefault="00B16E52" w:rsidP="00B16E52">
      <w:pPr>
        <w:tabs>
          <w:tab w:val="left" w:pos="5960"/>
        </w:tabs>
        <w:jc w:val="center"/>
        <w:rPr>
          <w:b/>
        </w:rPr>
      </w:pPr>
      <w:r w:rsidRPr="00B16E52">
        <w:rPr>
          <w:b/>
        </w:rPr>
        <w:t>Az IZ/XV/3 intézményi övezet előírásai</w:t>
      </w:r>
    </w:p>
    <w:p w:rsidR="00B16E52" w:rsidRPr="00B16E52" w:rsidRDefault="00B16E52" w:rsidP="00B16E52">
      <w:pPr>
        <w:tabs>
          <w:tab w:val="left" w:pos="5960"/>
        </w:tabs>
        <w:jc w:val="center"/>
        <w:rPr>
          <w:b/>
        </w:rPr>
      </w:pPr>
    </w:p>
    <w:p w:rsidR="00B16E52" w:rsidRPr="00B16E52" w:rsidRDefault="00B16E52" w:rsidP="002639F5">
      <w:pPr>
        <w:numPr>
          <w:ilvl w:val="0"/>
          <w:numId w:val="159"/>
        </w:numPr>
        <w:jc w:val="both"/>
        <w:rPr>
          <w:lang w:eastAsia="ar-SA"/>
        </w:rPr>
      </w:pPr>
      <w:r w:rsidRPr="00B16E52">
        <w:t>Az építési övezetben kizárólag egyházi és az egyházi funkcióhoz kapcsolódó közösségi, kulturális, oktató és lakó funkciójú épület helyezhető el a szabályozási terven jelölt építési helyen belül.</w:t>
      </w:r>
    </w:p>
    <w:p w:rsidR="00B16E52" w:rsidRPr="00B16E52" w:rsidRDefault="00B16E52" w:rsidP="002639F5">
      <w:pPr>
        <w:pStyle w:val="Listaszerbekezds"/>
        <w:numPr>
          <w:ilvl w:val="0"/>
          <w:numId w:val="159"/>
        </w:numPr>
        <w:tabs>
          <w:tab w:val="left" w:pos="851"/>
        </w:tabs>
        <w:spacing w:before="120" w:beforeAutospacing="0" w:line="276" w:lineRule="auto"/>
        <w:ind w:left="714" w:hanging="357"/>
        <w:contextualSpacing w:val="0"/>
        <w:rPr>
          <w:rFonts w:ascii="Times New Roman" w:hAnsi="Times New Roman"/>
          <w:b/>
          <w:sz w:val="24"/>
          <w:szCs w:val="24"/>
          <w:lang w:eastAsia="ar-SA"/>
        </w:rPr>
      </w:pPr>
      <w:r w:rsidRPr="00B16E52">
        <w:rPr>
          <w:rFonts w:ascii="Times New Roman" w:hAnsi="Times New Roman"/>
          <w:sz w:val="24"/>
          <w:szCs w:val="24"/>
        </w:rPr>
        <w:t>A területen legfeljebb 1,80 m magas, nem tömör – legalább 50%-ban átlátás engedő – kerítés létesíthető.</w:t>
      </w:r>
    </w:p>
    <w:p w:rsidR="00B16E52" w:rsidRPr="00B16E52" w:rsidRDefault="00B16E52" w:rsidP="00B16E52">
      <w:pPr>
        <w:ind w:left="720"/>
        <w:jc w:val="both"/>
        <w:rPr>
          <w:lang w:eastAsia="ar-SA"/>
        </w:rPr>
      </w:pPr>
    </w:p>
    <w:p w:rsidR="00B16E52" w:rsidRPr="00B16E52" w:rsidRDefault="00B16E52" w:rsidP="00B16E52">
      <w:pPr>
        <w:spacing w:after="200" w:line="276" w:lineRule="auto"/>
        <w:rPr>
          <w:b/>
          <w:color w:val="FF0000"/>
          <w:lang w:eastAsia="ar-SA"/>
        </w:rPr>
      </w:pPr>
      <w:r w:rsidRPr="00B16E52">
        <w:rPr>
          <w:color w:val="FF0000"/>
        </w:rPr>
        <w:br w:type="page"/>
      </w:r>
    </w:p>
    <w:p w:rsidR="00B16E52" w:rsidRPr="00B16E52" w:rsidRDefault="00B16E52" w:rsidP="00B16E52">
      <w:pPr>
        <w:ind w:left="720"/>
      </w:pPr>
    </w:p>
    <w:p w:rsidR="00B16E52" w:rsidRPr="00B16E52" w:rsidRDefault="00B16E52" w:rsidP="00B16E52">
      <w:pPr>
        <w:pStyle w:val="cim2"/>
        <w:spacing w:before="0" w:after="0"/>
        <w:rPr>
          <w:szCs w:val="24"/>
        </w:rPr>
      </w:pPr>
      <w:r w:rsidRPr="00B16E52">
        <w:rPr>
          <w:szCs w:val="24"/>
        </w:rPr>
        <w:t>VII.</w:t>
      </w:r>
    </w:p>
    <w:p w:rsidR="00B16E52" w:rsidRPr="00B16E52" w:rsidRDefault="00B16E52" w:rsidP="00B16E52">
      <w:pPr>
        <w:pStyle w:val="cim2"/>
        <w:spacing w:before="0" w:after="0"/>
        <w:rPr>
          <w:szCs w:val="24"/>
        </w:rPr>
      </w:pPr>
      <w:r w:rsidRPr="00B16E52">
        <w:rPr>
          <w:szCs w:val="24"/>
        </w:rPr>
        <w:t>Közművek előírásai</w:t>
      </w:r>
    </w:p>
    <w:p w:rsidR="00B16E52" w:rsidRPr="00B16E52" w:rsidRDefault="00B16E52" w:rsidP="00B16E52">
      <w:pPr>
        <w:pStyle w:val="cim2"/>
        <w:spacing w:before="0" w:after="0"/>
        <w:rPr>
          <w:szCs w:val="24"/>
        </w:rPr>
      </w:pPr>
    </w:p>
    <w:p w:rsidR="00B16E52" w:rsidRPr="00B16E52" w:rsidRDefault="00B16E52" w:rsidP="002639F5">
      <w:pPr>
        <w:pStyle w:val="Cmsor1"/>
        <w:keepNext w:val="0"/>
        <w:numPr>
          <w:ilvl w:val="0"/>
          <w:numId w:val="161"/>
        </w:numPr>
        <w:spacing w:before="120"/>
        <w:jc w:val="both"/>
        <w:rPr>
          <w:i w:val="0"/>
          <w:szCs w:val="24"/>
        </w:rPr>
      </w:pPr>
      <w:r w:rsidRPr="00B16E52">
        <w:rPr>
          <w:i w:val="0"/>
          <w:szCs w:val="24"/>
        </w:rPr>
        <w:t xml:space="preserve">A területen átmenő DN 1200 mm átmérőjű főnyomócső szabályozási terven jelölt védőtávolságán belül új építmény - kerítés kivételével - nem helyezhető el.  </w:t>
      </w:r>
    </w:p>
    <w:p w:rsidR="00B16E52" w:rsidRPr="00B16E52" w:rsidRDefault="00B16E52" w:rsidP="002639F5">
      <w:pPr>
        <w:pStyle w:val="Cmsor1"/>
        <w:keepNext w:val="0"/>
        <w:numPr>
          <w:ilvl w:val="0"/>
          <w:numId w:val="161"/>
        </w:numPr>
        <w:spacing w:before="120"/>
        <w:jc w:val="both"/>
        <w:rPr>
          <w:i w:val="0"/>
          <w:szCs w:val="24"/>
        </w:rPr>
      </w:pPr>
      <w:r w:rsidRPr="00B16E52">
        <w:rPr>
          <w:i w:val="0"/>
          <w:szCs w:val="24"/>
        </w:rPr>
        <w:t>Az újonnan építendő, a felújításra, vagy átépítésre kerülő közművezetékeket kizárólag földalatti kialakítással lehet megvalósítani.</w:t>
      </w:r>
    </w:p>
    <w:p w:rsidR="00B16E52" w:rsidRPr="00B16E52" w:rsidRDefault="00B16E52" w:rsidP="002639F5">
      <w:pPr>
        <w:pStyle w:val="Cmsor1"/>
        <w:keepNext w:val="0"/>
        <w:numPr>
          <w:ilvl w:val="0"/>
          <w:numId w:val="161"/>
        </w:numPr>
        <w:spacing w:before="120"/>
        <w:jc w:val="both"/>
        <w:rPr>
          <w:i w:val="0"/>
          <w:szCs w:val="24"/>
        </w:rPr>
      </w:pPr>
      <w:r w:rsidRPr="00B16E52">
        <w:rPr>
          <w:i w:val="0"/>
          <w:szCs w:val="24"/>
        </w:rPr>
        <w:t>Felhagyott, feleslegessé vált közműhálózatokat és közműlétesítményeket fel kell bontani, funkciót vesztett vezeték-létesítmény nem maradhat sem föld felett, sem föld alatt.</w:t>
      </w:r>
    </w:p>
    <w:p w:rsidR="00B16E52" w:rsidRPr="00B16E52" w:rsidRDefault="00B16E52" w:rsidP="00B16E52">
      <w:pPr>
        <w:rPr>
          <w:bCs/>
        </w:rPr>
      </w:pPr>
    </w:p>
    <w:p w:rsidR="00B16E52" w:rsidRPr="00B16E52" w:rsidRDefault="00B16E52" w:rsidP="00B16E52">
      <w:pPr>
        <w:pStyle w:val="kiemels"/>
        <w:rPr>
          <w:rFonts w:ascii="Times New Roman" w:hAnsi="Times New Roman"/>
          <w:sz w:val="24"/>
          <w:szCs w:val="24"/>
        </w:rPr>
      </w:pPr>
      <w:r w:rsidRPr="00B16E52">
        <w:rPr>
          <w:rFonts w:ascii="Times New Roman" w:hAnsi="Times New Roman"/>
          <w:sz w:val="24"/>
          <w:szCs w:val="24"/>
        </w:rPr>
        <w:t xml:space="preserve">VIII. </w:t>
      </w:r>
      <w:r w:rsidRPr="00B16E52">
        <w:rPr>
          <w:rFonts w:ascii="Times New Roman" w:hAnsi="Times New Roman"/>
          <w:sz w:val="24"/>
          <w:szCs w:val="24"/>
        </w:rPr>
        <w:br/>
        <w:t>A zöldfelületek előírásai</w:t>
      </w:r>
    </w:p>
    <w:p w:rsidR="00B16E52" w:rsidRPr="00B16E52" w:rsidRDefault="00B16E52" w:rsidP="002639F5">
      <w:pPr>
        <w:pStyle w:val="Cmsor1"/>
        <w:keepNext w:val="0"/>
        <w:numPr>
          <w:ilvl w:val="0"/>
          <w:numId w:val="162"/>
        </w:numPr>
        <w:tabs>
          <w:tab w:val="left" w:pos="-142"/>
          <w:tab w:val="left" w:pos="142"/>
        </w:tabs>
        <w:spacing w:before="120"/>
        <w:jc w:val="both"/>
        <w:rPr>
          <w:i w:val="0"/>
          <w:szCs w:val="24"/>
        </w:rPr>
      </w:pPr>
      <w:r w:rsidRPr="00B16E52">
        <w:rPr>
          <w:i w:val="0"/>
          <w:szCs w:val="24"/>
        </w:rPr>
        <w:t>Az utcai fasorok telepítése esetén a kiültetett egyedek törzsátmérője nem lehet kisebb, mint 6 cm.</w:t>
      </w:r>
    </w:p>
    <w:p w:rsidR="00B16E52" w:rsidRPr="00B16E52" w:rsidRDefault="00B16E52" w:rsidP="002639F5">
      <w:pPr>
        <w:pStyle w:val="Cmsor1"/>
        <w:keepNext w:val="0"/>
        <w:numPr>
          <w:ilvl w:val="0"/>
          <w:numId w:val="162"/>
        </w:numPr>
        <w:spacing w:before="120"/>
        <w:jc w:val="both"/>
        <w:rPr>
          <w:i w:val="0"/>
          <w:szCs w:val="24"/>
        </w:rPr>
      </w:pPr>
      <w:r w:rsidRPr="00B16E52">
        <w:rPr>
          <w:i w:val="0"/>
          <w:szCs w:val="24"/>
        </w:rPr>
        <w:t>A fasorokat jó törzsnevelő, várostűrő fajokkal kell kialakítani, pótolni.</w:t>
      </w:r>
    </w:p>
    <w:p w:rsidR="00B16E52" w:rsidRPr="00B16E52" w:rsidRDefault="00B16E52" w:rsidP="002639F5">
      <w:pPr>
        <w:pStyle w:val="Cmsor1"/>
        <w:numPr>
          <w:ilvl w:val="0"/>
          <w:numId w:val="162"/>
        </w:numPr>
        <w:spacing w:before="120"/>
        <w:jc w:val="both"/>
        <w:rPr>
          <w:b/>
          <w:i w:val="0"/>
          <w:szCs w:val="24"/>
        </w:rPr>
      </w:pPr>
      <w:r w:rsidRPr="00B16E52">
        <w:rPr>
          <w:i w:val="0"/>
          <w:szCs w:val="24"/>
        </w:rPr>
        <w:t xml:space="preserve">Az építési övezetekben a kialakítandó legkisebb zöldfelület legalább 50%-a háromszintes növényállománnyal telepítendő. </w:t>
      </w:r>
    </w:p>
    <w:p w:rsidR="00B16E52" w:rsidRPr="00B16E52" w:rsidRDefault="00B16E52" w:rsidP="00B16E52">
      <w:pPr>
        <w:rPr>
          <w:b/>
          <w:bCs/>
        </w:rPr>
      </w:pPr>
    </w:p>
    <w:p w:rsidR="00B16E52" w:rsidRPr="00B16E52" w:rsidRDefault="00B16E52" w:rsidP="00B16E52"/>
    <w:p w:rsidR="00CF76EE" w:rsidRPr="00063E2D" w:rsidRDefault="00CF76EE" w:rsidP="00D122B7">
      <w:pPr>
        <w:autoSpaceDE w:val="0"/>
        <w:autoSpaceDN w:val="0"/>
        <w:adjustRightInd w:val="0"/>
        <w:jc w:val="both"/>
      </w:pPr>
    </w:p>
    <w:p w:rsidR="00CF76EE" w:rsidRPr="00971CCE" w:rsidRDefault="00CF76EE" w:rsidP="00906386">
      <w:pPr>
        <w:pStyle w:val="Listaszerbekezds1"/>
        <w:ind w:left="0"/>
        <w:jc w:val="both"/>
      </w:pPr>
    </w:p>
    <w:p w:rsidR="00CF76EE" w:rsidRPr="00971CCE" w:rsidRDefault="00B16E52" w:rsidP="00906386">
      <w:pPr>
        <w:ind w:left="360"/>
        <w:jc w:val="both"/>
      </w:pPr>
      <w:r>
        <w:br w:type="page"/>
      </w:r>
    </w:p>
    <w:p w:rsidR="00CF76EE" w:rsidRPr="003B5384" w:rsidRDefault="00CF76EE" w:rsidP="00126C2C">
      <w:pPr>
        <w:ind w:left="360"/>
        <w:jc w:val="center"/>
        <w:rPr>
          <w:b/>
          <w:sz w:val="48"/>
          <w:szCs w:val="48"/>
        </w:rPr>
      </w:pPr>
      <w:r>
        <w:rPr>
          <w:b/>
          <w:sz w:val="48"/>
          <w:szCs w:val="48"/>
        </w:rPr>
        <w:lastRenderedPageBreak/>
        <w:t>4.</w:t>
      </w:r>
      <w:r w:rsidRPr="003B5384">
        <w:rPr>
          <w:b/>
          <w:sz w:val="48"/>
          <w:szCs w:val="48"/>
        </w:rPr>
        <w:t xml:space="preserve"> </w:t>
      </w:r>
      <w:r>
        <w:rPr>
          <w:b/>
          <w:sz w:val="48"/>
          <w:szCs w:val="48"/>
        </w:rPr>
        <w:t>melléklet</w:t>
      </w:r>
    </w:p>
    <w:p w:rsidR="00CF76EE" w:rsidRPr="003B5384" w:rsidRDefault="00CF76EE" w:rsidP="00126C2C">
      <w:pPr>
        <w:jc w:val="center"/>
        <w:rPr>
          <w:b/>
          <w:sz w:val="48"/>
          <w:szCs w:val="48"/>
        </w:rPr>
      </w:pPr>
    </w:p>
    <w:p w:rsidR="00CF76EE" w:rsidRDefault="00CF76EE" w:rsidP="00126C2C">
      <w:pPr>
        <w:jc w:val="center"/>
      </w:pPr>
    </w:p>
    <w:p w:rsidR="00CF76EE" w:rsidRDefault="00CF76EE" w:rsidP="00126C2C">
      <w:pPr>
        <w:jc w:val="center"/>
      </w:pPr>
    </w:p>
    <w:p w:rsidR="00CF76EE" w:rsidRPr="003B5384" w:rsidRDefault="00CF76EE" w:rsidP="00126C2C">
      <w:pPr>
        <w:jc w:val="center"/>
        <w:rPr>
          <w:b/>
          <w:sz w:val="72"/>
          <w:szCs w:val="72"/>
        </w:rPr>
      </w:pPr>
      <w:r>
        <w:rPr>
          <w:b/>
          <w:sz w:val="72"/>
          <w:szCs w:val="72"/>
        </w:rPr>
        <w:t>Városrészek, településszerkezeti egységek és KSZT kötelezett területek lehatárolása és szöveges jelmagyarázata</w:t>
      </w:r>
    </w:p>
    <w:p w:rsidR="00CF76EE" w:rsidRDefault="00CF76EE" w:rsidP="00126C2C">
      <w:pPr>
        <w:jc w:val="both"/>
      </w:pPr>
    </w:p>
    <w:p w:rsidR="00CF76EE" w:rsidRDefault="00CF76EE" w:rsidP="00126C2C">
      <w:pPr>
        <w:jc w:val="both"/>
      </w:pPr>
    </w:p>
    <w:p w:rsidR="00CF76EE" w:rsidRDefault="00CF76EE" w:rsidP="00126C2C">
      <w:pPr>
        <w:jc w:val="both"/>
        <w:sectPr w:rsidR="00CF76EE">
          <w:pgSz w:w="11906" w:h="16838"/>
          <w:pgMar w:top="1418" w:right="1418" w:bottom="1418" w:left="1418" w:header="709" w:footer="709" w:gutter="0"/>
          <w:cols w:space="708" w:equalWidth="0">
            <w:col w:w="9072"/>
          </w:cols>
          <w:titlePg/>
          <w:docGrid w:linePitch="326"/>
        </w:sectPr>
      </w:pPr>
    </w:p>
    <w:p w:rsidR="00CF76EE" w:rsidRDefault="00CF76EE" w:rsidP="00126C2C">
      <w:pPr>
        <w:jc w:val="right"/>
        <w:rPr>
          <w:b/>
        </w:rPr>
      </w:pPr>
      <w:r>
        <w:rPr>
          <w:b/>
        </w:rPr>
        <w:lastRenderedPageBreak/>
        <w:t xml:space="preserve">4. melléklet </w:t>
      </w:r>
    </w:p>
    <w:p w:rsidR="00CF76EE" w:rsidRDefault="00CF76EE" w:rsidP="00126C2C">
      <w:pPr>
        <w:jc w:val="center"/>
        <w:rPr>
          <w:b/>
        </w:rPr>
      </w:pPr>
    </w:p>
    <w:p w:rsidR="00CF76EE" w:rsidRDefault="00CF76EE" w:rsidP="00126C2C">
      <w:pPr>
        <w:jc w:val="center"/>
        <w:rPr>
          <w:b/>
        </w:rPr>
      </w:pPr>
      <w:r>
        <w:rPr>
          <w:b/>
        </w:rPr>
        <w:t>SZÖVEGES JELMAGYARÁZAT</w:t>
      </w:r>
    </w:p>
    <w:p w:rsidR="00CF76EE" w:rsidRPr="007D035B" w:rsidRDefault="00CF76EE" w:rsidP="00126C2C">
      <w:pPr>
        <w:jc w:val="center"/>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055"/>
        <w:gridCol w:w="2835"/>
        <w:gridCol w:w="3753"/>
      </w:tblGrid>
      <w:tr w:rsidR="00CF76EE" w:rsidRPr="009018BE">
        <w:tc>
          <w:tcPr>
            <w:tcW w:w="2055" w:type="dxa"/>
            <w:tcBorders>
              <w:top w:val="single" w:sz="12" w:space="0" w:color="auto"/>
              <w:bottom w:val="single" w:sz="12" w:space="0" w:color="auto"/>
            </w:tcBorders>
          </w:tcPr>
          <w:p w:rsidR="00CF76EE" w:rsidRPr="009018BE" w:rsidRDefault="00CF76EE" w:rsidP="001D56E8">
            <w:pPr>
              <w:jc w:val="center"/>
              <w:rPr>
                <w:b/>
                <w:sz w:val="22"/>
                <w:szCs w:val="22"/>
              </w:rPr>
            </w:pPr>
            <w:r w:rsidRPr="009018BE">
              <w:rPr>
                <w:b/>
                <w:sz w:val="22"/>
                <w:szCs w:val="22"/>
              </w:rPr>
              <w:t>VÁROSRÉSZ</w:t>
            </w:r>
          </w:p>
        </w:tc>
        <w:tc>
          <w:tcPr>
            <w:tcW w:w="2835" w:type="dxa"/>
            <w:tcBorders>
              <w:top w:val="single" w:sz="12" w:space="0" w:color="auto"/>
              <w:bottom w:val="single" w:sz="12" w:space="0" w:color="auto"/>
            </w:tcBorders>
          </w:tcPr>
          <w:p w:rsidR="00CF76EE" w:rsidRPr="009018BE" w:rsidRDefault="00CF76EE" w:rsidP="001D56E8">
            <w:pPr>
              <w:jc w:val="center"/>
              <w:rPr>
                <w:b/>
                <w:sz w:val="22"/>
                <w:szCs w:val="22"/>
              </w:rPr>
            </w:pPr>
            <w:r w:rsidRPr="009018BE">
              <w:rPr>
                <w:b/>
                <w:sz w:val="22"/>
                <w:szCs w:val="22"/>
              </w:rPr>
              <w:t>TELEPÜLÉSSZERKE-ZETI EGYSÉG</w:t>
            </w:r>
          </w:p>
        </w:tc>
        <w:tc>
          <w:tcPr>
            <w:tcW w:w="3753" w:type="dxa"/>
            <w:tcBorders>
              <w:top w:val="single" w:sz="12" w:space="0" w:color="auto"/>
              <w:bottom w:val="single" w:sz="12" w:space="0" w:color="auto"/>
            </w:tcBorders>
          </w:tcPr>
          <w:p w:rsidR="00CF76EE" w:rsidRPr="009018BE" w:rsidRDefault="00CF76EE" w:rsidP="001D56E8">
            <w:pPr>
              <w:jc w:val="center"/>
              <w:rPr>
                <w:b/>
                <w:sz w:val="22"/>
                <w:szCs w:val="22"/>
              </w:rPr>
            </w:pPr>
            <w:r w:rsidRPr="009018BE">
              <w:rPr>
                <w:b/>
                <w:sz w:val="22"/>
                <w:szCs w:val="22"/>
              </w:rPr>
              <w:t>KSZT KÖTELEZETT TERÜLETEGYSÉGEK</w:t>
            </w:r>
          </w:p>
        </w:tc>
      </w:tr>
      <w:tr w:rsidR="00CF76EE" w:rsidRPr="009018BE">
        <w:tc>
          <w:tcPr>
            <w:tcW w:w="2055" w:type="dxa"/>
            <w:tcBorders>
              <w:top w:val="nil"/>
              <w:bottom w:val="nil"/>
            </w:tcBorders>
          </w:tcPr>
          <w:p w:rsidR="00CF76EE" w:rsidRPr="009018BE" w:rsidRDefault="00CF76EE" w:rsidP="001D56E8">
            <w:pPr>
              <w:rPr>
                <w:sz w:val="22"/>
                <w:szCs w:val="22"/>
              </w:rPr>
            </w:pPr>
          </w:p>
        </w:tc>
        <w:tc>
          <w:tcPr>
            <w:tcW w:w="2835" w:type="dxa"/>
            <w:tcBorders>
              <w:top w:val="nil"/>
            </w:tcBorders>
          </w:tcPr>
          <w:p w:rsidR="00CF76EE" w:rsidRPr="009018BE" w:rsidRDefault="00CF76EE" w:rsidP="001D56E8">
            <w:pPr>
              <w:rPr>
                <w:b/>
                <w:sz w:val="22"/>
                <w:szCs w:val="22"/>
              </w:rPr>
            </w:pPr>
            <w:r w:rsidRPr="009018BE">
              <w:rPr>
                <w:b/>
                <w:sz w:val="22"/>
                <w:szCs w:val="22"/>
              </w:rPr>
              <w:t xml:space="preserve">A </w:t>
            </w:r>
          </w:p>
          <w:p w:rsidR="00CF76EE" w:rsidRPr="009018BE" w:rsidRDefault="00CF76EE" w:rsidP="001D56E8">
            <w:pPr>
              <w:rPr>
                <w:b/>
                <w:sz w:val="22"/>
                <w:szCs w:val="22"/>
              </w:rPr>
            </w:pPr>
          </w:p>
          <w:p w:rsidR="00CF76EE" w:rsidRPr="009018BE" w:rsidRDefault="00CF76EE" w:rsidP="001D56E8">
            <w:pPr>
              <w:rPr>
                <w:b/>
                <w:sz w:val="22"/>
                <w:szCs w:val="22"/>
              </w:rPr>
            </w:pPr>
            <w:r w:rsidRPr="009018BE">
              <w:rPr>
                <w:b/>
                <w:sz w:val="22"/>
                <w:szCs w:val="22"/>
              </w:rPr>
              <w:t>ÉSZAKI MUNKAHELY MEZŐGAZDASÁGI TÉRSÉG</w:t>
            </w:r>
          </w:p>
        </w:tc>
        <w:tc>
          <w:tcPr>
            <w:tcW w:w="3753" w:type="dxa"/>
            <w:tcBorders>
              <w:top w:val="nil"/>
            </w:tcBorders>
          </w:tcPr>
          <w:p w:rsidR="00CF76EE" w:rsidRPr="009018BE" w:rsidRDefault="00CF76EE" w:rsidP="001D56E8">
            <w:pPr>
              <w:rPr>
                <w:sz w:val="22"/>
                <w:szCs w:val="22"/>
              </w:rPr>
            </w:pPr>
            <w:r w:rsidRPr="009018BE">
              <w:rPr>
                <w:sz w:val="22"/>
                <w:szCs w:val="22"/>
              </w:rPr>
              <w:t>1. Bányató</w:t>
            </w:r>
          </w:p>
          <w:p w:rsidR="00CF76EE" w:rsidRPr="009018BE" w:rsidRDefault="00CF76EE" w:rsidP="001D56E8">
            <w:pPr>
              <w:rPr>
                <w:sz w:val="22"/>
                <w:szCs w:val="22"/>
              </w:rPr>
            </w:pPr>
            <w:r w:rsidRPr="009018BE">
              <w:rPr>
                <w:sz w:val="22"/>
                <w:szCs w:val="22"/>
              </w:rPr>
              <w:t>2. Újmajor</w:t>
            </w:r>
          </w:p>
          <w:p w:rsidR="00CF76EE" w:rsidRPr="009018BE" w:rsidRDefault="00CF76EE" w:rsidP="001D56E8">
            <w:pPr>
              <w:rPr>
                <w:sz w:val="22"/>
                <w:szCs w:val="22"/>
              </w:rPr>
            </w:pPr>
            <w:r w:rsidRPr="009018BE">
              <w:rPr>
                <w:sz w:val="22"/>
                <w:szCs w:val="22"/>
              </w:rPr>
              <w:t xml:space="preserve">3. Fóti földek, M0 </w:t>
            </w:r>
          </w:p>
          <w:p w:rsidR="00CF76EE" w:rsidRPr="009018BE" w:rsidRDefault="00CF76EE" w:rsidP="001D56E8">
            <w:pPr>
              <w:rPr>
                <w:sz w:val="22"/>
                <w:szCs w:val="22"/>
              </w:rPr>
            </w:pPr>
            <w:r w:rsidRPr="009018BE">
              <w:rPr>
                <w:sz w:val="22"/>
                <w:szCs w:val="22"/>
              </w:rPr>
              <w:t>4. Csomád utca</w:t>
            </w:r>
          </w:p>
          <w:p w:rsidR="00CF76EE" w:rsidRPr="009018BE" w:rsidRDefault="00CF76EE" w:rsidP="001D56E8">
            <w:pPr>
              <w:rPr>
                <w:sz w:val="22"/>
                <w:szCs w:val="22"/>
              </w:rPr>
            </w:pPr>
            <w:r w:rsidRPr="009018BE">
              <w:rPr>
                <w:sz w:val="22"/>
                <w:szCs w:val="22"/>
              </w:rPr>
              <w:t>5. HUHA</w:t>
            </w:r>
          </w:p>
          <w:p w:rsidR="00CF76EE" w:rsidRPr="009018BE" w:rsidRDefault="00CF76EE" w:rsidP="001D56E8">
            <w:pPr>
              <w:rPr>
                <w:sz w:val="22"/>
                <w:szCs w:val="22"/>
              </w:rPr>
            </w:pPr>
            <w:r w:rsidRPr="009018BE">
              <w:rPr>
                <w:sz w:val="22"/>
                <w:szCs w:val="22"/>
              </w:rPr>
              <w:t>6. Szántóföld u. - Mélyfúró u.</w:t>
            </w:r>
          </w:p>
          <w:p w:rsidR="00CF76EE" w:rsidRPr="009018BE" w:rsidRDefault="00CF76EE" w:rsidP="001D56E8">
            <w:pPr>
              <w:rPr>
                <w:sz w:val="22"/>
                <w:szCs w:val="22"/>
              </w:rPr>
            </w:pPr>
            <w:r w:rsidRPr="009018BE">
              <w:rPr>
                <w:sz w:val="22"/>
                <w:szCs w:val="22"/>
              </w:rPr>
              <w:t>7. Mélyfúró u. - Felsőkert u.- Régi fóti út</w:t>
            </w:r>
          </w:p>
          <w:p w:rsidR="00CF76EE" w:rsidRPr="009018BE" w:rsidRDefault="00CF76EE" w:rsidP="001D56E8">
            <w:pPr>
              <w:rPr>
                <w:sz w:val="22"/>
                <w:szCs w:val="22"/>
              </w:rPr>
            </w:pPr>
            <w:r w:rsidRPr="009018BE">
              <w:rPr>
                <w:sz w:val="22"/>
                <w:szCs w:val="22"/>
              </w:rPr>
              <w:t>9. Mogyoród útja</w:t>
            </w:r>
          </w:p>
          <w:p w:rsidR="00CF76EE" w:rsidRPr="009018BE" w:rsidRDefault="00CF76EE" w:rsidP="001D56E8">
            <w:pPr>
              <w:rPr>
                <w:sz w:val="22"/>
                <w:szCs w:val="22"/>
              </w:rPr>
            </w:pPr>
            <w:r w:rsidRPr="009018BE">
              <w:rPr>
                <w:sz w:val="22"/>
                <w:szCs w:val="22"/>
              </w:rPr>
              <w:t>10. Vörösmarty Szöv. major</w:t>
            </w:r>
          </w:p>
        </w:tc>
      </w:tr>
      <w:tr w:rsidR="00CF76EE" w:rsidRPr="009018BE">
        <w:tc>
          <w:tcPr>
            <w:tcW w:w="2055" w:type="dxa"/>
            <w:tcBorders>
              <w:top w:val="nil"/>
              <w:bottom w:val="nil"/>
            </w:tcBorders>
          </w:tcPr>
          <w:p w:rsidR="00CF76EE" w:rsidRPr="009018BE" w:rsidRDefault="00CF76EE" w:rsidP="001D56E8">
            <w:pPr>
              <w:rPr>
                <w:sz w:val="22"/>
                <w:szCs w:val="22"/>
              </w:rPr>
            </w:pPr>
          </w:p>
        </w:tc>
        <w:tc>
          <w:tcPr>
            <w:tcW w:w="2835" w:type="dxa"/>
          </w:tcPr>
          <w:p w:rsidR="00CF76EE" w:rsidRPr="009018BE" w:rsidRDefault="00CF76EE" w:rsidP="001D56E8">
            <w:pPr>
              <w:rPr>
                <w:b/>
                <w:sz w:val="22"/>
                <w:szCs w:val="22"/>
              </w:rPr>
            </w:pPr>
            <w:r w:rsidRPr="009018BE">
              <w:rPr>
                <w:b/>
                <w:sz w:val="22"/>
                <w:szCs w:val="22"/>
              </w:rPr>
              <w:t xml:space="preserve">B </w:t>
            </w:r>
          </w:p>
          <w:p w:rsidR="00CF76EE" w:rsidRPr="009018BE" w:rsidRDefault="00CF76EE" w:rsidP="001D56E8">
            <w:pPr>
              <w:rPr>
                <w:b/>
                <w:sz w:val="22"/>
                <w:szCs w:val="22"/>
              </w:rPr>
            </w:pPr>
            <w:r w:rsidRPr="009018BE">
              <w:rPr>
                <w:b/>
                <w:sz w:val="22"/>
                <w:szCs w:val="22"/>
              </w:rPr>
              <w:t>PALOTA ÚJFALU</w:t>
            </w:r>
          </w:p>
        </w:tc>
        <w:tc>
          <w:tcPr>
            <w:tcW w:w="3753" w:type="dxa"/>
          </w:tcPr>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r w:rsidRPr="009018BE">
              <w:rPr>
                <w:sz w:val="22"/>
                <w:szCs w:val="22"/>
              </w:rPr>
              <w:t xml:space="preserve">     Palota Újfalu-M3</w:t>
            </w:r>
          </w:p>
        </w:tc>
      </w:tr>
      <w:tr w:rsidR="00CF76EE" w:rsidRPr="009018BE">
        <w:tc>
          <w:tcPr>
            <w:tcW w:w="2055" w:type="dxa"/>
            <w:tcBorders>
              <w:top w:val="nil"/>
              <w:bottom w:val="nil"/>
            </w:tcBorders>
          </w:tcPr>
          <w:p w:rsidR="00CF76EE" w:rsidRPr="009018BE" w:rsidRDefault="00CF76EE" w:rsidP="001D56E8">
            <w:pPr>
              <w:rPr>
                <w:sz w:val="22"/>
                <w:szCs w:val="22"/>
              </w:rPr>
            </w:pPr>
          </w:p>
        </w:tc>
        <w:tc>
          <w:tcPr>
            <w:tcW w:w="2835" w:type="dxa"/>
          </w:tcPr>
          <w:p w:rsidR="00CF76EE" w:rsidRPr="009018BE" w:rsidRDefault="00CF76EE" w:rsidP="001D56E8">
            <w:pPr>
              <w:rPr>
                <w:b/>
                <w:sz w:val="22"/>
                <w:szCs w:val="22"/>
              </w:rPr>
            </w:pPr>
            <w:r w:rsidRPr="009018BE">
              <w:rPr>
                <w:b/>
                <w:sz w:val="22"/>
                <w:szCs w:val="22"/>
              </w:rPr>
              <w:t xml:space="preserve">C </w:t>
            </w:r>
          </w:p>
          <w:p w:rsidR="00CF76EE" w:rsidRPr="009018BE" w:rsidRDefault="00CF76EE" w:rsidP="001D56E8">
            <w:pPr>
              <w:rPr>
                <w:b/>
                <w:sz w:val="22"/>
                <w:szCs w:val="22"/>
              </w:rPr>
            </w:pPr>
            <w:r w:rsidRPr="009018BE">
              <w:rPr>
                <w:b/>
                <w:sz w:val="22"/>
                <w:szCs w:val="22"/>
              </w:rPr>
              <w:t>VÁROSRÉSZ KÖZPONT</w:t>
            </w:r>
          </w:p>
        </w:tc>
        <w:tc>
          <w:tcPr>
            <w:tcW w:w="3753" w:type="dxa"/>
          </w:tcPr>
          <w:p w:rsidR="00CF76EE" w:rsidRPr="009018BE" w:rsidRDefault="00CF76EE" w:rsidP="001D56E8">
            <w:pPr>
              <w:rPr>
                <w:sz w:val="22"/>
                <w:szCs w:val="22"/>
              </w:rPr>
            </w:pPr>
          </w:p>
        </w:tc>
      </w:tr>
      <w:tr w:rsidR="00CF76EE" w:rsidRPr="009018BE">
        <w:tc>
          <w:tcPr>
            <w:tcW w:w="2055" w:type="dxa"/>
            <w:tcBorders>
              <w:top w:val="nil"/>
            </w:tcBorders>
          </w:tcPr>
          <w:p w:rsidR="00CF76EE" w:rsidRPr="009018BE" w:rsidRDefault="00CF76EE" w:rsidP="001D56E8">
            <w:pPr>
              <w:rPr>
                <w:sz w:val="22"/>
                <w:szCs w:val="22"/>
              </w:rPr>
            </w:pPr>
          </w:p>
          <w:p w:rsidR="00CF76EE" w:rsidRPr="009018BE" w:rsidRDefault="00CF76EE" w:rsidP="001D56E8">
            <w:pPr>
              <w:rPr>
                <w:sz w:val="22"/>
                <w:szCs w:val="22"/>
              </w:rPr>
            </w:pPr>
            <w:r w:rsidRPr="009018BE">
              <w:rPr>
                <w:b/>
                <w:sz w:val="22"/>
                <w:szCs w:val="22"/>
              </w:rPr>
              <w:t>RÁKOS-PALOTA</w:t>
            </w: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tc>
        <w:tc>
          <w:tcPr>
            <w:tcW w:w="2835" w:type="dxa"/>
          </w:tcPr>
          <w:p w:rsidR="00CF76EE" w:rsidRPr="009018BE" w:rsidRDefault="00CF76EE" w:rsidP="001D56E8">
            <w:pPr>
              <w:rPr>
                <w:b/>
                <w:sz w:val="22"/>
                <w:szCs w:val="22"/>
              </w:rPr>
            </w:pPr>
            <w:r w:rsidRPr="009018BE">
              <w:rPr>
                <w:b/>
                <w:sz w:val="22"/>
                <w:szCs w:val="22"/>
              </w:rPr>
              <w:t xml:space="preserve">D </w:t>
            </w:r>
          </w:p>
          <w:p w:rsidR="00CF76EE" w:rsidRPr="009018BE" w:rsidRDefault="00CF76EE" w:rsidP="001D56E8">
            <w:pPr>
              <w:rPr>
                <w:b/>
                <w:sz w:val="22"/>
                <w:szCs w:val="22"/>
              </w:rPr>
            </w:pPr>
          </w:p>
          <w:p w:rsidR="00CF76EE" w:rsidRPr="009018BE" w:rsidRDefault="00CF76EE" w:rsidP="001D56E8">
            <w:pPr>
              <w:rPr>
                <w:b/>
                <w:sz w:val="22"/>
                <w:szCs w:val="22"/>
              </w:rPr>
            </w:pPr>
          </w:p>
          <w:p w:rsidR="00CF76EE" w:rsidRPr="009018BE" w:rsidRDefault="00CF76EE" w:rsidP="001D56E8">
            <w:pPr>
              <w:rPr>
                <w:b/>
                <w:sz w:val="22"/>
                <w:szCs w:val="22"/>
              </w:rPr>
            </w:pPr>
            <w:r w:rsidRPr="009018BE">
              <w:rPr>
                <w:b/>
                <w:sz w:val="22"/>
                <w:szCs w:val="22"/>
              </w:rPr>
              <w:t>RÁKOSPALOTAI LAKÓ- ÉS INTÉZMÉNYTERÜLET</w:t>
            </w:r>
          </w:p>
        </w:tc>
        <w:tc>
          <w:tcPr>
            <w:tcW w:w="3753" w:type="dxa"/>
          </w:tcPr>
          <w:p w:rsidR="00CF76EE" w:rsidRPr="009018BE" w:rsidRDefault="00CF76EE" w:rsidP="001D56E8">
            <w:pPr>
              <w:rPr>
                <w:sz w:val="22"/>
                <w:szCs w:val="22"/>
              </w:rPr>
            </w:pPr>
            <w:r w:rsidRPr="009018BE">
              <w:rPr>
                <w:sz w:val="22"/>
                <w:szCs w:val="22"/>
              </w:rPr>
              <w:t>1. Tarpai tér</w:t>
            </w:r>
          </w:p>
          <w:p w:rsidR="00CF76EE" w:rsidRPr="009018BE" w:rsidRDefault="00CF76EE" w:rsidP="001D56E8">
            <w:pPr>
              <w:rPr>
                <w:sz w:val="22"/>
                <w:szCs w:val="22"/>
              </w:rPr>
            </w:pPr>
            <w:r w:rsidRPr="009018BE">
              <w:rPr>
                <w:sz w:val="22"/>
                <w:szCs w:val="22"/>
              </w:rPr>
              <w:t>2. Vácrátót tér</w:t>
            </w:r>
          </w:p>
          <w:p w:rsidR="00CF76EE" w:rsidRPr="009018BE" w:rsidRDefault="00CF76EE" w:rsidP="001D56E8">
            <w:pPr>
              <w:rPr>
                <w:sz w:val="22"/>
                <w:szCs w:val="22"/>
              </w:rPr>
            </w:pPr>
            <w:r w:rsidRPr="009018BE">
              <w:rPr>
                <w:sz w:val="22"/>
                <w:szCs w:val="22"/>
              </w:rPr>
              <w:t>3. Szántóföld u. - Vághó F. u.</w:t>
            </w:r>
          </w:p>
          <w:p w:rsidR="00CF76EE" w:rsidRPr="009018BE" w:rsidRDefault="00CF76EE" w:rsidP="001D56E8">
            <w:pPr>
              <w:rPr>
                <w:sz w:val="22"/>
                <w:szCs w:val="22"/>
              </w:rPr>
            </w:pPr>
            <w:r w:rsidRPr="009018BE">
              <w:rPr>
                <w:sz w:val="22"/>
                <w:szCs w:val="22"/>
              </w:rPr>
              <w:t>4. Vácduka tér</w:t>
            </w:r>
          </w:p>
          <w:p w:rsidR="00CF76EE" w:rsidRPr="009018BE" w:rsidRDefault="00CF76EE" w:rsidP="001D56E8">
            <w:pPr>
              <w:rPr>
                <w:sz w:val="22"/>
                <w:szCs w:val="22"/>
              </w:rPr>
            </w:pPr>
            <w:r w:rsidRPr="009018BE">
              <w:rPr>
                <w:sz w:val="22"/>
                <w:szCs w:val="22"/>
              </w:rPr>
              <w:t>5. Vácduka tér -Leander sétány</w:t>
            </w:r>
          </w:p>
          <w:p w:rsidR="00CF76EE" w:rsidRPr="009018BE" w:rsidRDefault="00CF76EE" w:rsidP="001D56E8">
            <w:pPr>
              <w:rPr>
                <w:sz w:val="22"/>
                <w:szCs w:val="22"/>
              </w:rPr>
            </w:pPr>
            <w:r w:rsidRPr="009018BE">
              <w:rPr>
                <w:sz w:val="22"/>
                <w:szCs w:val="22"/>
              </w:rPr>
              <w:t>6. Szlacsányi Ferenc u.</w:t>
            </w:r>
          </w:p>
          <w:p w:rsidR="00CF76EE" w:rsidRPr="009018BE" w:rsidRDefault="00CF76EE" w:rsidP="001D56E8">
            <w:pPr>
              <w:rPr>
                <w:sz w:val="22"/>
                <w:szCs w:val="22"/>
              </w:rPr>
            </w:pPr>
            <w:r w:rsidRPr="009018BE">
              <w:rPr>
                <w:sz w:val="22"/>
                <w:szCs w:val="22"/>
              </w:rPr>
              <w:t>7. Közvágóhíd tér</w:t>
            </w:r>
          </w:p>
          <w:p w:rsidR="00CF76EE" w:rsidRPr="009018BE" w:rsidRDefault="00CF76EE" w:rsidP="001D56E8">
            <w:pPr>
              <w:rPr>
                <w:sz w:val="22"/>
                <w:szCs w:val="22"/>
              </w:rPr>
            </w:pPr>
            <w:r w:rsidRPr="009018BE">
              <w:rPr>
                <w:sz w:val="22"/>
                <w:szCs w:val="22"/>
              </w:rPr>
              <w:t>8. (volt) Növényolajgyár</w:t>
            </w:r>
          </w:p>
          <w:p w:rsidR="00CF76EE" w:rsidRPr="009018BE" w:rsidRDefault="00CF76EE" w:rsidP="001D56E8">
            <w:pPr>
              <w:rPr>
                <w:sz w:val="22"/>
                <w:szCs w:val="22"/>
              </w:rPr>
            </w:pPr>
            <w:r w:rsidRPr="009018BE">
              <w:rPr>
                <w:sz w:val="22"/>
                <w:szCs w:val="22"/>
              </w:rPr>
              <w:t>9. Károlyi Sándor u. - Szövőgyár u.</w:t>
            </w:r>
          </w:p>
          <w:p w:rsidR="00CF76EE" w:rsidRPr="009018BE" w:rsidRDefault="00CF76EE" w:rsidP="001D56E8">
            <w:pPr>
              <w:rPr>
                <w:sz w:val="22"/>
                <w:szCs w:val="22"/>
              </w:rPr>
            </w:pPr>
            <w:r w:rsidRPr="009018BE">
              <w:rPr>
                <w:sz w:val="22"/>
                <w:szCs w:val="22"/>
              </w:rPr>
              <w:t>10. Énekes u.- Pozsony u. –Fő út</w:t>
            </w:r>
          </w:p>
          <w:p w:rsidR="00CF76EE" w:rsidRPr="009018BE" w:rsidRDefault="00CF76EE" w:rsidP="001D56E8">
            <w:pPr>
              <w:rPr>
                <w:sz w:val="22"/>
                <w:szCs w:val="22"/>
              </w:rPr>
            </w:pPr>
            <w:r w:rsidRPr="009018BE">
              <w:rPr>
                <w:sz w:val="22"/>
                <w:szCs w:val="22"/>
              </w:rPr>
              <w:t>11. Kossuth u.</w:t>
            </w:r>
          </w:p>
          <w:p w:rsidR="00CF76EE" w:rsidRPr="009018BE" w:rsidRDefault="00CF76EE" w:rsidP="001D56E8">
            <w:pPr>
              <w:rPr>
                <w:sz w:val="22"/>
                <w:szCs w:val="22"/>
              </w:rPr>
            </w:pPr>
            <w:r w:rsidRPr="009018BE">
              <w:rPr>
                <w:sz w:val="22"/>
                <w:szCs w:val="22"/>
              </w:rPr>
              <w:t>12. Pázmány Péter út</w:t>
            </w:r>
          </w:p>
          <w:p w:rsidR="00CF76EE" w:rsidRPr="009018BE" w:rsidRDefault="00CF76EE" w:rsidP="001D56E8">
            <w:pPr>
              <w:rPr>
                <w:sz w:val="22"/>
                <w:szCs w:val="22"/>
              </w:rPr>
            </w:pPr>
            <w:r w:rsidRPr="009018BE">
              <w:rPr>
                <w:sz w:val="22"/>
                <w:szCs w:val="22"/>
              </w:rPr>
              <w:t>13. Dembinszky u. - volt Bőrgyár</w:t>
            </w:r>
          </w:p>
          <w:p w:rsidR="00CF76EE" w:rsidRPr="009018BE" w:rsidRDefault="00CF76EE" w:rsidP="001D56E8">
            <w:pPr>
              <w:rPr>
                <w:sz w:val="22"/>
                <w:szCs w:val="22"/>
              </w:rPr>
            </w:pPr>
            <w:smartTag w:uri="urn:schemas-microsoft-com:office:smarttags" w:element="metricconverter">
              <w:smartTagPr>
                <w:attr w:name="ProductID" w:val="14. M3"/>
              </w:smartTagPr>
              <w:r w:rsidRPr="009018BE">
                <w:rPr>
                  <w:sz w:val="22"/>
                  <w:szCs w:val="22"/>
                </w:rPr>
                <w:t>14. M3</w:t>
              </w:r>
            </w:smartTag>
            <w:r w:rsidRPr="009018BE">
              <w:rPr>
                <w:sz w:val="22"/>
                <w:szCs w:val="22"/>
              </w:rPr>
              <w:t xml:space="preserve"> - Damjanich u.</w:t>
            </w:r>
          </w:p>
          <w:p w:rsidR="00CF76EE" w:rsidRPr="009018BE" w:rsidRDefault="00CF76EE" w:rsidP="001D56E8">
            <w:pPr>
              <w:rPr>
                <w:sz w:val="22"/>
                <w:szCs w:val="22"/>
              </w:rPr>
            </w:pPr>
            <w:smartTag w:uri="urn:schemas-microsoft-com:office:smarttags" w:element="metricconverter">
              <w:smartTagPr>
                <w:attr w:name="ProductID" w:val="15. M3"/>
              </w:smartTagPr>
              <w:r w:rsidRPr="009018BE">
                <w:rPr>
                  <w:sz w:val="22"/>
                  <w:szCs w:val="22"/>
                </w:rPr>
                <w:t>15. M3</w:t>
              </w:r>
            </w:smartTag>
            <w:r w:rsidRPr="009018BE">
              <w:rPr>
                <w:sz w:val="22"/>
                <w:szCs w:val="22"/>
              </w:rPr>
              <w:t xml:space="preserve"> - Bercsényi M. u.</w:t>
            </w:r>
          </w:p>
          <w:p w:rsidR="00CF76EE" w:rsidRPr="009018BE" w:rsidRDefault="00CF76EE" w:rsidP="001D56E8">
            <w:pPr>
              <w:rPr>
                <w:sz w:val="22"/>
                <w:szCs w:val="22"/>
              </w:rPr>
            </w:pPr>
            <w:r w:rsidRPr="009018BE">
              <w:rPr>
                <w:sz w:val="22"/>
                <w:szCs w:val="22"/>
              </w:rPr>
              <w:t>16. Kozák tér és környéke</w:t>
            </w:r>
          </w:p>
          <w:p w:rsidR="00CF76EE" w:rsidRPr="009018BE" w:rsidRDefault="00CF76EE" w:rsidP="001D56E8">
            <w:pPr>
              <w:rPr>
                <w:sz w:val="22"/>
                <w:szCs w:val="22"/>
              </w:rPr>
            </w:pPr>
            <w:r w:rsidRPr="009018BE">
              <w:rPr>
                <w:sz w:val="22"/>
                <w:szCs w:val="22"/>
              </w:rPr>
              <w:t>17. MÁV telep</w:t>
            </w:r>
          </w:p>
          <w:p w:rsidR="00CF76EE" w:rsidRPr="009018BE" w:rsidRDefault="00CF76EE" w:rsidP="001D56E8">
            <w:pPr>
              <w:rPr>
                <w:sz w:val="22"/>
                <w:szCs w:val="22"/>
              </w:rPr>
            </w:pPr>
            <w:r w:rsidRPr="009018BE">
              <w:rPr>
                <w:sz w:val="22"/>
                <w:szCs w:val="22"/>
              </w:rPr>
              <w:t>18. Régi MÁV telep</w:t>
            </w:r>
          </w:p>
          <w:p w:rsidR="00CF76EE" w:rsidRPr="009018BE" w:rsidRDefault="00CF76EE" w:rsidP="001D56E8">
            <w:pPr>
              <w:rPr>
                <w:sz w:val="22"/>
                <w:szCs w:val="22"/>
              </w:rPr>
            </w:pPr>
            <w:r w:rsidRPr="009018BE">
              <w:rPr>
                <w:sz w:val="22"/>
                <w:szCs w:val="22"/>
              </w:rPr>
              <w:t>19. Mézeskalács téri lakónagyed</w:t>
            </w:r>
          </w:p>
          <w:p w:rsidR="00CF76EE" w:rsidRPr="009018BE" w:rsidRDefault="00CF76EE" w:rsidP="001D56E8">
            <w:pPr>
              <w:rPr>
                <w:sz w:val="22"/>
                <w:szCs w:val="22"/>
              </w:rPr>
            </w:pPr>
            <w:r w:rsidRPr="009018BE">
              <w:rPr>
                <w:sz w:val="22"/>
                <w:szCs w:val="22"/>
              </w:rPr>
              <w:t>20. Besenyő park</w:t>
            </w:r>
          </w:p>
          <w:p w:rsidR="00CF76EE" w:rsidRPr="009018BE" w:rsidRDefault="00CF76EE" w:rsidP="001D56E8">
            <w:pPr>
              <w:rPr>
                <w:sz w:val="22"/>
                <w:szCs w:val="22"/>
              </w:rPr>
            </w:pPr>
            <w:r w:rsidRPr="009018BE">
              <w:rPr>
                <w:sz w:val="22"/>
                <w:szCs w:val="22"/>
              </w:rPr>
              <w:t>21. Szentkorona útja. - Széchenyi u.</w:t>
            </w:r>
          </w:p>
          <w:p w:rsidR="00CF76EE" w:rsidRPr="009018BE" w:rsidRDefault="00CF76EE" w:rsidP="001D56E8">
            <w:pPr>
              <w:rPr>
                <w:sz w:val="22"/>
                <w:szCs w:val="22"/>
              </w:rPr>
            </w:pPr>
            <w:r w:rsidRPr="009018BE">
              <w:rPr>
                <w:sz w:val="22"/>
                <w:szCs w:val="22"/>
              </w:rPr>
              <w:t>22. Karatna tér</w:t>
            </w:r>
          </w:p>
          <w:p w:rsidR="00CF76EE" w:rsidRPr="009018BE" w:rsidRDefault="00CF76EE" w:rsidP="001D56E8">
            <w:pPr>
              <w:rPr>
                <w:sz w:val="22"/>
                <w:szCs w:val="22"/>
              </w:rPr>
            </w:pPr>
            <w:r w:rsidRPr="009018BE">
              <w:rPr>
                <w:sz w:val="22"/>
                <w:szCs w:val="22"/>
              </w:rPr>
              <w:t>23. Irány u. - Rigmus u.</w:t>
            </w:r>
          </w:p>
          <w:p w:rsidR="00CF76EE" w:rsidRPr="009018BE" w:rsidRDefault="00CF76EE" w:rsidP="001D56E8">
            <w:pPr>
              <w:rPr>
                <w:sz w:val="22"/>
                <w:szCs w:val="22"/>
              </w:rPr>
            </w:pPr>
            <w:r w:rsidRPr="009018BE">
              <w:rPr>
                <w:sz w:val="22"/>
                <w:szCs w:val="22"/>
              </w:rPr>
              <w:t>24. Obsitos tér</w:t>
            </w:r>
          </w:p>
          <w:p w:rsidR="00CF76EE" w:rsidRPr="009018BE" w:rsidRDefault="00CF76EE" w:rsidP="001D56E8">
            <w:pPr>
              <w:rPr>
                <w:sz w:val="22"/>
                <w:szCs w:val="22"/>
              </w:rPr>
            </w:pPr>
            <w:r w:rsidRPr="009018BE">
              <w:rPr>
                <w:sz w:val="22"/>
                <w:szCs w:val="22"/>
              </w:rPr>
              <w:t>25. Obsitos téri intézmények</w:t>
            </w:r>
          </w:p>
          <w:p w:rsidR="00CF76EE" w:rsidRPr="009018BE" w:rsidRDefault="00CF76EE" w:rsidP="001D56E8">
            <w:pPr>
              <w:rPr>
                <w:sz w:val="22"/>
                <w:szCs w:val="22"/>
              </w:rPr>
            </w:pPr>
            <w:r w:rsidRPr="009018BE">
              <w:rPr>
                <w:sz w:val="22"/>
                <w:szCs w:val="22"/>
              </w:rPr>
              <w:t xml:space="preserve">26. Rákos út- Pázmány Péter út </w:t>
            </w:r>
          </w:p>
          <w:p w:rsidR="00CF76EE" w:rsidRPr="009018BE" w:rsidRDefault="00CF76EE" w:rsidP="001D56E8">
            <w:pPr>
              <w:rPr>
                <w:sz w:val="22"/>
                <w:szCs w:val="22"/>
              </w:rPr>
            </w:pPr>
            <w:r w:rsidRPr="009018BE">
              <w:rPr>
                <w:sz w:val="22"/>
                <w:szCs w:val="22"/>
              </w:rPr>
              <w:t>27. Rákos út – Szentmihályi u. -Damjanich u. – Wesselényi u.</w:t>
            </w:r>
          </w:p>
          <w:p w:rsidR="00CF76EE" w:rsidRPr="009018BE" w:rsidRDefault="00CF76EE" w:rsidP="001D56E8">
            <w:pPr>
              <w:rPr>
                <w:sz w:val="22"/>
                <w:szCs w:val="22"/>
              </w:rPr>
            </w:pPr>
            <w:r w:rsidRPr="009018BE">
              <w:rPr>
                <w:sz w:val="22"/>
                <w:szCs w:val="22"/>
              </w:rPr>
              <w:t>28. Szentmihályi út – Tompa M. u.</w:t>
            </w:r>
          </w:p>
          <w:p w:rsidR="00CF76EE" w:rsidRPr="009018BE" w:rsidRDefault="00CF76EE" w:rsidP="001D56E8">
            <w:pPr>
              <w:rPr>
                <w:sz w:val="22"/>
                <w:szCs w:val="22"/>
              </w:rPr>
            </w:pPr>
            <w:r w:rsidRPr="009018BE">
              <w:rPr>
                <w:sz w:val="22"/>
                <w:szCs w:val="22"/>
              </w:rPr>
              <w:t>29. Szentmihályi út–Cserba Elemér u.</w:t>
            </w:r>
          </w:p>
          <w:p w:rsidR="00CF76EE" w:rsidRPr="009018BE" w:rsidRDefault="00CF76EE" w:rsidP="001D56E8">
            <w:pPr>
              <w:rPr>
                <w:sz w:val="22"/>
                <w:szCs w:val="22"/>
              </w:rPr>
            </w:pPr>
            <w:r w:rsidRPr="009018BE">
              <w:rPr>
                <w:sz w:val="22"/>
                <w:szCs w:val="22"/>
              </w:rPr>
              <w:t>30. Pozsony u. – Bem u.- Kurta u.- Sződliget u. – Fő út</w:t>
            </w:r>
          </w:p>
          <w:p w:rsidR="00CF76EE" w:rsidRPr="009018BE" w:rsidRDefault="00CF76EE" w:rsidP="001D56E8">
            <w:pPr>
              <w:rPr>
                <w:sz w:val="22"/>
                <w:szCs w:val="22"/>
              </w:rPr>
            </w:pPr>
            <w:r w:rsidRPr="009018BE">
              <w:rPr>
                <w:sz w:val="22"/>
                <w:szCs w:val="22"/>
              </w:rPr>
              <w:t xml:space="preserve">31. Öregfalusi u. – Kisfaludy u. – </w:t>
            </w:r>
            <w:r w:rsidRPr="009018BE">
              <w:rPr>
                <w:sz w:val="22"/>
                <w:szCs w:val="22"/>
              </w:rPr>
              <w:lastRenderedPageBreak/>
              <w:t>Kazinczy u. – Fő út</w:t>
            </w:r>
          </w:p>
          <w:p w:rsidR="00CF76EE" w:rsidRPr="009018BE" w:rsidRDefault="00CF76EE" w:rsidP="001D56E8">
            <w:pPr>
              <w:rPr>
                <w:sz w:val="22"/>
                <w:szCs w:val="22"/>
              </w:rPr>
            </w:pPr>
            <w:r w:rsidRPr="009018BE">
              <w:rPr>
                <w:sz w:val="22"/>
                <w:szCs w:val="22"/>
              </w:rPr>
              <w:t xml:space="preserve">32. Kazinczy u. – Kisfaludy u. –  Epres sor - Régi Fóti út </w:t>
            </w:r>
          </w:p>
          <w:p w:rsidR="00CF76EE" w:rsidRPr="009018BE" w:rsidRDefault="00CF76EE" w:rsidP="001D56E8">
            <w:pPr>
              <w:rPr>
                <w:sz w:val="22"/>
                <w:szCs w:val="22"/>
              </w:rPr>
            </w:pPr>
            <w:r w:rsidRPr="009018BE">
              <w:rPr>
                <w:sz w:val="22"/>
                <w:szCs w:val="22"/>
              </w:rPr>
              <w:t xml:space="preserve">33. Kazinczy u. – Fő út – Kossuth u. – Kismező u. – Hunyadi </w:t>
            </w:r>
          </w:p>
        </w:tc>
      </w:tr>
      <w:tr w:rsidR="00CF76EE" w:rsidRPr="009018BE">
        <w:tc>
          <w:tcPr>
            <w:tcW w:w="2055" w:type="dxa"/>
            <w:tcBorders>
              <w:top w:val="nil"/>
              <w:bottom w:val="single" w:sz="12" w:space="0" w:color="auto"/>
            </w:tcBorders>
          </w:tcPr>
          <w:p w:rsidR="00CF76EE" w:rsidRPr="009018BE" w:rsidRDefault="00CF76EE" w:rsidP="001D56E8">
            <w:pPr>
              <w:jc w:val="center"/>
              <w:rPr>
                <w:b/>
                <w:sz w:val="22"/>
                <w:szCs w:val="22"/>
              </w:rPr>
            </w:pPr>
            <w:r w:rsidRPr="009018BE">
              <w:rPr>
                <w:b/>
                <w:sz w:val="22"/>
                <w:szCs w:val="22"/>
              </w:rPr>
              <w:lastRenderedPageBreak/>
              <w:t>VÁROSRÉSZ</w:t>
            </w:r>
          </w:p>
        </w:tc>
        <w:tc>
          <w:tcPr>
            <w:tcW w:w="2835" w:type="dxa"/>
            <w:tcBorders>
              <w:top w:val="single" w:sz="12" w:space="0" w:color="auto"/>
              <w:bottom w:val="single" w:sz="12" w:space="0" w:color="auto"/>
            </w:tcBorders>
          </w:tcPr>
          <w:p w:rsidR="00CF76EE" w:rsidRPr="009018BE" w:rsidRDefault="00CF76EE" w:rsidP="001D56E8">
            <w:pPr>
              <w:jc w:val="center"/>
              <w:rPr>
                <w:b/>
                <w:sz w:val="22"/>
                <w:szCs w:val="22"/>
              </w:rPr>
            </w:pPr>
            <w:r w:rsidRPr="009018BE">
              <w:rPr>
                <w:b/>
                <w:sz w:val="22"/>
                <w:szCs w:val="22"/>
              </w:rPr>
              <w:t>TELEPÜLÉSSZERKE-ZETI EGYSÉG</w:t>
            </w:r>
          </w:p>
        </w:tc>
        <w:tc>
          <w:tcPr>
            <w:tcW w:w="3753" w:type="dxa"/>
            <w:tcBorders>
              <w:top w:val="single" w:sz="12" w:space="0" w:color="auto"/>
              <w:bottom w:val="single" w:sz="12" w:space="0" w:color="auto"/>
            </w:tcBorders>
          </w:tcPr>
          <w:p w:rsidR="00CF76EE" w:rsidRPr="009018BE" w:rsidRDefault="00CF76EE" w:rsidP="001D56E8">
            <w:pPr>
              <w:jc w:val="center"/>
              <w:rPr>
                <w:b/>
                <w:sz w:val="22"/>
                <w:szCs w:val="22"/>
              </w:rPr>
            </w:pPr>
            <w:r w:rsidRPr="009018BE">
              <w:rPr>
                <w:b/>
                <w:sz w:val="22"/>
                <w:szCs w:val="22"/>
              </w:rPr>
              <w:t>KSZT KÖTELEZETT TERÜLETEGYSÉGEK</w:t>
            </w:r>
          </w:p>
        </w:tc>
      </w:tr>
      <w:tr w:rsidR="00CF76EE" w:rsidRPr="009018BE">
        <w:tc>
          <w:tcPr>
            <w:tcW w:w="2055" w:type="dxa"/>
            <w:tcBorders>
              <w:top w:val="nil"/>
              <w:bottom w:val="nil"/>
            </w:tcBorders>
          </w:tcPr>
          <w:p w:rsidR="00CF76EE" w:rsidRPr="009018BE" w:rsidRDefault="00CF76EE" w:rsidP="001D56E8">
            <w:pPr>
              <w:rPr>
                <w:sz w:val="22"/>
                <w:szCs w:val="22"/>
              </w:rPr>
            </w:pPr>
          </w:p>
        </w:tc>
        <w:tc>
          <w:tcPr>
            <w:tcW w:w="2835" w:type="dxa"/>
          </w:tcPr>
          <w:p w:rsidR="00CF76EE" w:rsidRPr="009018BE" w:rsidRDefault="00CF76EE" w:rsidP="001D56E8">
            <w:pPr>
              <w:rPr>
                <w:b/>
                <w:sz w:val="22"/>
                <w:szCs w:val="22"/>
              </w:rPr>
            </w:pPr>
            <w:r w:rsidRPr="009018BE">
              <w:rPr>
                <w:b/>
                <w:sz w:val="22"/>
                <w:szCs w:val="22"/>
              </w:rPr>
              <w:t xml:space="preserve">E </w:t>
            </w:r>
          </w:p>
          <w:p w:rsidR="00CF76EE" w:rsidRPr="009018BE" w:rsidRDefault="00CF76EE" w:rsidP="001D56E8">
            <w:pPr>
              <w:rPr>
                <w:b/>
                <w:sz w:val="22"/>
                <w:szCs w:val="22"/>
              </w:rPr>
            </w:pPr>
            <w:r w:rsidRPr="009018BE">
              <w:rPr>
                <w:b/>
                <w:sz w:val="22"/>
                <w:szCs w:val="22"/>
              </w:rPr>
              <w:t>M3 - CSÖMÖRI PATAK ERDŐ-, MEZŐGAZDASÁGI TERÜLET</w:t>
            </w:r>
          </w:p>
        </w:tc>
        <w:tc>
          <w:tcPr>
            <w:tcW w:w="3753" w:type="dxa"/>
          </w:tcPr>
          <w:p w:rsidR="00CF76EE" w:rsidRPr="009018BE" w:rsidRDefault="00CF76EE" w:rsidP="001D56E8">
            <w:pPr>
              <w:rPr>
                <w:sz w:val="22"/>
                <w:szCs w:val="22"/>
              </w:rPr>
            </w:pPr>
          </w:p>
        </w:tc>
      </w:tr>
      <w:tr w:rsidR="00CF76EE" w:rsidRPr="009018BE">
        <w:tc>
          <w:tcPr>
            <w:tcW w:w="2055" w:type="dxa"/>
            <w:tcBorders>
              <w:top w:val="nil"/>
              <w:bottom w:val="nil"/>
            </w:tcBorders>
          </w:tcPr>
          <w:p w:rsidR="00CF76EE" w:rsidRPr="009018BE" w:rsidRDefault="00CF76EE" w:rsidP="001D56E8">
            <w:pPr>
              <w:rPr>
                <w:sz w:val="22"/>
                <w:szCs w:val="22"/>
              </w:rPr>
            </w:pPr>
            <w:r w:rsidRPr="009018BE">
              <w:rPr>
                <w:b/>
                <w:sz w:val="22"/>
                <w:szCs w:val="22"/>
              </w:rPr>
              <w:t>RÁKOS-PALOTA</w:t>
            </w:r>
          </w:p>
        </w:tc>
        <w:tc>
          <w:tcPr>
            <w:tcW w:w="2835" w:type="dxa"/>
          </w:tcPr>
          <w:p w:rsidR="00CF76EE" w:rsidRPr="009018BE" w:rsidRDefault="00CF76EE" w:rsidP="001D56E8">
            <w:pPr>
              <w:rPr>
                <w:b/>
                <w:sz w:val="22"/>
                <w:szCs w:val="22"/>
              </w:rPr>
            </w:pPr>
            <w:r w:rsidRPr="009018BE">
              <w:rPr>
                <w:b/>
                <w:sz w:val="22"/>
                <w:szCs w:val="22"/>
              </w:rPr>
              <w:t xml:space="preserve">F </w:t>
            </w:r>
          </w:p>
          <w:p w:rsidR="00CF76EE" w:rsidRPr="009018BE" w:rsidRDefault="00CF76EE" w:rsidP="001D56E8">
            <w:pPr>
              <w:rPr>
                <w:b/>
                <w:sz w:val="22"/>
                <w:szCs w:val="22"/>
              </w:rPr>
            </w:pPr>
            <w:r w:rsidRPr="009018BE">
              <w:rPr>
                <w:b/>
                <w:sz w:val="22"/>
                <w:szCs w:val="22"/>
              </w:rPr>
              <w:t>M3 - SZILAS PATAK KÖRNYÉKE</w:t>
            </w:r>
          </w:p>
        </w:tc>
        <w:tc>
          <w:tcPr>
            <w:tcW w:w="3753" w:type="dxa"/>
          </w:tcPr>
          <w:p w:rsidR="00CF76EE" w:rsidRPr="009018BE" w:rsidRDefault="00CF76EE" w:rsidP="001D56E8">
            <w:pPr>
              <w:rPr>
                <w:sz w:val="22"/>
                <w:szCs w:val="22"/>
              </w:rPr>
            </w:pPr>
            <w:smartTag w:uri="urn:schemas-microsoft-com:office:smarttags" w:element="metricconverter">
              <w:smartTagPr>
                <w:attr w:name="ProductID" w:val="1. M3"/>
              </w:smartTagPr>
              <w:r w:rsidRPr="009018BE">
                <w:rPr>
                  <w:sz w:val="22"/>
                  <w:szCs w:val="22"/>
                </w:rPr>
                <w:t>1. M3</w:t>
              </w:r>
            </w:smartTag>
            <w:r w:rsidRPr="009018BE">
              <w:rPr>
                <w:sz w:val="22"/>
                <w:szCs w:val="22"/>
              </w:rPr>
              <w:t xml:space="preserve"> menti bevásárló központok</w:t>
            </w:r>
          </w:p>
          <w:p w:rsidR="00CF76EE" w:rsidRPr="009018BE" w:rsidRDefault="00CF76EE" w:rsidP="001D56E8">
            <w:pPr>
              <w:rPr>
                <w:sz w:val="22"/>
                <w:szCs w:val="22"/>
              </w:rPr>
            </w:pPr>
            <w:r w:rsidRPr="009018BE">
              <w:rPr>
                <w:sz w:val="22"/>
                <w:szCs w:val="22"/>
              </w:rPr>
              <w:t>2. Áruházak útja menti bevásárló központok</w:t>
            </w:r>
          </w:p>
          <w:p w:rsidR="00CF76EE" w:rsidRPr="009018BE" w:rsidRDefault="00CF76EE" w:rsidP="001D56E8">
            <w:pPr>
              <w:rPr>
                <w:sz w:val="22"/>
                <w:szCs w:val="22"/>
              </w:rPr>
            </w:pPr>
            <w:r w:rsidRPr="009018BE">
              <w:rPr>
                <w:sz w:val="22"/>
                <w:szCs w:val="22"/>
              </w:rPr>
              <w:t>3. Fejlesztési területek</w:t>
            </w:r>
          </w:p>
          <w:p w:rsidR="00CF76EE" w:rsidRPr="009018BE" w:rsidRDefault="00CF76EE" w:rsidP="001D56E8">
            <w:pPr>
              <w:rPr>
                <w:sz w:val="22"/>
                <w:szCs w:val="22"/>
              </w:rPr>
            </w:pPr>
            <w:r w:rsidRPr="009018BE">
              <w:rPr>
                <w:sz w:val="22"/>
                <w:szCs w:val="22"/>
              </w:rPr>
              <w:t>4. Alsóréti zöldterület (Kis Turjános)</w:t>
            </w:r>
          </w:p>
        </w:tc>
      </w:tr>
      <w:tr w:rsidR="00CF76EE" w:rsidRPr="009018BE">
        <w:tc>
          <w:tcPr>
            <w:tcW w:w="2055" w:type="dxa"/>
            <w:tcBorders>
              <w:top w:val="nil"/>
              <w:bottom w:val="nil"/>
            </w:tcBorders>
          </w:tcPr>
          <w:p w:rsidR="00CF76EE" w:rsidRPr="009018BE" w:rsidRDefault="00CF76EE" w:rsidP="001D56E8">
            <w:pPr>
              <w:rPr>
                <w:sz w:val="22"/>
                <w:szCs w:val="22"/>
              </w:rPr>
            </w:pPr>
          </w:p>
        </w:tc>
        <w:tc>
          <w:tcPr>
            <w:tcW w:w="2835" w:type="dxa"/>
          </w:tcPr>
          <w:p w:rsidR="00CF76EE" w:rsidRPr="009018BE" w:rsidRDefault="00CF76EE" w:rsidP="001D56E8">
            <w:pPr>
              <w:rPr>
                <w:b/>
                <w:sz w:val="22"/>
                <w:szCs w:val="22"/>
              </w:rPr>
            </w:pPr>
            <w:r w:rsidRPr="009018BE">
              <w:rPr>
                <w:b/>
                <w:sz w:val="22"/>
                <w:szCs w:val="22"/>
              </w:rPr>
              <w:t>G</w:t>
            </w:r>
          </w:p>
        </w:tc>
        <w:tc>
          <w:tcPr>
            <w:tcW w:w="3753" w:type="dxa"/>
          </w:tcPr>
          <w:p w:rsidR="00CF76EE" w:rsidRPr="009018BE" w:rsidRDefault="00CF76EE" w:rsidP="001D56E8">
            <w:pPr>
              <w:rPr>
                <w:sz w:val="22"/>
                <w:szCs w:val="22"/>
              </w:rPr>
            </w:pPr>
            <w:r w:rsidRPr="009018BE">
              <w:rPr>
                <w:sz w:val="22"/>
                <w:szCs w:val="22"/>
              </w:rPr>
              <w:t>Nagy Turjános és környéke</w:t>
            </w:r>
          </w:p>
        </w:tc>
      </w:tr>
      <w:tr w:rsidR="00CF76EE" w:rsidRPr="009018BE">
        <w:tc>
          <w:tcPr>
            <w:tcW w:w="2055" w:type="dxa"/>
            <w:tcBorders>
              <w:top w:val="nil"/>
            </w:tcBorders>
          </w:tcPr>
          <w:p w:rsidR="00CF76EE" w:rsidRPr="009018BE" w:rsidRDefault="00CF76EE" w:rsidP="001D56E8">
            <w:pPr>
              <w:rPr>
                <w:sz w:val="22"/>
                <w:szCs w:val="22"/>
              </w:rPr>
            </w:pPr>
          </w:p>
        </w:tc>
        <w:tc>
          <w:tcPr>
            <w:tcW w:w="2835" w:type="dxa"/>
          </w:tcPr>
          <w:p w:rsidR="00CF76EE" w:rsidRPr="009018BE" w:rsidRDefault="00CF76EE" w:rsidP="001D56E8">
            <w:pPr>
              <w:rPr>
                <w:b/>
                <w:sz w:val="22"/>
                <w:szCs w:val="22"/>
              </w:rPr>
            </w:pPr>
            <w:r w:rsidRPr="009018BE">
              <w:rPr>
                <w:b/>
                <w:sz w:val="22"/>
                <w:szCs w:val="22"/>
              </w:rPr>
              <w:t xml:space="preserve">H </w:t>
            </w:r>
          </w:p>
          <w:p w:rsidR="00CF76EE" w:rsidRPr="009018BE" w:rsidRDefault="00CF76EE" w:rsidP="001D56E8">
            <w:pPr>
              <w:rPr>
                <w:b/>
                <w:sz w:val="22"/>
                <w:szCs w:val="22"/>
              </w:rPr>
            </w:pPr>
          </w:p>
          <w:p w:rsidR="00CF76EE" w:rsidRPr="009018BE" w:rsidRDefault="00CF76EE" w:rsidP="001D56E8">
            <w:pPr>
              <w:rPr>
                <w:b/>
                <w:sz w:val="22"/>
                <w:szCs w:val="22"/>
              </w:rPr>
            </w:pPr>
            <w:r w:rsidRPr="009018BE">
              <w:rPr>
                <w:b/>
                <w:sz w:val="22"/>
                <w:szCs w:val="22"/>
              </w:rPr>
              <w:t>SZENTMIHÁLYI ÚT SZILAS PATAK</w:t>
            </w:r>
          </w:p>
        </w:tc>
        <w:tc>
          <w:tcPr>
            <w:tcW w:w="3753" w:type="dxa"/>
          </w:tcPr>
          <w:p w:rsidR="00CF76EE" w:rsidRPr="009018BE" w:rsidRDefault="00CF76EE" w:rsidP="001D56E8">
            <w:pPr>
              <w:rPr>
                <w:sz w:val="22"/>
                <w:szCs w:val="22"/>
              </w:rPr>
            </w:pPr>
            <w:r w:rsidRPr="009018BE">
              <w:rPr>
                <w:sz w:val="22"/>
                <w:szCs w:val="22"/>
              </w:rPr>
              <w:t>1. Telek u.</w:t>
            </w:r>
          </w:p>
          <w:p w:rsidR="00CF76EE" w:rsidRPr="009018BE" w:rsidRDefault="00CF76EE" w:rsidP="001D56E8">
            <w:pPr>
              <w:rPr>
                <w:sz w:val="22"/>
                <w:szCs w:val="22"/>
              </w:rPr>
            </w:pPr>
            <w:r w:rsidRPr="009018BE">
              <w:rPr>
                <w:sz w:val="22"/>
                <w:szCs w:val="22"/>
              </w:rPr>
              <w:t>2. Honvédségi terület</w:t>
            </w:r>
          </w:p>
          <w:p w:rsidR="00CF76EE" w:rsidRPr="009018BE" w:rsidRDefault="00CF76EE" w:rsidP="001D56E8">
            <w:pPr>
              <w:rPr>
                <w:sz w:val="22"/>
                <w:szCs w:val="22"/>
              </w:rPr>
            </w:pPr>
            <w:r w:rsidRPr="009018BE">
              <w:rPr>
                <w:sz w:val="22"/>
                <w:szCs w:val="22"/>
              </w:rPr>
              <w:t>3. Rákospalotai köztemető</w:t>
            </w:r>
          </w:p>
          <w:p w:rsidR="00CF76EE" w:rsidRPr="009018BE" w:rsidRDefault="00CF76EE" w:rsidP="001D56E8">
            <w:pPr>
              <w:rPr>
                <w:sz w:val="22"/>
                <w:szCs w:val="22"/>
              </w:rPr>
            </w:pPr>
            <w:r w:rsidRPr="009018BE">
              <w:rPr>
                <w:sz w:val="22"/>
                <w:szCs w:val="22"/>
              </w:rPr>
              <w:t>4. Pólus Center – Szilas parki lakótelep</w:t>
            </w:r>
          </w:p>
          <w:p w:rsidR="00CF76EE" w:rsidRPr="009018BE" w:rsidRDefault="00CF76EE" w:rsidP="001D56E8">
            <w:pPr>
              <w:rPr>
                <w:sz w:val="22"/>
                <w:szCs w:val="22"/>
              </w:rPr>
            </w:pPr>
            <w:r w:rsidRPr="009018BE">
              <w:rPr>
                <w:sz w:val="22"/>
                <w:szCs w:val="22"/>
              </w:rPr>
              <w:t>5. Szentmihályi út - Szilas patak</w:t>
            </w:r>
          </w:p>
          <w:p w:rsidR="00CF76EE" w:rsidRPr="009018BE" w:rsidRDefault="00CF76EE" w:rsidP="001D56E8">
            <w:pPr>
              <w:rPr>
                <w:sz w:val="22"/>
                <w:szCs w:val="22"/>
              </w:rPr>
            </w:pPr>
            <w:r w:rsidRPr="009018BE">
              <w:rPr>
                <w:sz w:val="22"/>
                <w:szCs w:val="22"/>
              </w:rPr>
              <w:t xml:space="preserve">6. Irinyi puszta  - Páskomliget </w:t>
            </w:r>
          </w:p>
        </w:tc>
      </w:tr>
      <w:tr w:rsidR="00CF76EE" w:rsidRPr="009018BE">
        <w:tc>
          <w:tcPr>
            <w:tcW w:w="2055" w:type="dxa"/>
            <w:tcBorders>
              <w:top w:val="nil"/>
              <w:bottom w:val="nil"/>
            </w:tcBorders>
          </w:tcPr>
          <w:p w:rsidR="00CF76EE" w:rsidRPr="009018BE" w:rsidRDefault="00CF76EE" w:rsidP="001D56E8">
            <w:pPr>
              <w:rPr>
                <w:sz w:val="22"/>
                <w:szCs w:val="22"/>
              </w:rPr>
            </w:pPr>
            <w:r w:rsidRPr="009018BE">
              <w:rPr>
                <w:b/>
                <w:sz w:val="22"/>
                <w:szCs w:val="22"/>
              </w:rPr>
              <w:t>PEST-ÚJHELY</w:t>
            </w:r>
          </w:p>
        </w:tc>
        <w:tc>
          <w:tcPr>
            <w:tcW w:w="2835" w:type="dxa"/>
          </w:tcPr>
          <w:p w:rsidR="00CF76EE" w:rsidRPr="009018BE" w:rsidRDefault="00CF76EE" w:rsidP="001D56E8">
            <w:pPr>
              <w:rPr>
                <w:b/>
                <w:sz w:val="22"/>
                <w:szCs w:val="22"/>
              </w:rPr>
            </w:pPr>
            <w:r w:rsidRPr="009018BE">
              <w:rPr>
                <w:b/>
                <w:sz w:val="22"/>
                <w:szCs w:val="22"/>
              </w:rPr>
              <w:t>PESTÚJHELY</w:t>
            </w:r>
          </w:p>
        </w:tc>
        <w:tc>
          <w:tcPr>
            <w:tcW w:w="3753" w:type="dxa"/>
          </w:tcPr>
          <w:p w:rsidR="00CF76EE" w:rsidRPr="009018BE" w:rsidRDefault="00CF76EE" w:rsidP="001D56E8">
            <w:pPr>
              <w:rPr>
                <w:sz w:val="22"/>
                <w:szCs w:val="22"/>
              </w:rPr>
            </w:pPr>
            <w:r w:rsidRPr="009018BE">
              <w:rPr>
                <w:sz w:val="22"/>
                <w:szCs w:val="22"/>
              </w:rPr>
              <w:t>1. Templom tér</w:t>
            </w:r>
          </w:p>
          <w:p w:rsidR="00CF76EE" w:rsidRPr="009018BE" w:rsidRDefault="00CF76EE" w:rsidP="001D56E8">
            <w:pPr>
              <w:rPr>
                <w:sz w:val="22"/>
                <w:szCs w:val="22"/>
              </w:rPr>
            </w:pPr>
            <w:r w:rsidRPr="009018BE">
              <w:rPr>
                <w:sz w:val="22"/>
                <w:szCs w:val="22"/>
              </w:rPr>
              <w:t>2. Volt Észak-pesti Kórház</w:t>
            </w:r>
          </w:p>
          <w:p w:rsidR="00CF76EE" w:rsidRPr="009018BE" w:rsidRDefault="00CF76EE" w:rsidP="001D56E8">
            <w:pPr>
              <w:rPr>
                <w:sz w:val="22"/>
                <w:szCs w:val="22"/>
              </w:rPr>
            </w:pPr>
            <w:r w:rsidRPr="009018BE">
              <w:rPr>
                <w:sz w:val="22"/>
                <w:szCs w:val="22"/>
              </w:rPr>
              <w:t>3. Adria út - Tömbtelep</w:t>
            </w:r>
          </w:p>
          <w:p w:rsidR="00CF76EE" w:rsidRPr="009018BE" w:rsidRDefault="00CF76EE" w:rsidP="001D56E8">
            <w:pPr>
              <w:rPr>
                <w:sz w:val="22"/>
                <w:szCs w:val="22"/>
              </w:rPr>
            </w:pPr>
            <w:r w:rsidRPr="009018BE">
              <w:rPr>
                <w:sz w:val="22"/>
                <w:szCs w:val="22"/>
              </w:rPr>
              <w:t>4. Pestújhelyi tér</w:t>
            </w:r>
          </w:p>
          <w:p w:rsidR="00CF76EE" w:rsidRPr="009018BE" w:rsidRDefault="00CF76EE" w:rsidP="001D56E8">
            <w:pPr>
              <w:rPr>
                <w:sz w:val="22"/>
                <w:szCs w:val="22"/>
              </w:rPr>
            </w:pPr>
            <w:r w:rsidRPr="009018BE">
              <w:rPr>
                <w:sz w:val="22"/>
                <w:szCs w:val="22"/>
              </w:rPr>
              <w:t>5.Őrjárat u. – Neptun u. – Pestújhelyi út – Apolló u.</w:t>
            </w:r>
          </w:p>
        </w:tc>
      </w:tr>
      <w:tr w:rsidR="00CF76EE" w:rsidRPr="009018BE">
        <w:tc>
          <w:tcPr>
            <w:tcW w:w="2055" w:type="dxa"/>
            <w:tcBorders>
              <w:bottom w:val="nil"/>
            </w:tcBorders>
          </w:tcPr>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p w:rsidR="00CF76EE" w:rsidRPr="009018BE" w:rsidRDefault="00CF76EE" w:rsidP="001D56E8">
            <w:pPr>
              <w:rPr>
                <w:sz w:val="22"/>
                <w:szCs w:val="22"/>
              </w:rPr>
            </w:pPr>
          </w:p>
        </w:tc>
        <w:tc>
          <w:tcPr>
            <w:tcW w:w="2835" w:type="dxa"/>
          </w:tcPr>
          <w:p w:rsidR="00CF76EE" w:rsidRPr="009018BE" w:rsidRDefault="00CF76EE" w:rsidP="001D56E8">
            <w:pPr>
              <w:rPr>
                <w:b/>
                <w:sz w:val="22"/>
                <w:szCs w:val="22"/>
              </w:rPr>
            </w:pPr>
            <w:r w:rsidRPr="009018BE">
              <w:rPr>
                <w:b/>
                <w:sz w:val="22"/>
                <w:szCs w:val="22"/>
              </w:rPr>
              <w:t xml:space="preserve">A </w:t>
            </w:r>
          </w:p>
          <w:p w:rsidR="00CF76EE" w:rsidRPr="009018BE" w:rsidRDefault="00CF76EE" w:rsidP="001D56E8">
            <w:pPr>
              <w:rPr>
                <w:b/>
                <w:sz w:val="22"/>
                <w:szCs w:val="22"/>
              </w:rPr>
            </w:pPr>
          </w:p>
          <w:p w:rsidR="00CF76EE" w:rsidRPr="009018BE" w:rsidRDefault="00CF76EE" w:rsidP="001D56E8">
            <w:pPr>
              <w:rPr>
                <w:b/>
                <w:sz w:val="22"/>
                <w:szCs w:val="22"/>
              </w:rPr>
            </w:pPr>
            <w:r w:rsidRPr="009018BE">
              <w:rPr>
                <w:b/>
                <w:sz w:val="22"/>
                <w:szCs w:val="22"/>
              </w:rPr>
              <w:t>ÚJPALOTAI LAKÓNEGYED</w:t>
            </w:r>
          </w:p>
        </w:tc>
        <w:tc>
          <w:tcPr>
            <w:tcW w:w="3753" w:type="dxa"/>
          </w:tcPr>
          <w:p w:rsidR="00CF76EE" w:rsidRPr="009018BE" w:rsidRDefault="00CF76EE" w:rsidP="001D56E8">
            <w:pPr>
              <w:rPr>
                <w:sz w:val="22"/>
                <w:szCs w:val="22"/>
              </w:rPr>
            </w:pPr>
            <w:r w:rsidRPr="009018BE">
              <w:rPr>
                <w:sz w:val="22"/>
                <w:szCs w:val="22"/>
              </w:rPr>
              <w:t>1. Újpalota lakótelep</w:t>
            </w:r>
          </w:p>
          <w:p w:rsidR="00CF76EE" w:rsidRPr="009018BE" w:rsidRDefault="00CF76EE" w:rsidP="001D56E8">
            <w:pPr>
              <w:rPr>
                <w:sz w:val="22"/>
                <w:szCs w:val="22"/>
              </w:rPr>
            </w:pPr>
            <w:r w:rsidRPr="009018BE">
              <w:rPr>
                <w:sz w:val="22"/>
                <w:szCs w:val="22"/>
              </w:rPr>
              <w:t xml:space="preserve">    a. Páskomliget u.</w:t>
            </w:r>
          </w:p>
          <w:p w:rsidR="00CF76EE" w:rsidRPr="009018BE" w:rsidRDefault="00CF76EE" w:rsidP="001D56E8">
            <w:pPr>
              <w:rPr>
                <w:sz w:val="22"/>
                <w:szCs w:val="22"/>
              </w:rPr>
            </w:pPr>
            <w:r w:rsidRPr="009018BE">
              <w:rPr>
                <w:sz w:val="22"/>
                <w:szCs w:val="22"/>
              </w:rPr>
              <w:t xml:space="preserve">    b. Száraznád u.</w:t>
            </w:r>
          </w:p>
          <w:p w:rsidR="00CF76EE" w:rsidRPr="009018BE" w:rsidRDefault="00CF76EE" w:rsidP="001D56E8">
            <w:pPr>
              <w:rPr>
                <w:sz w:val="22"/>
                <w:szCs w:val="22"/>
              </w:rPr>
            </w:pPr>
            <w:r w:rsidRPr="009018BE">
              <w:rPr>
                <w:sz w:val="22"/>
                <w:szCs w:val="22"/>
              </w:rPr>
              <w:t xml:space="preserve">    c. Kőrakás park</w:t>
            </w:r>
          </w:p>
          <w:p w:rsidR="00CF76EE" w:rsidRPr="009018BE" w:rsidRDefault="00CF76EE" w:rsidP="001D56E8">
            <w:pPr>
              <w:rPr>
                <w:sz w:val="22"/>
                <w:szCs w:val="22"/>
              </w:rPr>
            </w:pPr>
            <w:r w:rsidRPr="009018BE">
              <w:rPr>
                <w:sz w:val="22"/>
                <w:szCs w:val="22"/>
              </w:rPr>
              <w:t xml:space="preserve">    d. Páskom park</w:t>
            </w:r>
          </w:p>
          <w:p w:rsidR="00CF76EE" w:rsidRPr="009018BE" w:rsidRDefault="00CF76EE" w:rsidP="001D56E8">
            <w:pPr>
              <w:rPr>
                <w:sz w:val="22"/>
                <w:szCs w:val="22"/>
              </w:rPr>
            </w:pPr>
            <w:r w:rsidRPr="009018BE">
              <w:rPr>
                <w:sz w:val="22"/>
                <w:szCs w:val="22"/>
              </w:rPr>
              <w:t>2. Drégelyvár u.</w:t>
            </w:r>
          </w:p>
        </w:tc>
      </w:tr>
      <w:tr w:rsidR="00CF76EE" w:rsidRPr="009018BE">
        <w:tc>
          <w:tcPr>
            <w:tcW w:w="2055" w:type="dxa"/>
            <w:tcBorders>
              <w:top w:val="nil"/>
              <w:bottom w:val="nil"/>
            </w:tcBorders>
          </w:tcPr>
          <w:p w:rsidR="00CF76EE" w:rsidRPr="009018BE" w:rsidRDefault="00CF76EE" w:rsidP="001D56E8">
            <w:pPr>
              <w:rPr>
                <w:sz w:val="22"/>
                <w:szCs w:val="22"/>
              </w:rPr>
            </w:pPr>
            <w:r w:rsidRPr="009018BE">
              <w:rPr>
                <w:b/>
                <w:sz w:val="22"/>
                <w:szCs w:val="22"/>
              </w:rPr>
              <w:t>ÚJ-PALOTA</w:t>
            </w:r>
          </w:p>
        </w:tc>
        <w:tc>
          <w:tcPr>
            <w:tcW w:w="2835" w:type="dxa"/>
          </w:tcPr>
          <w:p w:rsidR="00CF76EE" w:rsidRPr="009018BE" w:rsidRDefault="00CF76EE" w:rsidP="001D56E8">
            <w:pPr>
              <w:rPr>
                <w:b/>
                <w:sz w:val="22"/>
                <w:szCs w:val="22"/>
              </w:rPr>
            </w:pPr>
            <w:r w:rsidRPr="009018BE">
              <w:rPr>
                <w:b/>
                <w:sz w:val="22"/>
                <w:szCs w:val="22"/>
              </w:rPr>
              <w:t>B SZENTMIHÁLYI ÚTI LAKÓPARK</w:t>
            </w:r>
          </w:p>
        </w:tc>
        <w:tc>
          <w:tcPr>
            <w:tcW w:w="3753" w:type="dxa"/>
          </w:tcPr>
          <w:p w:rsidR="00CF76EE" w:rsidRPr="009018BE" w:rsidRDefault="00CF76EE" w:rsidP="001D56E8">
            <w:pPr>
              <w:rPr>
                <w:sz w:val="22"/>
                <w:szCs w:val="22"/>
              </w:rPr>
            </w:pPr>
          </w:p>
        </w:tc>
      </w:tr>
      <w:tr w:rsidR="00CF76EE" w:rsidRPr="009018BE">
        <w:tc>
          <w:tcPr>
            <w:tcW w:w="2055" w:type="dxa"/>
            <w:tcBorders>
              <w:top w:val="nil"/>
              <w:bottom w:val="single" w:sz="12" w:space="0" w:color="auto"/>
            </w:tcBorders>
          </w:tcPr>
          <w:p w:rsidR="00CF76EE" w:rsidRPr="009018BE" w:rsidRDefault="00CF76EE" w:rsidP="001D56E8">
            <w:pPr>
              <w:rPr>
                <w:sz w:val="22"/>
                <w:szCs w:val="22"/>
              </w:rPr>
            </w:pPr>
          </w:p>
        </w:tc>
        <w:tc>
          <w:tcPr>
            <w:tcW w:w="2835" w:type="dxa"/>
            <w:tcBorders>
              <w:bottom w:val="single" w:sz="12" w:space="0" w:color="auto"/>
            </w:tcBorders>
          </w:tcPr>
          <w:p w:rsidR="00CF76EE" w:rsidRPr="009018BE" w:rsidRDefault="00CF76EE" w:rsidP="001D56E8">
            <w:pPr>
              <w:rPr>
                <w:b/>
                <w:sz w:val="22"/>
                <w:szCs w:val="22"/>
              </w:rPr>
            </w:pPr>
            <w:r w:rsidRPr="009018BE">
              <w:rPr>
                <w:b/>
                <w:sz w:val="22"/>
                <w:szCs w:val="22"/>
              </w:rPr>
              <w:t xml:space="preserve">C </w:t>
            </w:r>
          </w:p>
          <w:p w:rsidR="00CF76EE" w:rsidRPr="009018BE" w:rsidRDefault="00CF76EE" w:rsidP="001D56E8">
            <w:pPr>
              <w:rPr>
                <w:b/>
                <w:sz w:val="22"/>
                <w:szCs w:val="22"/>
              </w:rPr>
            </w:pPr>
            <w:r w:rsidRPr="009018BE">
              <w:rPr>
                <w:b/>
                <w:sz w:val="22"/>
                <w:szCs w:val="22"/>
              </w:rPr>
              <w:t>KÉSMÁRK UTCAI MUNKAHELYI TERÜLET</w:t>
            </w:r>
          </w:p>
        </w:tc>
        <w:tc>
          <w:tcPr>
            <w:tcW w:w="3753" w:type="dxa"/>
            <w:tcBorders>
              <w:bottom w:val="single" w:sz="12" w:space="0" w:color="auto"/>
            </w:tcBorders>
          </w:tcPr>
          <w:p w:rsidR="00CF76EE" w:rsidRPr="009018BE" w:rsidRDefault="00CF76EE" w:rsidP="001D56E8">
            <w:pPr>
              <w:rPr>
                <w:sz w:val="22"/>
                <w:szCs w:val="22"/>
              </w:rPr>
            </w:pPr>
            <w:r w:rsidRPr="009018BE">
              <w:rPr>
                <w:sz w:val="22"/>
                <w:szCs w:val="22"/>
              </w:rPr>
              <w:t>1. Észak</w:t>
            </w:r>
          </w:p>
          <w:p w:rsidR="00CF76EE" w:rsidRPr="009018BE" w:rsidRDefault="00CF76EE" w:rsidP="001D56E8">
            <w:pPr>
              <w:rPr>
                <w:sz w:val="22"/>
                <w:szCs w:val="22"/>
              </w:rPr>
            </w:pPr>
            <w:r w:rsidRPr="009018BE">
              <w:rPr>
                <w:sz w:val="22"/>
                <w:szCs w:val="22"/>
              </w:rPr>
              <w:t>2. Dél</w:t>
            </w:r>
          </w:p>
        </w:tc>
      </w:tr>
    </w:tbl>
    <w:p w:rsidR="00CF76EE" w:rsidRPr="009018BE" w:rsidRDefault="00CF76EE" w:rsidP="00126C2C">
      <w:pPr>
        <w:rPr>
          <w:sz w:val="22"/>
          <w:szCs w:val="22"/>
        </w:rPr>
      </w:pPr>
    </w:p>
    <w:p w:rsidR="00CF76EE" w:rsidRDefault="00CF76EE" w:rsidP="00126C2C">
      <w:pPr>
        <w:jc w:val="both"/>
      </w:pPr>
    </w:p>
    <w:p w:rsidR="00CF76EE" w:rsidRDefault="00CF76EE" w:rsidP="00126C2C">
      <w:pPr>
        <w:jc w:val="both"/>
        <w:sectPr w:rsidR="00CF76EE" w:rsidSect="001D56E8">
          <w:headerReference w:type="even" r:id="rId22"/>
          <w:headerReference w:type="default" r:id="rId23"/>
          <w:pgSz w:w="11907" w:h="16840" w:code="9"/>
          <w:pgMar w:top="1701" w:right="1701" w:bottom="1134" w:left="1701" w:header="708" w:footer="708" w:gutter="0"/>
          <w:cols w:space="708"/>
          <w:titlePg/>
        </w:sectPr>
      </w:pPr>
    </w:p>
    <w:p w:rsidR="00CF76EE" w:rsidRDefault="00CF76EE" w:rsidP="00395071">
      <w:pPr>
        <w:pStyle w:val="Csakszveg"/>
        <w:rPr>
          <w:rFonts w:ascii="Times New Roman" w:hAnsi="Times New Roman"/>
          <w:sz w:val="24"/>
        </w:rPr>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ind w:left="360"/>
        <w:jc w:val="center"/>
        <w:rPr>
          <w:b/>
          <w:sz w:val="48"/>
          <w:szCs w:val="48"/>
        </w:rPr>
      </w:pPr>
      <w:r>
        <w:rPr>
          <w:b/>
          <w:sz w:val="48"/>
          <w:szCs w:val="48"/>
        </w:rPr>
        <w:t>5. melléklet</w:t>
      </w:r>
    </w:p>
    <w:p w:rsidR="00CF76EE" w:rsidRDefault="00CF76EE" w:rsidP="00395071">
      <w:pPr>
        <w:jc w:val="center"/>
        <w:rPr>
          <w:b/>
          <w:sz w:val="48"/>
          <w:szCs w:val="48"/>
        </w:rPr>
      </w:pPr>
    </w:p>
    <w:p w:rsidR="00CF76EE" w:rsidRDefault="00CF76EE" w:rsidP="00395071">
      <w:pPr>
        <w:jc w:val="center"/>
      </w:pPr>
    </w:p>
    <w:p w:rsidR="00CF76EE" w:rsidRDefault="00CF76EE" w:rsidP="00395071">
      <w:pPr>
        <w:jc w:val="center"/>
      </w:pPr>
    </w:p>
    <w:p w:rsidR="00CF76EE" w:rsidRPr="0030036F" w:rsidRDefault="00CF76EE" w:rsidP="00395071">
      <w:pPr>
        <w:jc w:val="center"/>
        <w:rPr>
          <w:b/>
          <w:sz w:val="72"/>
          <w:szCs w:val="72"/>
          <w:vertAlign w:val="superscript"/>
        </w:rPr>
      </w:pPr>
      <w:r>
        <w:rPr>
          <w:b/>
          <w:sz w:val="72"/>
          <w:szCs w:val="72"/>
        </w:rPr>
        <w:t>Fogalommagyarázat</w:t>
      </w:r>
      <w:r>
        <w:rPr>
          <w:rStyle w:val="Lbjegyzet-hivatkozs"/>
          <w:b/>
          <w:sz w:val="72"/>
          <w:szCs w:val="72"/>
        </w:rPr>
        <w:footnoteReference w:id="365"/>
      </w: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CF76EE" w:rsidRDefault="00CF76EE" w:rsidP="00395071">
      <w:pPr>
        <w:jc w:val="both"/>
      </w:pPr>
    </w:p>
    <w:p w:rsidR="0030036F" w:rsidRDefault="0030036F" w:rsidP="0030036F">
      <w:pPr>
        <w:numPr>
          <w:ilvl w:val="0"/>
          <w:numId w:val="112"/>
        </w:numPr>
        <w:jc w:val="both"/>
      </w:pPr>
      <w:r>
        <w:rPr>
          <w:rStyle w:val="Lbjegyzet-hivatkozs"/>
          <w:b/>
        </w:rPr>
        <w:lastRenderedPageBreak/>
        <w:footnoteReference w:id="366"/>
      </w:r>
      <w:r w:rsidRPr="004240C9">
        <w:rPr>
          <w:b/>
        </w:rPr>
        <w:t>Állattartó építmény:</w:t>
      </w:r>
      <w:r w:rsidRPr="004240C9">
        <w:t xml:space="preserve"> haszonállatok tartására alkalmas udvar, kifutó, istálló</w:t>
      </w:r>
      <w:r>
        <w:t>, ketrec, ól, kennel, méhlakás.</w:t>
      </w:r>
    </w:p>
    <w:p w:rsidR="0030036F" w:rsidRPr="0030036F" w:rsidRDefault="0030036F" w:rsidP="0030036F">
      <w:pPr>
        <w:ind w:left="283"/>
        <w:jc w:val="both"/>
      </w:pPr>
    </w:p>
    <w:p w:rsidR="0030036F" w:rsidRDefault="0030036F" w:rsidP="00022EF5">
      <w:pPr>
        <w:numPr>
          <w:ilvl w:val="0"/>
          <w:numId w:val="112"/>
        </w:numPr>
        <w:jc w:val="both"/>
      </w:pPr>
      <w:r>
        <w:rPr>
          <w:rStyle w:val="Lbjegyzet-hivatkozs"/>
          <w:b/>
        </w:rPr>
        <w:footnoteReference w:id="367"/>
      </w:r>
      <w:r w:rsidRPr="004240C9">
        <w:rPr>
          <w:b/>
        </w:rPr>
        <w:t>Átépítés:</w:t>
      </w:r>
      <w:r w:rsidRPr="004240C9">
        <w:t xml:space="preserve"> meglévő építményen végzett olyan építési munka, mely nem jár a beépített térfogat növelésével.</w:t>
      </w:r>
    </w:p>
    <w:p w:rsidR="0030036F" w:rsidRPr="0030036F" w:rsidRDefault="0030036F" w:rsidP="0030036F">
      <w:pPr>
        <w:ind w:left="283"/>
        <w:jc w:val="both"/>
      </w:pPr>
    </w:p>
    <w:p w:rsidR="00CF76EE" w:rsidRDefault="00CF76EE" w:rsidP="00022EF5">
      <w:pPr>
        <w:numPr>
          <w:ilvl w:val="0"/>
          <w:numId w:val="112"/>
        </w:numPr>
        <w:jc w:val="both"/>
      </w:pPr>
      <w:r>
        <w:rPr>
          <w:b/>
        </w:rPr>
        <w:t>Átfeszítés:</w:t>
      </w:r>
      <w:r w:rsidR="003A443D">
        <w:rPr>
          <w:rStyle w:val="Lbjegyzet-hivatkozs"/>
          <w:b/>
        </w:rPr>
        <w:footnoteReference w:id="368"/>
      </w:r>
    </w:p>
    <w:p w:rsidR="00CF76EE" w:rsidRDefault="00CF76EE" w:rsidP="00395071">
      <w:pPr>
        <w:jc w:val="both"/>
      </w:pPr>
    </w:p>
    <w:p w:rsidR="00CF76EE" w:rsidRPr="00F87A83" w:rsidRDefault="00CF76EE" w:rsidP="00022EF5">
      <w:pPr>
        <w:numPr>
          <w:ilvl w:val="0"/>
          <w:numId w:val="112"/>
        </w:numPr>
        <w:jc w:val="both"/>
        <w:rPr>
          <w:u w:val="single"/>
        </w:rPr>
      </w:pPr>
      <w:r w:rsidRPr="00F87A83">
        <w:rPr>
          <w:b/>
        </w:rPr>
        <w:t>Autótárolás:</w:t>
      </w:r>
      <w:r w:rsidR="003A443D">
        <w:rPr>
          <w:rStyle w:val="Lbjegyzet-hivatkozs"/>
          <w:b/>
        </w:rPr>
        <w:footnoteReference w:id="369"/>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Beépítettség számítása</w:t>
      </w:r>
      <w:r>
        <w:t>:</w:t>
      </w:r>
    </w:p>
    <w:p w:rsidR="00CF76EE" w:rsidRDefault="00CF76EE" w:rsidP="00395071">
      <w:pPr>
        <w:numPr>
          <w:ilvl w:val="12"/>
          <w:numId w:val="0"/>
        </w:numPr>
        <w:ind w:left="240"/>
        <w:jc w:val="both"/>
      </w:pPr>
      <w:r>
        <w:t>A telek legnagyobb beépítettsége a telek beépített területének a teljes - nyúlványos telek esetében a teleknyúlvány területével csökkentett - területéhez viszonyított mértéke.</w:t>
      </w:r>
    </w:p>
    <w:p w:rsidR="00CF76EE" w:rsidRDefault="00CF76EE" w:rsidP="00395071">
      <w:pPr>
        <w:numPr>
          <w:ilvl w:val="12"/>
          <w:numId w:val="0"/>
        </w:numPr>
        <w:ind w:left="240"/>
        <w:jc w:val="both"/>
      </w:pPr>
      <w:r>
        <w:t>A területen a beépítettség mértékét az alábbiak szerint kell értelmezni:</w:t>
      </w:r>
    </w:p>
    <w:p w:rsidR="00CF76EE" w:rsidRDefault="00CF76EE" w:rsidP="00395071">
      <w:pPr>
        <w:numPr>
          <w:ilvl w:val="12"/>
          <w:numId w:val="0"/>
        </w:numPr>
        <w:ind w:left="240"/>
        <w:jc w:val="both"/>
      </w:pPr>
      <w:r>
        <w:t>a beépítési %-ot a bruttó beépített terület értékének és a telek területének hányadosát 100-zal megszorozva kell meghatározni.</w:t>
      </w:r>
    </w:p>
    <w:p w:rsidR="00CF76EE" w:rsidRDefault="00CF76EE" w:rsidP="00395071">
      <w:pPr>
        <w:numPr>
          <w:ilvl w:val="12"/>
          <w:numId w:val="0"/>
        </w:numPr>
        <w:ind w:left="240"/>
        <w:jc w:val="both"/>
      </w:pPr>
      <w:r>
        <w:t>A bruttó beépített terület értéke a telken álló, a környező terepszinthez képest 1,0 m-nél magasabbra emelkedő építmények vízszintesen mért vetületi területeinek összege. A vetületi területek számítása során figyelmen kívül kell hagyni</w:t>
      </w:r>
    </w:p>
    <w:p w:rsidR="00CF76EE" w:rsidRDefault="00CF76EE" w:rsidP="00395071">
      <w:pPr>
        <w:numPr>
          <w:ilvl w:val="12"/>
          <w:numId w:val="0"/>
        </w:numPr>
        <w:ind w:left="240"/>
        <w:jc w:val="both"/>
      </w:pPr>
      <w:r>
        <w:t>- a legfeljebb 3,5 m-es gerincmagasságú növényház (üvegház), fóliasátor, a terepszint alatti építmények és a melléképítmények,</w:t>
      </w:r>
    </w:p>
    <w:p w:rsidR="00CF76EE" w:rsidRDefault="00CF76EE" w:rsidP="00395071">
      <w:pPr>
        <w:numPr>
          <w:ilvl w:val="12"/>
          <w:numId w:val="0"/>
        </w:numPr>
        <w:ind w:left="240"/>
        <w:jc w:val="both"/>
      </w:pPr>
      <w:r>
        <w:t>- a terepcsatlakozástól legalább 2,0 m-rel magasabban lévő és az építmény tömegétől legfeljebb 1,5 m-re kiálló erkély, függőfolyosó, ereszpárkány, előtető, továbbá az építményhez tartozó előlépcső vízszintes vetületét.</w:t>
      </w:r>
    </w:p>
    <w:p w:rsidR="00CF76EE" w:rsidRDefault="00CF76EE" w:rsidP="00395071">
      <w:pPr>
        <w:numPr>
          <w:ilvl w:val="12"/>
          <w:numId w:val="0"/>
        </w:numPr>
        <w:ind w:left="240"/>
        <w:jc w:val="both"/>
      </w:pPr>
      <w:r>
        <w:t>A területen a beépítettség értékének számítása során - más rendelkezés hiányában, a KVSZ egyéb előírásainak megtartásával - a közcélra átengedett és az ingatlan-nyilvántartásba bejegyzett közhasználatra szánt vagy korlátozott közhasználatra szánt passzázs, átjáró területének felét figyelmen kívül kell hagyni, de a beépítettség csökkentésének mértéke nem haladhatja meg a 25%-ot.</w:t>
      </w:r>
    </w:p>
    <w:p w:rsidR="00CF76EE" w:rsidRDefault="00CF76EE" w:rsidP="00395071">
      <w:pPr>
        <w:numPr>
          <w:ilvl w:val="12"/>
          <w:numId w:val="0"/>
        </w:numPr>
        <w:ind w:left="360"/>
        <w:jc w:val="both"/>
      </w:pPr>
    </w:p>
    <w:p w:rsidR="00CF76EE" w:rsidRDefault="00CF76EE" w:rsidP="00022EF5">
      <w:pPr>
        <w:numPr>
          <w:ilvl w:val="0"/>
          <w:numId w:val="112"/>
        </w:numPr>
        <w:jc w:val="both"/>
      </w:pPr>
      <w:r>
        <w:rPr>
          <w:b/>
        </w:rPr>
        <w:t>Bővítés</w:t>
      </w:r>
      <w:r>
        <w:t>: meglévő építmény beépített térfogatának vízszintes és/vagy függőleges irányú növelése érdekében végzett építési munka (toldaléképítés, tetőtér-beépítés, emeletráépítés)</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Cégér:</w:t>
      </w:r>
      <w:r>
        <w:t xml:space="preserve"> a rendeltetési egység megnevezését, jelképét (logo, piktogram stb.) tartalmazó, az építmény homlokzatán, vagy önállóan elhelyezett berendezés (szerkezet)</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Cégfelirat, cégtábla:</w:t>
      </w:r>
      <w:r w:rsidR="003A443D">
        <w:rPr>
          <w:rStyle w:val="Lbjegyzet-hivatkozs"/>
          <w:b/>
        </w:rPr>
        <w:footnoteReference w:id="370"/>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Célzott terület-felhasználási mód:</w:t>
      </w:r>
      <w:r w:rsidR="003A443D">
        <w:rPr>
          <w:rStyle w:val="Lbjegyzet-hivatkozs"/>
          <w:b/>
        </w:rPr>
        <w:footnoteReference w:id="371"/>
      </w:r>
    </w:p>
    <w:p w:rsidR="00CF76EE" w:rsidRDefault="00CF76EE" w:rsidP="00395071">
      <w:pPr>
        <w:jc w:val="both"/>
      </w:pPr>
    </w:p>
    <w:p w:rsidR="00CF76EE" w:rsidRPr="00F87A83" w:rsidRDefault="003A443D" w:rsidP="00022EF5">
      <w:pPr>
        <w:numPr>
          <w:ilvl w:val="0"/>
          <w:numId w:val="112"/>
        </w:numPr>
        <w:jc w:val="both"/>
      </w:pPr>
      <w:r>
        <w:rPr>
          <w:b/>
        </w:rPr>
        <w:t>Családi ház</w:t>
      </w:r>
      <w:r w:rsidR="00CF76EE" w:rsidRPr="00F87A83">
        <w:rPr>
          <w:b/>
        </w:rPr>
        <w:t>:</w:t>
      </w:r>
      <w:r>
        <w:rPr>
          <w:rStyle w:val="Lbjegyzet-hivatkozs"/>
          <w:b/>
        </w:rPr>
        <w:footnoteReference w:id="372"/>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lastRenderedPageBreak/>
        <w:t>Csoportház (a sorház, láncház, átriumház gyűjtő meghatározása):</w:t>
      </w:r>
      <w:r>
        <w:t xml:space="preserve"> építési telkenként egy önálló rendeltetési egységet (pl. lakást, vagy üdülőegységet) magában foglaló egymástól független épületszerkezettel és vezetékekkel megvalósított önálló épületek zártsorú beépítéssel, csoportosan elhelyezett együttese.</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Előírt telekméret</w:t>
      </w:r>
      <w:r>
        <w:t>: új telek kialakításánál meghatározott legkisebb vagy legnagyobb terület.</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Előkert</w:t>
      </w:r>
      <w:r w:rsidR="003A443D">
        <w:t>:</w:t>
      </w:r>
      <w:r w:rsidR="003A443D">
        <w:rPr>
          <w:rStyle w:val="Lbjegyzet-hivatkozs"/>
        </w:rPr>
        <w:footnoteReference w:id="373"/>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Emeletráépítés</w:t>
      </w:r>
      <w:r w:rsidR="003A443D">
        <w:t>:</w:t>
      </w:r>
      <w:r w:rsidR="003A443D">
        <w:rPr>
          <w:rStyle w:val="Lbjegyzet-hivatkozs"/>
        </w:rPr>
        <w:footnoteReference w:id="374"/>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Építési hely (telek beépíthető része):</w:t>
      </w:r>
      <w:r w:rsidR="003A443D">
        <w:rPr>
          <w:rStyle w:val="Lbjegyzet-hivatkozs"/>
          <w:b/>
        </w:rPr>
        <w:footnoteReference w:id="375"/>
      </w:r>
    </w:p>
    <w:p w:rsidR="00CF76EE" w:rsidRDefault="00CF76EE" w:rsidP="00395071">
      <w:pPr>
        <w:numPr>
          <w:ilvl w:val="12"/>
          <w:numId w:val="0"/>
        </w:numPr>
        <w:ind w:left="283" w:hanging="283"/>
        <w:jc w:val="both"/>
      </w:pPr>
    </w:p>
    <w:p w:rsidR="00160536" w:rsidRPr="003A6D30" w:rsidRDefault="00160536" w:rsidP="00160536">
      <w:pPr>
        <w:pStyle w:val="Csakszveg"/>
        <w:jc w:val="both"/>
        <w:rPr>
          <w:rFonts w:ascii="Times New Roman" w:hAnsi="Times New Roman"/>
          <w:sz w:val="24"/>
          <w:szCs w:val="24"/>
        </w:rPr>
      </w:pPr>
      <w:r w:rsidRPr="003A6D30">
        <w:rPr>
          <w:rFonts w:ascii="Times New Roman" w:hAnsi="Times New Roman"/>
          <w:sz w:val="24"/>
          <w:szCs w:val="24"/>
        </w:rPr>
        <w:sym w:font="Symbol" w:char="F0B7"/>
      </w:r>
      <w:r w:rsidRPr="003A6D30">
        <w:rPr>
          <w:rFonts w:ascii="Times New Roman" w:hAnsi="Times New Roman"/>
          <w:sz w:val="24"/>
          <w:szCs w:val="24"/>
        </w:rPr>
        <w:t xml:space="preserve"> </w:t>
      </w:r>
      <w:r>
        <w:rPr>
          <w:rStyle w:val="Lbjegyzet-hivatkozs"/>
          <w:rFonts w:ascii="Times New Roman" w:hAnsi="Times New Roman"/>
          <w:sz w:val="24"/>
          <w:szCs w:val="24"/>
        </w:rPr>
        <w:footnoteReference w:id="376"/>
      </w:r>
      <w:r w:rsidRPr="003A6D30">
        <w:rPr>
          <w:rFonts w:ascii="Times New Roman" w:hAnsi="Times New Roman"/>
          <w:b/>
          <w:sz w:val="24"/>
          <w:szCs w:val="24"/>
        </w:rPr>
        <w:t>Építménymagasság („H”):</w:t>
      </w:r>
      <w:r w:rsidRPr="003A6D30">
        <w:rPr>
          <w:rFonts w:ascii="Times New Roman" w:hAnsi="Times New Roman"/>
          <w:sz w:val="24"/>
          <w:szCs w:val="24"/>
        </w:rPr>
        <w:t xml:space="preserve"> az építmény valamennyi homlokzatának függőleges vetületi-felülete összegének (F) valamennyi - vízszintesen mért, a telek beépítettsége meghatározásánál figyelembe veendő - homlokzathossz összegével (L) való osztásából (F/L) eredő érték.</w:t>
      </w:r>
    </w:p>
    <w:p w:rsidR="00160536" w:rsidRPr="003A6D30" w:rsidRDefault="00160536" w:rsidP="00160536">
      <w:pPr>
        <w:pStyle w:val="Csakszveg"/>
        <w:jc w:val="both"/>
        <w:rPr>
          <w:rFonts w:ascii="Times New Roman" w:hAnsi="Times New Roman"/>
          <w:sz w:val="24"/>
          <w:szCs w:val="24"/>
        </w:rPr>
      </w:pPr>
      <w:r w:rsidRPr="003A6D30">
        <w:rPr>
          <w:rFonts w:ascii="Times New Roman" w:hAnsi="Times New Roman"/>
          <w:sz w:val="24"/>
          <w:szCs w:val="24"/>
        </w:rPr>
        <w:t>A magasság megállapítása során:</w:t>
      </w:r>
    </w:p>
    <w:p w:rsidR="00160536" w:rsidRPr="003A6D30" w:rsidRDefault="00160536" w:rsidP="00160536">
      <w:pPr>
        <w:jc w:val="both"/>
        <w:rPr>
          <w:iCs/>
        </w:rPr>
      </w:pPr>
      <w:r w:rsidRPr="003A6D30">
        <w:rPr>
          <w:iCs/>
        </w:rPr>
        <w:t>a) az egyes homlokzatfelületeket az adott homlokzati falszakasz külső felületének és a tető felső síkjának metszésvonala vagy érintővonala és a falszakasz terepcsatlakozása közötti magassággal kell megállapítani,</w:t>
      </w:r>
    </w:p>
    <w:p w:rsidR="00160536" w:rsidRPr="003A6D30" w:rsidRDefault="00160536" w:rsidP="00160536">
      <w:pPr>
        <w:jc w:val="both"/>
        <w:rPr>
          <w:iCs/>
        </w:rPr>
      </w:pPr>
      <w:r w:rsidRPr="003A6D30">
        <w:rPr>
          <w:iCs/>
        </w:rPr>
        <w:t>b) az egyes homlokzatfelületekhez hozzá kell számítani - a kémény, a tetőszerelvények, a 0,5 m</w:t>
      </w:r>
      <w:r w:rsidRPr="007C0B92">
        <w:rPr>
          <w:iCs/>
          <w:vertAlign w:val="superscript"/>
        </w:rPr>
        <w:t>2</w:t>
      </w:r>
      <w:r w:rsidRPr="003A6D30">
        <w:rPr>
          <w:iCs/>
        </w:rPr>
        <w:t>-t meg nem haladó felületű padlásvilágító ablak és az 1,0 m</w:t>
      </w:r>
      <w:r w:rsidRPr="007C0B92">
        <w:rPr>
          <w:iCs/>
          <w:vertAlign w:val="superscript"/>
        </w:rPr>
        <w:t>2</w:t>
      </w:r>
      <w:r w:rsidRPr="003A6D30">
        <w:rPr>
          <w:iCs/>
        </w:rPr>
        <w:t xml:space="preserve">-t meg nem haladó felületű reklámhordozók kivételével - mindazoknak az épületrészeknek (attikafal, torony, kupola, tető, tetőrész vagy egyéb épületrész) a felületét, amelyek az a) pont szerinti metszésvonalra vagy érintővonalra az épület irányában legfeljebb </w:t>
      </w:r>
      <w:smartTag w:uri="urn:schemas-microsoft-com:office:smarttags" w:element="metricconverter">
        <w:smartTagPr>
          <w:attr w:name="ProductID" w:val="6,0 m"/>
        </w:smartTagPr>
        <w:r w:rsidRPr="003A6D30">
          <w:rPr>
            <w:iCs/>
          </w:rPr>
          <w:t>6,0 m</w:t>
        </w:r>
      </w:smartTag>
      <w:r w:rsidRPr="003A6D30">
        <w:rPr>
          <w:iCs/>
        </w:rPr>
        <w:t xml:space="preserve"> magasságig emelkedő 45 fok alatt sík fölé emelkednek, legfeljebb az épület főtömegének egymással nem szomszédos, az épület rövidebbik homlokzati szakaszához tartozó két oromfal kivételével,</w:t>
      </w:r>
    </w:p>
    <w:p w:rsidR="00160536" w:rsidRPr="003A6D30" w:rsidRDefault="00160536" w:rsidP="00160536">
      <w:pPr>
        <w:jc w:val="both"/>
        <w:rPr>
          <w:iCs/>
        </w:rPr>
      </w:pPr>
      <w:r w:rsidRPr="003A6D30">
        <w:rPr>
          <w:iCs/>
        </w:rPr>
        <w:t>c) a négy oldalról körülhatárolt légakna, légudvar, belső udvar homlokzatfelületeit, valamint a loggiák belső oldalfelületeit és azok vízszintesen mért hosszait figyelmen kívül kell hagyni,</w:t>
      </w:r>
    </w:p>
    <w:p w:rsidR="00160536" w:rsidRPr="003A6D30" w:rsidRDefault="00160536" w:rsidP="00160536">
      <w:pPr>
        <w:jc w:val="both"/>
        <w:rPr>
          <w:iCs/>
        </w:rPr>
      </w:pPr>
      <w:r w:rsidRPr="003A6D30">
        <w:rPr>
          <w:iCs/>
        </w:rPr>
        <w:t>d) az egy telken álló több épület magasságát külön-külön kell figyelembe venni.</w:t>
      </w:r>
    </w:p>
    <w:p w:rsidR="00CF76EE" w:rsidRDefault="00160536" w:rsidP="00160536">
      <w:pPr>
        <w:numPr>
          <w:ilvl w:val="12"/>
          <w:numId w:val="0"/>
        </w:numPr>
        <w:jc w:val="both"/>
      </w:pPr>
      <w:r w:rsidRPr="003A6D30">
        <w:t>Az építmény egy homlokzatának magasságát a hozzá tartozó F/L érték alapján kell megállapítani.</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Épület:</w:t>
      </w:r>
      <w:r w:rsidR="003A443D">
        <w:rPr>
          <w:rStyle w:val="Lbjegyzet-hivatkozs"/>
          <w:b/>
        </w:rPr>
        <w:footnoteReference w:id="377"/>
      </w:r>
    </w:p>
    <w:p w:rsidR="00CF76EE" w:rsidRDefault="00CF76EE" w:rsidP="00395071">
      <w:pPr>
        <w:jc w:val="both"/>
      </w:pPr>
    </w:p>
    <w:p w:rsidR="00CF76EE" w:rsidRDefault="00CF76EE" w:rsidP="00022EF5">
      <w:pPr>
        <w:numPr>
          <w:ilvl w:val="0"/>
          <w:numId w:val="112"/>
        </w:numPr>
        <w:jc w:val="both"/>
      </w:pPr>
      <w:r>
        <w:rPr>
          <w:b/>
        </w:rPr>
        <w:t>Fásított köztér</w:t>
      </w:r>
      <w:r w:rsidR="003A443D">
        <w:t>:</w:t>
      </w:r>
      <w:r w:rsidR="003A443D">
        <w:rPr>
          <w:rStyle w:val="Lbjegyzet-hivatkozs"/>
        </w:rPr>
        <w:footnoteReference w:id="378"/>
      </w:r>
    </w:p>
    <w:p w:rsidR="00CF76EE" w:rsidRDefault="00CF76EE" w:rsidP="00395071">
      <w:pPr>
        <w:numPr>
          <w:ilvl w:val="12"/>
          <w:numId w:val="0"/>
        </w:numPr>
        <w:ind w:left="283" w:hanging="283"/>
        <w:jc w:val="both"/>
      </w:pPr>
    </w:p>
    <w:p w:rsidR="00CF76EE" w:rsidRPr="00832AC4" w:rsidRDefault="00CF76EE" w:rsidP="00022EF5">
      <w:pPr>
        <w:numPr>
          <w:ilvl w:val="0"/>
          <w:numId w:val="112"/>
        </w:numPr>
        <w:jc w:val="both"/>
      </w:pPr>
      <w:r w:rsidRPr="00832AC4">
        <w:rPr>
          <w:b/>
        </w:rPr>
        <w:t>Félikerház</w:t>
      </w:r>
      <w:r>
        <w:rPr>
          <w:b/>
        </w:rPr>
        <w:t>:</w:t>
      </w:r>
      <w:r w:rsidR="007C514C">
        <w:rPr>
          <w:rStyle w:val="Lbjegyzet-hivatkozs"/>
          <w:b/>
        </w:rPr>
        <w:footnoteReference w:id="379"/>
      </w:r>
    </w:p>
    <w:p w:rsidR="00CF76EE" w:rsidRPr="00832AC4" w:rsidRDefault="00CF76EE" w:rsidP="00395071">
      <w:pPr>
        <w:numPr>
          <w:ilvl w:val="12"/>
          <w:numId w:val="0"/>
        </w:numPr>
        <w:ind w:left="283" w:hanging="283"/>
        <w:jc w:val="both"/>
      </w:pPr>
    </w:p>
    <w:p w:rsidR="00CF76EE" w:rsidRDefault="00CF76EE" w:rsidP="00022EF5">
      <w:pPr>
        <w:numPr>
          <w:ilvl w:val="0"/>
          <w:numId w:val="112"/>
        </w:numPr>
        <w:jc w:val="both"/>
      </w:pPr>
      <w:r>
        <w:rPr>
          <w:b/>
        </w:rPr>
        <w:t>Gerincmagasság:</w:t>
      </w:r>
      <w:r>
        <w:t xml:space="preserve"> </w:t>
      </w:r>
    </w:p>
    <w:p w:rsidR="00CF76EE" w:rsidRDefault="00CF76EE" w:rsidP="00395071">
      <w:pPr>
        <w:numPr>
          <w:ilvl w:val="12"/>
          <w:numId w:val="0"/>
        </w:numPr>
        <w:ind w:left="283" w:firstLine="77"/>
        <w:jc w:val="both"/>
      </w:pPr>
      <w:r>
        <w:lastRenderedPageBreak/>
        <w:t>- a magastetős épületet tetősíkjainak legmagasabb - általában - vízszintes metszésvonalának és meghatározott magassági alappont - ennek hiányában az épület meghatározott közterület felé néző építési vonalán kialakuló homlokzatsík terepcsatlakozási pontja - között függőlegesen mért távolság.</w:t>
      </w:r>
    </w:p>
    <w:p w:rsidR="00CF76EE" w:rsidRDefault="00CF76EE" w:rsidP="00395071">
      <w:pPr>
        <w:numPr>
          <w:ilvl w:val="12"/>
          <w:numId w:val="0"/>
        </w:numPr>
        <w:ind w:left="283" w:firstLine="77"/>
        <w:jc w:val="both"/>
      </w:pPr>
      <w:r>
        <w:t>-Lapostetős épület esetén a gerincmagasságot az épület legnagyobb magasságaként kell értelmezni, melyen túl csak kémény és felépítménynek nem minősülő szerkezet, illetve berendezés nyúlhat.</w:t>
      </w:r>
    </w:p>
    <w:p w:rsidR="00CF76EE" w:rsidRDefault="00CF76EE" w:rsidP="00395071">
      <w:pPr>
        <w:numPr>
          <w:ilvl w:val="12"/>
          <w:numId w:val="0"/>
        </w:numPr>
        <w:ind w:left="283" w:firstLine="77"/>
        <w:jc w:val="both"/>
      </w:pPr>
      <w:r>
        <w:t>- Saroktelek esetében - általában - a gerincmagasságot a legalacsonyabb magasságot megengedő mértékként kell értelmezni, a városképi illeszkedés szabályaival együttesen alkalmazva.</w:t>
      </w:r>
    </w:p>
    <w:p w:rsidR="005F065F" w:rsidRDefault="005F065F" w:rsidP="00395071">
      <w:pPr>
        <w:numPr>
          <w:ilvl w:val="12"/>
          <w:numId w:val="0"/>
        </w:numPr>
        <w:ind w:left="283" w:firstLine="77"/>
        <w:jc w:val="both"/>
      </w:pPr>
    </w:p>
    <w:p w:rsidR="005F065F" w:rsidRPr="004240C9" w:rsidRDefault="005F065F" w:rsidP="005F065F">
      <w:pPr>
        <w:numPr>
          <w:ilvl w:val="0"/>
          <w:numId w:val="112"/>
        </w:numPr>
        <w:jc w:val="both"/>
      </w:pPr>
      <w:r>
        <w:rPr>
          <w:rStyle w:val="Lbjegyzet-hivatkozs"/>
          <w:b/>
        </w:rPr>
        <w:footnoteReference w:id="380"/>
      </w:r>
      <w:r w:rsidRPr="004240C9">
        <w:rPr>
          <w:b/>
        </w:rPr>
        <w:t>Haszonállat:</w:t>
      </w:r>
      <w:r w:rsidRPr="004240C9">
        <w:t xml:space="preserve"> saját felhasználásra vagy jövedelem-, illetve vagyonszerzési célból tartott állatok gyűjtőfogalma. Ezek körébe tartoznak </w:t>
      </w:r>
    </w:p>
    <w:p w:rsidR="005F065F" w:rsidRPr="003A6D30" w:rsidRDefault="005F065F" w:rsidP="002639F5">
      <w:pPr>
        <w:pStyle w:val="Csakszveg"/>
        <w:numPr>
          <w:ilvl w:val="0"/>
          <w:numId w:val="148"/>
        </w:numPr>
        <w:ind w:left="284" w:firstLine="0"/>
        <w:jc w:val="both"/>
        <w:rPr>
          <w:rFonts w:ascii="Times New Roman" w:hAnsi="Times New Roman"/>
          <w:sz w:val="24"/>
          <w:szCs w:val="24"/>
        </w:rPr>
      </w:pPr>
      <w:r w:rsidRPr="004240C9">
        <w:rPr>
          <w:rFonts w:ascii="Times New Roman" w:hAnsi="Times New Roman"/>
          <w:sz w:val="24"/>
          <w:szCs w:val="24"/>
        </w:rPr>
        <w:t>a nagytestű haszonállatok, azaz a háziasított szarvasmarha-, sertés-, juh- és kecskefélék,</w:t>
      </w:r>
      <w:r w:rsidRPr="003A6D30">
        <w:rPr>
          <w:rFonts w:ascii="Times New Roman" w:hAnsi="Times New Roman"/>
          <w:sz w:val="24"/>
          <w:szCs w:val="24"/>
        </w:rPr>
        <w:t xml:space="preserve"> háziasított páratlan ujjú patás állatok, és </w:t>
      </w:r>
    </w:p>
    <w:p w:rsidR="005F065F" w:rsidRDefault="005F065F" w:rsidP="005F065F">
      <w:pPr>
        <w:tabs>
          <w:tab w:val="left" w:pos="709"/>
        </w:tabs>
        <w:ind w:left="283"/>
        <w:jc w:val="both"/>
      </w:pPr>
      <w:r>
        <w:t xml:space="preserve">b) </w:t>
      </w:r>
      <w:r w:rsidRPr="003A6D30">
        <w:t>a kistestű haszonállatok, azaz a baromfi, a ny</w:t>
      </w:r>
      <w:r>
        <w:t>úl, a méh.</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Hirdetés:</w:t>
      </w:r>
      <w:r>
        <w:t xml:space="preserve"> hirdetőtábla, valamely árut, terméket, szolgáltatást ismertető felirat, berendezés, szerkezet vagy reklám.</w:t>
      </w:r>
    </w:p>
    <w:p w:rsidR="00CF76EE" w:rsidRDefault="00CF76EE" w:rsidP="00395071">
      <w:pPr>
        <w:jc w:val="both"/>
      </w:pPr>
    </w:p>
    <w:p w:rsidR="00CF76EE" w:rsidRDefault="00CF76EE" w:rsidP="00022EF5">
      <w:pPr>
        <w:numPr>
          <w:ilvl w:val="0"/>
          <w:numId w:val="112"/>
        </w:numPr>
        <w:jc w:val="both"/>
      </w:pPr>
      <w:r>
        <w:rPr>
          <w:b/>
        </w:rPr>
        <w:t xml:space="preserve">Hirdetmény: </w:t>
      </w:r>
      <w:r>
        <w:t>falragasz, felirat, plakát, szórólap, értesítés, ábrázolás, tájékoztató, valamint választási hirdetmény és kampányanyag, akár nyomdai úton vagy házilag, ill felfestéssel készül (XV. Ker. Önkorm. Rendelet)</w:t>
      </w:r>
    </w:p>
    <w:p w:rsidR="00CF76EE" w:rsidRDefault="00CF76EE" w:rsidP="00395071">
      <w:pPr>
        <w:jc w:val="both"/>
      </w:pPr>
    </w:p>
    <w:p w:rsidR="00CF76EE" w:rsidRDefault="00CF76EE" w:rsidP="00022EF5">
      <w:pPr>
        <w:numPr>
          <w:ilvl w:val="0"/>
          <w:numId w:val="112"/>
        </w:numPr>
        <w:jc w:val="both"/>
      </w:pPr>
      <w:r>
        <w:rPr>
          <w:b/>
        </w:rPr>
        <w:t xml:space="preserve">Hirdető berendezés: </w:t>
      </w:r>
      <w:r>
        <w:t>hirdetőoszlop, hirdetőtábla, megállító tábla, reklámtábla, hirdetmény (XV. Ker. Önkorm. Rendelet)</w:t>
      </w:r>
    </w:p>
    <w:p w:rsidR="00CF76EE" w:rsidRDefault="00CF76EE" w:rsidP="00395071">
      <w:pPr>
        <w:jc w:val="both"/>
      </w:pPr>
    </w:p>
    <w:p w:rsidR="00CF76EE" w:rsidRDefault="00CF76EE" w:rsidP="00022EF5">
      <w:pPr>
        <w:numPr>
          <w:ilvl w:val="0"/>
          <w:numId w:val="112"/>
        </w:numPr>
        <w:jc w:val="both"/>
      </w:pPr>
      <w:r>
        <w:rPr>
          <w:b/>
        </w:rPr>
        <w:t xml:space="preserve">Hirdetőoszlop: </w:t>
      </w:r>
      <w:r w:rsidRPr="00D65CC1">
        <w:t>plakátok</w:t>
      </w:r>
      <w:r>
        <w:t>, hirdetések céljára szolgáló építmény (XV. Ker. Önkorm. Rendelet)</w:t>
      </w:r>
    </w:p>
    <w:p w:rsidR="00CF76EE" w:rsidRDefault="00CF76EE" w:rsidP="00395071">
      <w:pPr>
        <w:jc w:val="both"/>
      </w:pPr>
    </w:p>
    <w:p w:rsidR="00CF76EE" w:rsidRDefault="00CF76EE" w:rsidP="00022EF5">
      <w:pPr>
        <w:numPr>
          <w:ilvl w:val="0"/>
          <w:numId w:val="112"/>
        </w:numPr>
        <w:jc w:val="both"/>
      </w:pPr>
      <w:r>
        <w:rPr>
          <w:b/>
        </w:rPr>
        <w:t xml:space="preserve">Hirdetőtábla: </w:t>
      </w:r>
      <w:r>
        <w:t>hirdetések, közlemények kifüggesztésére használt tábla (XV. Ker. Önkorm. Rendelet)</w:t>
      </w:r>
    </w:p>
    <w:p w:rsidR="00CF76EE" w:rsidRDefault="00CF76EE" w:rsidP="00395071">
      <w:pPr>
        <w:jc w:val="both"/>
      </w:pPr>
    </w:p>
    <w:p w:rsidR="00CF76EE" w:rsidRDefault="00805409" w:rsidP="00022EF5">
      <w:pPr>
        <w:numPr>
          <w:ilvl w:val="0"/>
          <w:numId w:val="112"/>
        </w:numPr>
        <w:jc w:val="both"/>
      </w:pPr>
      <w:r>
        <w:rPr>
          <w:rStyle w:val="Lbjegyzet-hivatkozs"/>
          <w:b/>
        </w:rPr>
        <w:footnoteReference w:id="381"/>
      </w:r>
      <w:r w:rsidR="00CF76EE">
        <w:rPr>
          <w:b/>
        </w:rPr>
        <w:t>Homlokzatmagasság: (H):</w:t>
      </w:r>
      <w:r w:rsidR="00CF76EE">
        <w:t xml:space="preserve"> az építmény terepcsatlakozása feletti vetületének átlagos magassága, melynek számítása során figyelmen kívül kell hagyni</w:t>
      </w:r>
    </w:p>
    <w:p w:rsidR="00CF76EE" w:rsidRDefault="00CF76EE" w:rsidP="00395071">
      <w:pPr>
        <w:numPr>
          <w:ilvl w:val="12"/>
          <w:numId w:val="0"/>
        </w:numPr>
        <w:ind w:left="283" w:firstLine="77"/>
        <w:jc w:val="both"/>
      </w:pPr>
      <w:r>
        <w:t>a) a kémények, szellőzőkürtök, tetőszerelvények magasságát,</w:t>
      </w:r>
    </w:p>
    <w:p w:rsidR="00CF76EE" w:rsidRDefault="00CF76EE" w:rsidP="00395071">
      <w:pPr>
        <w:numPr>
          <w:ilvl w:val="12"/>
          <w:numId w:val="0"/>
        </w:numPr>
        <w:ind w:left="283" w:firstLine="77"/>
        <w:jc w:val="both"/>
      </w:pPr>
      <w:r>
        <w:t xml:space="preserve">b) a vizsgált homlokzatfelület vízszintes összhosszának egyharmadát meg nem haladó összhosszúságú és legfeljebb </w:t>
      </w:r>
      <w:smartTag w:uri="urn:schemas-microsoft-com:office:smarttags" w:element="metricconverter">
        <w:smartTagPr>
          <w:attr w:name="ProductID" w:val="3,0 m"/>
        </w:smartTagPr>
        <w:r>
          <w:t>3,0 m</w:t>
        </w:r>
      </w:smartTag>
      <w:r>
        <w:t xml:space="preserve"> magasságú</w:t>
      </w:r>
    </w:p>
    <w:p w:rsidR="00CF76EE" w:rsidRDefault="00CF76EE" w:rsidP="00395071">
      <w:pPr>
        <w:numPr>
          <w:ilvl w:val="12"/>
          <w:numId w:val="0"/>
        </w:numPr>
        <w:ind w:left="283" w:firstLine="77"/>
        <w:jc w:val="both"/>
      </w:pPr>
      <w:r>
        <w:t>- tetőfelépítmény, építményrész, attika, álló tetőablak stb.</w:t>
      </w:r>
    </w:p>
    <w:p w:rsidR="00CF76EE" w:rsidRDefault="00CF76EE" w:rsidP="00395071">
      <w:pPr>
        <w:numPr>
          <w:ilvl w:val="12"/>
          <w:numId w:val="0"/>
        </w:numPr>
        <w:ind w:left="283" w:firstLine="77"/>
        <w:jc w:val="both"/>
      </w:pPr>
      <w:r>
        <w:t>- a terepbevágás mögötti homlokzatrész magasságát,</w:t>
      </w:r>
    </w:p>
    <w:p w:rsidR="00CF76EE" w:rsidRDefault="00CF76EE" w:rsidP="00395071">
      <w:pPr>
        <w:numPr>
          <w:ilvl w:val="12"/>
          <w:numId w:val="0"/>
        </w:numPr>
        <w:ind w:left="283" w:firstLine="77"/>
        <w:jc w:val="both"/>
      </w:pPr>
      <w:r>
        <w:t>- a zártsorú beépítésben lévő lapostetős épület legfeljebb egy szintes tetőemeletének (emeletráépítésének) a magasságát, ha az nem lépi túl az elvi magastető tömegét, vagyis a lapostetőre a homlokzatsíkon fektetett 45 fokos lejtésű síkot (síkokat), továbbá</w:t>
      </w:r>
    </w:p>
    <w:p w:rsidR="00CF76EE" w:rsidRDefault="00CF76EE" w:rsidP="00395071">
      <w:pPr>
        <w:numPr>
          <w:ilvl w:val="12"/>
          <w:numId w:val="0"/>
        </w:numPr>
        <w:ind w:left="283" w:firstLine="77"/>
        <w:jc w:val="both"/>
      </w:pPr>
      <w:r>
        <w:t>c) a magastető és oromfalainak 6,0 m-t meg nem haladó magasságú részét</w:t>
      </w:r>
    </w:p>
    <w:p w:rsidR="00CF76EE" w:rsidRDefault="00CF76EE" w:rsidP="00395071">
      <w:pPr>
        <w:numPr>
          <w:ilvl w:val="12"/>
          <w:numId w:val="0"/>
        </w:numPr>
        <w:ind w:left="283" w:firstLine="77"/>
        <w:jc w:val="both"/>
      </w:pPr>
      <w:r>
        <w:t>d) a gömb, félgömb, donga vagy sátortető alakú építmények („tetőépítmény”) homlokzatmagasságát, ha az a</w:t>
      </w:r>
    </w:p>
    <w:p w:rsidR="00CF76EE" w:rsidRDefault="00CF76EE" w:rsidP="00395071">
      <w:pPr>
        <w:numPr>
          <w:ilvl w:val="12"/>
          <w:numId w:val="0"/>
        </w:numPr>
        <w:ind w:left="283" w:firstLine="77"/>
        <w:jc w:val="both"/>
      </w:pPr>
      <w:r>
        <w:t xml:space="preserve">- </w:t>
      </w:r>
      <w:smartTag w:uri="urn:schemas-microsoft-com:office:smarttags" w:element="metricconverter">
        <w:smartTagPr>
          <w:attr w:name="ProductID" w:val="12,0 m"/>
        </w:smartTagPr>
        <w:r>
          <w:t>12,0 m</w:t>
        </w:r>
      </w:smartTag>
      <w:r>
        <w:t xml:space="preserve"> magasságot nem haladja meg, a vetületmagasság felében,</w:t>
      </w:r>
    </w:p>
    <w:p w:rsidR="00CF76EE" w:rsidRDefault="00CF76EE" w:rsidP="00395071">
      <w:pPr>
        <w:numPr>
          <w:ilvl w:val="12"/>
          <w:numId w:val="0"/>
        </w:numPr>
        <w:ind w:left="283" w:firstLine="77"/>
        <w:jc w:val="both"/>
      </w:pPr>
      <w:r>
        <w:lastRenderedPageBreak/>
        <w:t xml:space="preserve">- </w:t>
      </w:r>
      <w:smartTag w:uri="urn:schemas-microsoft-com:office:smarttags" w:element="metricconverter">
        <w:smartTagPr>
          <w:attr w:name="ProductID" w:val="12,0 m"/>
        </w:smartTagPr>
        <w:r>
          <w:t>12,0 m</w:t>
        </w:r>
      </w:smartTag>
      <w:r>
        <w:t xml:space="preserve"> magasságot meghaladja, a vetületmagasság 6,0 m-rel csökkentett értékében</w:t>
      </w:r>
    </w:p>
    <w:p w:rsidR="00CF76EE" w:rsidRDefault="00CF76EE" w:rsidP="00395071">
      <w:pPr>
        <w:numPr>
          <w:ilvl w:val="12"/>
          <w:numId w:val="0"/>
        </w:numPr>
        <w:ind w:left="283" w:firstLine="77"/>
        <w:jc w:val="both"/>
      </w:pPr>
      <w:r>
        <w:t>kell meghatározni.</w:t>
      </w:r>
    </w:p>
    <w:p w:rsidR="00CF76EE" w:rsidRDefault="00CF76EE" w:rsidP="00395071">
      <w:pPr>
        <w:numPr>
          <w:ilvl w:val="12"/>
          <w:numId w:val="0"/>
        </w:numPr>
        <w:ind w:left="283" w:firstLine="77"/>
        <w:jc w:val="both"/>
      </w:pPr>
    </w:p>
    <w:p w:rsidR="00CF76EE" w:rsidRDefault="00CF76EE" w:rsidP="00395071">
      <w:pPr>
        <w:numPr>
          <w:ilvl w:val="12"/>
          <w:numId w:val="0"/>
        </w:numPr>
        <w:ind w:left="283" w:hanging="283"/>
        <w:jc w:val="both"/>
      </w:pPr>
    </w:p>
    <w:p w:rsidR="00CF76EE" w:rsidRDefault="00805409" w:rsidP="00022EF5">
      <w:pPr>
        <w:numPr>
          <w:ilvl w:val="0"/>
          <w:numId w:val="112"/>
        </w:numPr>
        <w:jc w:val="both"/>
      </w:pPr>
      <w:r>
        <w:rPr>
          <w:rStyle w:val="Lbjegyzet-hivatkozs"/>
          <w:b/>
        </w:rPr>
        <w:footnoteReference w:id="382"/>
      </w:r>
      <w:r w:rsidR="00CF76EE">
        <w:rPr>
          <w:b/>
        </w:rPr>
        <w:t>Kötelező építési vonal</w:t>
      </w:r>
      <w:r w:rsidR="00CF76EE">
        <w:t>: az építési hely kötelező határa.</w:t>
      </w:r>
    </w:p>
    <w:p w:rsidR="00CF76EE" w:rsidRDefault="00CF76EE" w:rsidP="00395071">
      <w:pPr>
        <w:numPr>
          <w:ilvl w:val="12"/>
          <w:numId w:val="0"/>
        </w:numPr>
        <w:ind w:left="283" w:firstLine="77"/>
        <w:jc w:val="both"/>
      </w:pPr>
      <w:r>
        <w:t xml:space="preserve">Az épület (építmény) érintett homlokzatszakaszának legalább 80%-a a kötelező építési vonalon kell álljon. A homlokzatsík ettől eltérő része (20%-a) legfeljebb 3,0 méterrel térhet el az építési vonaltól, az építési hely felé. </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bCs/>
        </w:rPr>
        <w:t>Közmű alagút:</w:t>
      </w:r>
      <w:r w:rsidR="007C514C">
        <w:rPr>
          <w:rStyle w:val="Lbjegyzet-hivatkozs"/>
          <w:b/>
          <w:bCs/>
        </w:rPr>
        <w:footnoteReference w:id="383"/>
      </w:r>
    </w:p>
    <w:p w:rsidR="00CF76EE" w:rsidRDefault="00CF76EE" w:rsidP="00395071">
      <w:pPr>
        <w:numPr>
          <w:ilvl w:val="12"/>
          <w:numId w:val="0"/>
        </w:numPr>
        <w:ind w:left="283" w:hanging="283"/>
        <w:jc w:val="both"/>
      </w:pPr>
    </w:p>
    <w:p w:rsidR="00CF76EE" w:rsidRPr="00F075E6" w:rsidRDefault="00CF76EE" w:rsidP="00022EF5">
      <w:pPr>
        <w:numPr>
          <w:ilvl w:val="0"/>
          <w:numId w:val="112"/>
        </w:numPr>
        <w:jc w:val="both"/>
      </w:pPr>
      <w:r w:rsidRPr="002E7FD1">
        <w:rPr>
          <w:b/>
        </w:rPr>
        <w:t>Lakóhelyiség</w:t>
      </w:r>
      <w:r>
        <w:rPr>
          <w:b/>
        </w:rPr>
        <w:t>:</w:t>
      </w:r>
      <w:r>
        <w:rPr>
          <w:rStyle w:val="Lbjegyzet-hivatkozs"/>
          <w:b/>
        </w:rPr>
        <w:footnoteReference w:id="384"/>
      </w:r>
      <w:r w:rsidRPr="00F075E6">
        <w:rPr>
          <w:b/>
        </w:rPr>
        <w:t xml:space="preserve"> </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Lapostető:</w:t>
      </w:r>
      <w:r>
        <w:t xml:space="preserve"> a szabályzat szempontjából lapostetőként kell értelmezni a legfeljebb 10%-os lejtésű tetőt.</w:t>
      </w:r>
    </w:p>
    <w:p w:rsidR="00CF76EE" w:rsidRDefault="00CF76EE" w:rsidP="002D10EC">
      <w:pPr>
        <w:jc w:val="both"/>
      </w:pPr>
    </w:p>
    <w:p w:rsidR="00CF76EE" w:rsidRPr="002D10EC" w:rsidRDefault="00CF76EE" w:rsidP="002D10EC">
      <w:pPr>
        <w:numPr>
          <w:ilvl w:val="12"/>
          <w:numId w:val="0"/>
        </w:numPr>
        <w:ind w:left="283" w:hanging="283"/>
        <w:jc w:val="both"/>
      </w:pPr>
      <w:r>
        <w:rPr>
          <w:b/>
        </w:rPr>
        <w:t>●</w:t>
      </w:r>
      <w:r>
        <w:rPr>
          <w:b/>
        </w:rPr>
        <w:tab/>
      </w:r>
      <w:r w:rsidR="0010222D">
        <w:rPr>
          <w:rStyle w:val="Lbjegyzet-hivatkozs"/>
          <w:b/>
        </w:rPr>
        <w:footnoteReference w:id="385"/>
      </w:r>
      <w:r w:rsidR="0010222D" w:rsidRPr="003A6D30">
        <w:rPr>
          <w:b/>
        </w:rPr>
        <w:t xml:space="preserve">Mobil építmény: </w:t>
      </w:r>
      <w:r w:rsidR="0010222D" w:rsidRPr="003A6D30">
        <w:rPr>
          <w:b/>
        </w:rPr>
        <w:tab/>
      </w:r>
      <w:r w:rsidR="0010222D" w:rsidRPr="003A6D30">
        <w:t>konténer, konténerház, mobilház, fedett, áthelyezhető, késztermékként a helyszínre szállított, vagy a helyszínen összeszerelt, nyílással (nyílásokkal) ellátott moduláris építmény gyűjtőfogalma.</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 xml:space="preserve">Nyúlványos (nyeles) telek és beépítési lehetősége: </w:t>
      </w:r>
      <w:r>
        <w:t>olyan telek (önállóan telekkönyvezett földrészlet), amely egy nyéllel - nyúlvánnyal - csatlakozik a közterülethez.</w:t>
      </w:r>
    </w:p>
    <w:p w:rsidR="00CF76EE" w:rsidRDefault="00CF76EE" w:rsidP="00395071">
      <w:pPr>
        <w:jc w:val="both"/>
      </w:pPr>
    </w:p>
    <w:p w:rsidR="00CF76EE" w:rsidRDefault="00CF76EE" w:rsidP="00395071">
      <w:pPr>
        <w:jc w:val="both"/>
      </w:pPr>
    </w:p>
    <w:p w:rsidR="00CF76EE" w:rsidRDefault="00CF76EE" w:rsidP="00395071">
      <w:pPr>
        <w:ind w:left="1920" w:hanging="1560"/>
        <w:jc w:val="both"/>
        <w:rPr>
          <w:rFonts w:ascii="Garamond" w:hAnsi="Garamond"/>
          <w:color w:val="FF0000"/>
          <w:sz w:val="16"/>
          <w:szCs w:val="16"/>
        </w:rPr>
      </w:pPr>
      <w:r>
        <w:rPr>
          <w:noProof/>
        </w:rPr>
        <w:pict>
          <v:line id="_x0000_s1029" style="position:absolute;left:0;text-align:left;flip:y;z-index:251657216" from="120pt,6.2pt" to="276pt,104pt"/>
        </w:pict>
      </w:r>
      <w:r>
        <w:rPr>
          <w:rFonts w:ascii="Garamond" w:hAnsi="Garamond"/>
          <w:b/>
          <w:sz w:val="16"/>
          <w:szCs w:val="16"/>
        </w:rPr>
        <w:t>TELEKHATÁR</w:t>
      </w:r>
      <w:r>
        <w:tab/>
        <w:t xml:space="preserve">  </w:t>
      </w:r>
      <w:r>
        <w:rPr>
          <w:rFonts w:ascii="Garamond" w:hAnsi="Garamond"/>
          <w:b/>
          <w:sz w:val="16"/>
          <w:szCs w:val="16"/>
        </w:rPr>
        <w:t xml:space="preserve">HÁTSÓKERT </w:t>
      </w:r>
      <w:r>
        <w:t xml:space="preserve">      </w:t>
      </w:r>
      <w:r>
        <w:rPr>
          <w:rFonts w:ascii="Garamond" w:hAnsi="Garamond"/>
          <w:b/>
          <w:sz w:val="16"/>
          <w:szCs w:val="16"/>
        </w:rPr>
        <w:t>OLDALKERT          ÉPÍTÉSI HELY (SZABADONÁLLÓ BEÉPÍTÉS ESETÉN)</w:t>
      </w:r>
    </w:p>
    <w:p w:rsidR="00CF76EE" w:rsidRDefault="00CF76EE" w:rsidP="00395071">
      <w:pPr>
        <w:numPr>
          <w:ilvl w:val="12"/>
          <w:numId w:val="0"/>
        </w:numPr>
        <w:ind w:left="2124" w:hanging="2124"/>
        <w:jc w:val="both"/>
        <w:rPr>
          <w:rFonts w:ascii="Garamond" w:hAnsi="Garamond"/>
          <w:b/>
          <w:sz w:val="16"/>
          <w:szCs w:val="16"/>
        </w:rPr>
      </w:pPr>
      <w:r>
        <w:rPr>
          <w:noProof/>
        </w:rPr>
        <w:pict>
          <v:line id="_x0000_s1030" style="position:absolute;left:0;text-align:left;flip:y;z-index:251660288" from="66pt,5.35pt" to="198pt,111.3pt"/>
        </w:pict>
      </w:r>
      <w:r>
        <w:rPr>
          <w:noProof/>
        </w:rPr>
        <w:pict>
          <v:line id="_x0000_s1031" style="position:absolute;left:0;text-align:left;flip:y;z-index:251659264" from="156pt,1.4pt" to="204pt,58.45pt"/>
        </w:pict>
      </w:r>
      <w:r>
        <w:rPr>
          <w:noProof/>
        </w:rPr>
        <w:pict>
          <v:line id="_x0000_s1032" style="position:absolute;left:0;text-align:left;z-index:251658240" from="204pt,163.4pt" to="276pt,204.15pt"/>
        </w:pict>
      </w:r>
      <w:r>
        <w:rPr>
          <w:noProof/>
        </w:rPr>
      </w:r>
      <w:r w:rsidRPr="00AB40E7">
        <w:pict>
          <v:group id="_x0000_s1033" editas="canvas" style="width:276pt;height:203.75pt;mso-position-horizontal-relative:char;mso-position-vertical-relative:line" coordorigin="3121,9591" coordsize="4416,331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3121;top:9591;width:4416;height:3311" o:preferrelative="f">
              <v:fill o:detectmouseclick="t"/>
              <v:path o:extrusionok="t" o:connecttype="none"/>
              <o:lock v:ext="edit" text="t"/>
            </v:shape>
            <v:line id="_x0000_s1035" style="position:absolute" from="3793,9989" to="5713,9990" strokeweight="1.5pt"/>
            <v:line id="_x0000_s1036" style="position:absolute" from="3793,9989" to="3793,11578" strokeweight="1.5pt"/>
            <v:line id="_x0000_s1037" style="position:absolute" from="5713,9989" to="5713,12770" strokeweight="1.5pt"/>
            <v:line id="_x0000_s1038" style="position:absolute" from="3793,11578" to="5425,11578" strokeweight="1.5pt"/>
            <v:line id="_x0000_s1039" style="position:absolute" from="5425,11578" to="5425,12770" strokeweight="1.5pt"/>
            <v:line id="_x0000_s1040" style="position:absolute;flip:y" from="3409,12769" to="6193,12770" strokeweight="1.5pt">
              <v:stroke dashstyle="1 1"/>
            </v:line>
            <v:rect id="_x0000_s1041" style="position:absolute;left:4081;top:10254;width:1344;height:1059" fillcolor="silver">
              <v:fill r:id="rId24" o:title="" type="pattern"/>
            </v:rect>
            <v:line id="_x0000_s1042" style="position:absolute;flip:x y" from="4369,9591" to="4657,9988"/>
            <v:line id="_x0000_s1043" style="position:absolute;flip:x" from="3697,9591" to="4369,9592"/>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4" type="#_x0000_t88" style="position:absolute;left:6193;top:11578;width:192;height:1170"/>
            <v:line id="_x0000_s1045" style="position:absolute;flip:y" from="5041,9607" to="5329,10121"/>
            <w10:wrap type="none"/>
            <w10:anchorlock/>
          </v:group>
        </w:pict>
      </w:r>
      <w:r>
        <w:rPr>
          <w:rFonts w:ascii="Garamond" w:hAnsi="Garamond"/>
          <w:b/>
          <w:sz w:val="16"/>
          <w:szCs w:val="16"/>
        </w:rPr>
        <w:t>NYÚLVÁNY (NYÉL)</w:t>
      </w:r>
    </w:p>
    <w:p w:rsidR="00CF76EE" w:rsidRDefault="00CF76EE" w:rsidP="00395071">
      <w:pPr>
        <w:numPr>
          <w:ilvl w:val="12"/>
          <w:numId w:val="0"/>
        </w:numPr>
        <w:ind w:left="2124" w:hanging="2124"/>
        <w:jc w:val="both"/>
        <w:rPr>
          <w:rFonts w:ascii="Garamond" w:hAnsi="Garamond"/>
          <w:b/>
          <w:sz w:val="16"/>
          <w:szCs w:val="16"/>
        </w:rPr>
      </w:pPr>
      <w:r>
        <w:rPr>
          <w:rFonts w:ascii="Garamond" w:hAnsi="Garamond"/>
          <w:b/>
          <w:sz w:val="16"/>
          <w:szCs w:val="16"/>
        </w:rPr>
        <w:t>KÖZTERÜLET (UTCA)</w:t>
      </w:r>
    </w:p>
    <w:p w:rsidR="00CF76EE" w:rsidRDefault="00CF76EE" w:rsidP="00395071">
      <w:pPr>
        <w:numPr>
          <w:ilvl w:val="12"/>
          <w:numId w:val="0"/>
        </w:numPr>
        <w:ind w:left="2124" w:hanging="2124"/>
        <w:jc w:val="both"/>
        <w:rPr>
          <w:rFonts w:ascii="Garamond" w:hAnsi="Garamond"/>
          <w:b/>
          <w:sz w:val="16"/>
          <w:szCs w:val="16"/>
        </w:rPr>
      </w:pPr>
    </w:p>
    <w:p w:rsidR="00CF76EE" w:rsidRDefault="0010222D" w:rsidP="00022EF5">
      <w:pPr>
        <w:numPr>
          <w:ilvl w:val="0"/>
          <w:numId w:val="112"/>
        </w:numPr>
        <w:jc w:val="both"/>
      </w:pPr>
      <w:r>
        <w:rPr>
          <w:rStyle w:val="Lbjegyzet-hivatkozs"/>
          <w:b/>
        </w:rPr>
        <w:footnoteReference w:id="386"/>
      </w:r>
      <w:r w:rsidRPr="003A6D30">
        <w:rPr>
          <w:b/>
        </w:rPr>
        <w:t xml:space="preserve">Óriásplakát, -poszter: </w:t>
      </w:r>
      <w:r w:rsidRPr="003A6D30">
        <w:t>a 4-12m</w:t>
      </w:r>
      <w:r w:rsidRPr="003A6D30">
        <w:rPr>
          <w:vertAlign w:val="superscript"/>
        </w:rPr>
        <w:t>2</w:t>
      </w:r>
      <w:r w:rsidRPr="003A6D30">
        <w:t xml:space="preserve">  méretű hirdető-berendezés, reklám.</w:t>
      </w:r>
    </w:p>
    <w:p w:rsidR="00CF76EE" w:rsidRDefault="00CF76EE" w:rsidP="00965889">
      <w:pPr>
        <w:ind w:left="283"/>
        <w:jc w:val="both"/>
      </w:pPr>
    </w:p>
    <w:p w:rsidR="00CF76EE" w:rsidRDefault="003917BE" w:rsidP="00022EF5">
      <w:pPr>
        <w:numPr>
          <w:ilvl w:val="0"/>
          <w:numId w:val="112"/>
        </w:numPr>
        <w:jc w:val="both"/>
      </w:pPr>
      <w:r>
        <w:rPr>
          <w:rStyle w:val="Lbjegyzet-hivatkozs"/>
          <w:b/>
        </w:rPr>
        <w:lastRenderedPageBreak/>
        <w:footnoteReference w:id="387"/>
      </w:r>
      <w:r w:rsidR="00CF76EE">
        <w:rPr>
          <w:b/>
        </w:rPr>
        <w:t>Önálló antenna</w:t>
      </w:r>
      <w:r>
        <w:rPr>
          <w:b/>
        </w:rPr>
        <w:t xml:space="preserve">tartó </w:t>
      </w:r>
      <w:r w:rsidR="00CF76EE">
        <w:rPr>
          <w:b/>
        </w:rPr>
        <w:t>torony:</w:t>
      </w:r>
      <w:r w:rsidR="00CF76EE">
        <w:t xml:space="preserve"> kizárólag a elektromágneses hullámok adására, átjátszására, vételére szolgáló építmény, vagy építményegyüttes.</w:t>
      </w:r>
    </w:p>
    <w:p w:rsidR="00CF76EE" w:rsidRDefault="00CF76EE" w:rsidP="00395071">
      <w:pPr>
        <w:numPr>
          <w:ilvl w:val="12"/>
          <w:numId w:val="0"/>
        </w:numPr>
        <w:ind w:left="283" w:hanging="283"/>
        <w:jc w:val="both"/>
      </w:pPr>
    </w:p>
    <w:p w:rsidR="00CF76EE" w:rsidRPr="00B84F0D" w:rsidRDefault="00CF76EE" w:rsidP="00B84F0D">
      <w:pPr>
        <w:numPr>
          <w:ilvl w:val="12"/>
          <w:numId w:val="0"/>
        </w:numPr>
        <w:ind w:left="283" w:hanging="283"/>
        <w:jc w:val="both"/>
      </w:pPr>
      <w:r>
        <w:t>●</w:t>
      </w:r>
      <w:r>
        <w:tab/>
      </w:r>
      <w:r w:rsidRPr="00B84F0D">
        <w:rPr>
          <w:b/>
        </w:rPr>
        <w:t>Pavilon</w:t>
      </w:r>
      <w:r>
        <w:rPr>
          <w:rStyle w:val="Lbjegyzet-hivatkozs"/>
          <w:b/>
        </w:rPr>
        <w:footnoteReference w:id="388"/>
      </w:r>
      <w:r w:rsidRPr="00B84F0D">
        <w:rPr>
          <w:b/>
        </w:rPr>
        <w:t xml:space="preserve">: </w:t>
      </w:r>
      <w:r w:rsidRPr="00B84F0D">
        <w:rPr>
          <w:b/>
        </w:rPr>
        <w:tab/>
      </w:r>
      <w:r w:rsidRPr="00B84F0D">
        <w:t>a szabályzat alkalmazása szempontjából a pavilon földszintes, 12m</w:t>
      </w:r>
      <w:r w:rsidRPr="00B84F0D">
        <w:rPr>
          <w:vertAlign w:val="superscript"/>
        </w:rPr>
        <w:t>2</w:t>
      </w:r>
      <w:r w:rsidRPr="00B84F0D">
        <w:t xml:space="preserve"> bruttó alapterületet meg nem haladó, legfeljebb </w:t>
      </w:r>
      <w:smartTag w:uri="urn:schemas-microsoft-com:office:smarttags" w:element="metricconverter">
        <w:smartTagPr>
          <w:attr w:name="ProductID" w:val="4,0 m"/>
        </w:smartTagPr>
        <w:r w:rsidRPr="00B84F0D">
          <w:t>4,0 m</w:t>
        </w:r>
      </w:smartTag>
      <w:r w:rsidRPr="00B84F0D">
        <w:t xml:space="preserve"> építménymagasságú, általában szerelt szerkezetű meghatározott ideiglenes felhasználás céljára közterületen és KV-TE/XV övezetben létesített építmény. Az alapterület számításánál az 1,5 m-nél nem nagyobb mértékben túlnyúló védőtető (árnyékoló) figyelmen kívül hagyható.”</w:t>
      </w:r>
    </w:p>
    <w:p w:rsidR="00CF76EE" w:rsidRDefault="00CF76EE" w:rsidP="00022EF5">
      <w:pPr>
        <w:numPr>
          <w:ilvl w:val="0"/>
          <w:numId w:val="112"/>
        </w:numPr>
        <w:jc w:val="both"/>
      </w:pPr>
      <w:r>
        <w:rPr>
          <w:b/>
          <w:bCs/>
        </w:rPr>
        <w:t>Porta épület:</w:t>
      </w:r>
      <w:r>
        <w:t xml:space="preserve"> földszintes, </w:t>
      </w:r>
      <w:smartTag w:uri="urn:schemas-microsoft-com:office:smarttags" w:element="metricconverter">
        <w:smartTagPr>
          <w:attr w:name="ProductID" w:val="12 m2"/>
        </w:smartTagPr>
        <w:r>
          <w:t>12 m</w:t>
        </w:r>
        <w:r>
          <w:rPr>
            <w:vertAlign w:val="superscript"/>
          </w:rPr>
          <w:t>2</w:t>
        </w:r>
      </w:smartTag>
      <w:r>
        <w:t xml:space="preserve"> bruttó alapterületet meg nem haladó (az 1,50 m-nél nem nagyobb mértékben túlnyúló védőtető figyelmen kívül hagyható), legfeljebb </w:t>
      </w:r>
      <w:smartTag w:uri="urn:schemas-microsoft-com:office:smarttags" w:element="metricconverter">
        <w:smartTagPr>
          <w:attr w:name="ProductID" w:val="3,50 m"/>
        </w:smartTagPr>
        <w:r>
          <w:t>3,50 m</w:t>
        </w:r>
      </w:smartTag>
      <w:r>
        <w:t xml:space="preserve"> építménymagasságú épület, melynek tartalmaznia kell minimum </w:t>
      </w:r>
      <w:smartTag w:uri="urn:schemas-microsoft-com:office:smarttags" w:element="metricconverter">
        <w:smartTagPr>
          <w:attr w:name="ProductID" w:val="6 m2"/>
        </w:smartTagPr>
        <w:r>
          <w:t>6 m</w:t>
        </w:r>
        <w:r>
          <w:rPr>
            <w:vertAlign w:val="superscript"/>
          </w:rPr>
          <w:t>2</w:t>
        </w:r>
      </w:smartTag>
      <w:r>
        <w:t xml:space="preserve"> alapterületű állandó tartózkodási helyet, valamint ehhez kapcsolódó előteret és vizesblokkot.</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Reklám:</w:t>
      </w:r>
      <w:r>
        <w:t xml:space="preserve"> reklámberendezés valamely tevékenység ismertté tételére irányuló vagy valamely áru, termék megvásárlására vagy szolgáltatás igénybevételére ösztönző ábrát, feliratot, formát megjelenítő szerkezet.</w:t>
      </w:r>
    </w:p>
    <w:p w:rsidR="00CF76EE" w:rsidRDefault="00CF76EE" w:rsidP="00395071">
      <w:pPr>
        <w:numPr>
          <w:ilvl w:val="12"/>
          <w:numId w:val="0"/>
        </w:numPr>
        <w:ind w:left="283" w:hanging="283"/>
        <w:jc w:val="both"/>
      </w:pPr>
    </w:p>
    <w:p w:rsidR="00CF76EE" w:rsidRPr="00A967CC" w:rsidRDefault="00CF76EE" w:rsidP="00022EF5">
      <w:pPr>
        <w:numPr>
          <w:ilvl w:val="0"/>
          <w:numId w:val="112"/>
        </w:numPr>
        <w:jc w:val="both"/>
        <w:rPr>
          <w:b/>
        </w:rPr>
      </w:pPr>
      <w:r w:rsidRPr="00920A68">
        <w:rPr>
          <w:b/>
        </w:rPr>
        <w:t>Saját használatú lakókert</w:t>
      </w:r>
      <w:r>
        <w:rPr>
          <w:rStyle w:val="Lbjegyzet-hivatkozs"/>
          <w:b/>
        </w:rPr>
        <w:footnoteReference w:id="389"/>
      </w:r>
      <w:r w:rsidRPr="00A967CC">
        <w:rPr>
          <w:b/>
        </w:rPr>
        <w:t xml:space="preserve">: </w:t>
      </w:r>
      <w:r w:rsidRPr="00A967CC">
        <w:t>a lakótelepek úszótelkes lakóépületeit körülvevő közterületeinek zöldfelületként kialakított része, amelyek a közterület tulajdonosának hozzájárulásával a társasházak tulajdonközössége részére saját használatba adható. E célra szolgáló területeket KSZT jelöli ki. A saját használatú lakókertek területén városi kertek is kialakíthatók.</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Szabadon álló beépítés</w:t>
      </w:r>
      <w:r>
        <w:t xml:space="preserve">: ahol az építési helyet a telek be nem épített része veszi körül. (BVKSZ). A </w:t>
      </w:r>
      <w:r>
        <w:rPr>
          <w:b/>
        </w:rPr>
        <w:t>R</w:t>
      </w:r>
      <w:r>
        <w:t>. alkalmazásában szabadonálló beépítésnek számít az utcafronti szabadonálló (előkert nélküli) és a kétoldali utcafrontos (előkert nélküli sarokház), oldalkertekkel rendelkező beépítési mód is.</w:t>
      </w:r>
    </w:p>
    <w:p w:rsidR="00CF76EE" w:rsidRDefault="00CF76EE" w:rsidP="00395071">
      <w:pPr>
        <w:numPr>
          <w:ilvl w:val="12"/>
          <w:numId w:val="0"/>
        </w:numPr>
        <w:ind w:left="283" w:hanging="283"/>
        <w:jc w:val="both"/>
      </w:pPr>
    </w:p>
    <w:p w:rsidR="00CF76EE" w:rsidRDefault="00CF76EE" w:rsidP="00022EF5">
      <w:pPr>
        <w:numPr>
          <w:ilvl w:val="0"/>
          <w:numId w:val="112"/>
        </w:numPr>
        <w:jc w:val="both"/>
      </w:pPr>
      <w:r>
        <w:rPr>
          <w:b/>
        </w:rPr>
        <w:t>Szintterületi mutató számítása</w:t>
      </w:r>
      <w:r>
        <w:t>: a területen a szintterületi mutató értékét - a KVSZ előírásainak keretei között - az alábbiak szerint kell kiszámítani:</w:t>
      </w:r>
    </w:p>
    <w:p w:rsidR="00CF76EE" w:rsidRDefault="00CF76EE" w:rsidP="00395071">
      <w:pPr>
        <w:numPr>
          <w:ilvl w:val="12"/>
          <w:numId w:val="0"/>
        </w:numPr>
        <w:ind w:left="283" w:firstLine="77"/>
        <w:jc w:val="both"/>
      </w:pPr>
      <w:smartTag w:uri="urn:schemas-microsoft-com:office:smarttags" w:element="metricconverter">
        <w:smartTagPr>
          <w:attr w:name="ProductID" w:val="1. a"/>
        </w:smartTagPr>
        <w:r>
          <w:t>1. a</w:t>
        </w:r>
      </w:smartTag>
      <w:r>
        <w:t xml:space="preserve"> szintterületi mutatót a bruttó szintterület értékének és a telek területének hányadosaként kell meghatározni,</w:t>
      </w:r>
    </w:p>
    <w:p w:rsidR="00CF76EE" w:rsidRDefault="00CF76EE" w:rsidP="00395071">
      <w:pPr>
        <w:numPr>
          <w:ilvl w:val="12"/>
          <w:numId w:val="0"/>
        </w:numPr>
        <w:ind w:left="283" w:firstLine="77"/>
        <w:jc w:val="both"/>
      </w:pPr>
      <w:r>
        <w:t>2. az épület bruttó szintterülete az építményszintek bruttó területeinek összege, amelybe nem kell beszámítani:</w:t>
      </w:r>
    </w:p>
    <w:p w:rsidR="00CF76EE" w:rsidRDefault="00CF76EE" w:rsidP="00395071">
      <w:pPr>
        <w:numPr>
          <w:ilvl w:val="12"/>
          <w:numId w:val="0"/>
        </w:numPr>
        <w:ind w:left="283" w:firstLine="77"/>
        <w:jc w:val="both"/>
      </w:pPr>
      <w:r>
        <w:t>- az épület 1,90 m-nél kisebb szabad belmagasságú területeit,</w:t>
      </w:r>
    </w:p>
    <w:p w:rsidR="00CF76EE" w:rsidRDefault="00CF76EE" w:rsidP="00395071">
      <w:pPr>
        <w:numPr>
          <w:ilvl w:val="12"/>
          <w:numId w:val="0"/>
        </w:numPr>
        <w:ind w:left="283" w:firstLine="77"/>
        <w:jc w:val="both"/>
      </w:pPr>
      <w:r>
        <w:t>- az első pinceszintnek minősülő építményszint területnek a lakásokhoz tartozó tárolóhelyiségeit,</w:t>
      </w:r>
    </w:p>
    <w:p w:rsidR="00CF76EE" w:rsidRDefault="00CF76EE" w:rsidP="00395071">
      <w:pPr>
        <w:numPr>
          <w:ilvl w:val="12"/>
          <w:numId w:val="0"/>
        </w:numPr>
        <w:ind w:left="283" w:firstLine="77"/>
        <w:jc w:val="both"/>
      </w:pPr>
      <w:r>
        <w:t>- a személygépjármű-tároló területét az OTÉK illetőleg a fővárosi vagy helyi parkolási rendeletben megállapított férőhely mértékéig,</w:t>
      </w:r>
    </w:p>
    <w:p w:rsidR="00CF76EE" w:rsidRDefault="00CF76EE" w:rsidP="00395071">
      <w:pPr>
        <w:numPr>
          <w:ilvl w:val="12"/>
          <w:numId w:val="0"/>
        </w:numPr>
        <w:ind w:left="283" w:firstLine="77"/>
        <w:jc w:val="both"/>
      </w:pPr>
      <w:r>
        <w:t>- az OTÉK szerinti mértéket meghaladó, épületben elhelyezett személygépjármű-tárolók területének felét,</w:t>
      </w:r>
    </w:p>
    <w:p w:rsidR="00CF76EE" w:rsidRDefault="00CF76EE" w:rsidP="00395071">
      <w:pPr>
        <w:numPr>
          <w:ilvl w:val="12"/>
          <w:numId w:val="0"/>
        </w:numPr>
        <w:ind w:left="283" w:firstLine="77"/>
        <w:jc w:val="both"/>
      </w:pPr>
      <w:r>
        <w:t>- a bruttó szintterületbe eredetileg be nem számított területek használati módjának megváltozása esetén, azok területe is beleszámítandó a bruttó szintterület mértékébe. Ezen építményrészek használati mód változása csak akkor engedhető meg, ha a szintterületi mutató nem lépi túl az építési övezetben megengedett legnagyobb mértéket és az új funkció számára előírt belmagasság biztosítva van.</w:t>
      </w:r>
    </w:p>
    <w:p w:rsidR="00CF76EE" w:rsidRDefault="00CF76EE" w:rsidP="00395071">
      <w:pPr>
        <w:numPr>
          <w:ilvl w:val="12"/>
          <w:numId w:val="0"/>
        </w:numPr>
        <w:ind w:left="283" w:firstLine="77"/>
        <w:jc w:val="both"/>
      </w:pPr>
      <w:r>
        <w:lastRenderedPageBreak/>
        <w:t>3. Az önálló parkolóház szintterületét, illetve szintterületi mutatóját az illeszkedési szabályok alapján kell meghatározni, de annak értéke nem haladhatja meg az FSZKT-ben a keretövezetre előírt legnagyobb értéket. Ettől az előírástól kizárólag a terepszint alatti gépkocsitároló létesítése esetén szabad eltérni az övezeti előírásokban megengedett módon.</w:t>
      </w:r>
    </w:p>
    <w:p w:rsidR="00CF76EE" w:rsidRDefault="00CF76EE" w:rsidP="00395071">
      <w:pPr>
        <w:numPr>
          <w:ilvl w:val="12"/>
          <w:numId w:val="0"/>
        </w:numPr>
        <w:ind w:left="283" w:hanging="283"/>
        <w:jc w:val="both"/>
      </w:pPr>
    </w:p>
    <w:p w:rsidR="00CF76EE" w:rsidRDefault="00CF76EE" w:rsidP="00022EF5">
      <w:pPr>
        <w:numPr>
          <w:ilvl w:val="0"/>
          <w:numId w:val="112"/>
        </w:numPr>
        <w:jc w:val="both"/>
        <w:rPr>
          <w:u w:val="single"/>
        </w:rPr>
      </w:pPr>
      <w:r w:rsidRPr="00920A68">
        <w:rPr>
          <w:b/>
        </w:rPr>
        <w:t>Teljes közművesítettség</w:t>
      </w:r>
      <w:r w:rsidR="007C514C">
        <w:rPr>
          <w:b/>
        </w:rPr>
        <w:t>:</w:t>
      </w:r>
      <w:r w:rsidR="007C514C">
        <w:rPr>
          <w:rStyle w:val="Lbjegyzet-hivatkozs"/>
          <w:b/>
        </w:rPr>
        <w:footnoteReference w:id="390"/>
      </w:r>
    </w:p>
    <w:p w:rsidR="00CF76EE" w:rsidRDefault="00CF76EE" w:rsidP="00395071">
      <w:pPr>
        <w:numPr>
          <w:ilvl w:val="12"/>
          <w:numId w:val="0"/>
        </w:numPr>
        <w:ind w:left="283" w:hanging="283"/>
        <w:jc w:val="both"/>
      </w:pPr>
    </w:p>
    <w:p w:rsidR="00CF76EE" w:rsidRPr="00A967CC" w:rsidRDefault="00CF76EE" w:rsidP="00022EF5">
      <w:pPr>
        <w:numPr>
          <w:ilvl w:val="0"/>
          <w:numId w:val="112"/>
        </w:numPr>
        <w:jc w:val="both"/>
        <w:rPr>
          <w:b/>
        </w:rPr>
      </w:pPr>
      <w:r w:rsidRPr="00920A68">
        <w:rPr>
          <w:b/>
        </w:rPr>
        <w:t>Városi kert</w:t>
      </w:r>
      <w:r>
        <w:rPr>
          <w:rStyle w:val="Lbjegyzet-hivatkozs"/>
          <w:b/>
        </w:rPr>
        <w:footnoteReference w:id="391"/>
      </w:r>
      <w:r w:rsidRPr="00920A68">
        <w:rPr>
          <w:b/>
        </w:rPr>
        <w:t xml:space="preserve">: </w:t>
      </w:r>
      <w:r w:rsidRPr="00920A68">
        <w:t>a lakótelepek</w:t>
      </w:r>
      <w:r w:rsidRPr="00A967CC">
        <w:t xml:space="preserve"> közterületein a saját használatú lakókert létesítésére kijelölt területen létrehozható olyan kertrész, amely fűszernövény kertként és veteményes kertként is kialakítható.</w:t>
      </w:r>
    </w:p>
    <w:p w:rsidR="00CF76EE" w:rsidRPr="005A133E" w:rsidRDefault="00CF76EE" w:rsidP="00126C2C">
      <w:pPr>
        <w:jc w:val="both"/>
      </w:pPr>
    </w:p>
    <w:sectPr w:rsidR="00CF76EE" w:rsidRPr="005A133E" w:rsidSect="001D56E8">
      <w:headerReference w:type="even" r:id="rId25"/>
      <w:headerReference w:type="default" r:id="rId2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992" w:rsidRDefault="000B3992">
      <w:r>
        <w:separator/>
      </w:r>
    </w:p>
  </w:endnote>
  <w:endnote w:type="continuationSeparator" w:id="0">
    <w:p w:rsidR="000B3992" w:rsidRDefault="000B39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uni_Swiss 742 Lt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echnicLite">
    <w:altName w:val="Symbol"/>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Default="00C8047D" w:rsidP="007F6200">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C8047D" w:rsidRDefault="00C8047D" w:rsidP="007F6200">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Pr="007F6200" w:rsidRDefault="00C8047D" w:rsidP="007F6200">
    <w:pPr>
      <w:pStyle w:val="llb"/>
      <w:framePr w:wrap="around" w:vAnchor="text" w:hAnchor="margin" w:xAlign="right" w:y="1"/>
      <w:rPr>
        <w:rStyle w:val="Oldalszm"/>
        <w:rFonts w:ascii="Times New Roman" w:hAnsi="Times New Roman"/>
      </w:rPr>
    </w:pPr>
    <w:r w:rsidRPr="007F6200">
      <w:rPr>
        <w:rStyle w:val="Oldalszm"/>
        <w:rFonts w:ascii="Times New Roman" w:hAnsi="Times New Roman"/>
      </w:rPr>
      <w:fldChar w:fldCharType="begin"/>
    </w:r>
    <w:r w:rsidRPr="007F6200">
      <w:rPr>
        <w:rStyle w:val="Oldalszm"/>
        <w:rFonts w:ascii="Times New Roman" w:hAnsi="Times New Roman"/>
      </w:rPr>
      <w:instrText xml:space="preserve">PAGE  </w:instrText>
    </w:r>
    <w:r w:rsidRPr="007F6200">
      <w:rPr>
        <w:rStyle w:val="Oldalszm"/>
        <w:rFonts w:ascii="Times New Roman" w:hAnsi="Times New Roman"/>
      </w:rPr>
      <w:fldChar w:fldCharType="separate"/>
    </w:r>
    <w:r w:rsidR="00C0271F">
      <w:rPr>
        <w:rStyle w:val="Oldalszm"/>
        <w:rFonts w:ascii="Times New Roman" w:hAnsi="Times New Roman"/>
        <w:noProof/>
      </w:rPr>
      <w:t>1</w:t>
    </w:r>
    <w:r w:rsidRPr="007F6200">
      <w:rPr>
        <w:rStyle w:val="Oldalszm"/>
        <w:rFonts w:ascii="Times New Roman" w:hAnsi="Times New Roman"/>
      </w:rPr>
      <w:fldChar w:fldCharType="end"/>
    </w:r>
  </w:p>
  <w:p w:rsidR="00C8047D" w:rsidRDefault="00C8047D" w:rsidP="001D378D">
    <w:pPr>
      <w:pStyle w:val="ll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992" w:rsidRDefault="000B3992">
      <w:r>
        <w:separator/>
      </w:r>
    </w:p>
  </w:footnote>
  <w:footnote w:type="continuationSeparator" w:id="0">
    <w:p w:rsidR="000B3992" w:rsidRDefault="000B3992">
      <w:r>
        <w:continuationSeparator/>
      </w:r>
    </w:p>
  </w:footnote>
  <w:footnote w:id="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a 2008. április 30-i ülésén, hatályos 2008. május 15-től.</w:t>
      </w:r>
    </w:p>
  </w:footnote>
  <w:footnote w:id="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a 2008. december 10-i ülésén, hatályos 2008. december 19-től.</w:t>
      </w:r>
    </w:p>
  </w:footnote>
  <w:footnote w:id="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2009. február 25-i ülésén, hatályos 2009. március 5-től.</w:t>
      </w:r>
    </w:p>
  </w:footnote>
  <w:footnote w:id="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2009. május 27-i ülésén, hatályos 2009. június 5-től.</w:t>
      </w:r>
    </w:p>
  </w:footnote>
  <w:footnote w:id="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2009. szeptember 30-i ülésén, hatályos 2009. október 12-től.</w:t>
      </w:r>
    </w:p>
  </w:footnote>
  <w:footnote w:id="6">
    <w:p w:rsidR="00C8047D" w:rsidRPr="00823B87" w:rsidRDefault="00C8047D" w:rsidP="00823B87">
      <w:pPr>
        <w:tabs>
          <w:tab w:val="left" w:pos="0"/>
        </w:tabs>
        <w:jc w:val="both"/>
        <w:rPr>
          <w:sz w:val="20"/>
          <w:szCs w:val="20"/>
        </w:rPr>
      </w:pPr>
      <w:r w:rsidRPr="00823B87">
        <w:rPr>
          <w:rStyle w:val="Lbjegyzet-hivatkozs"/>
          <w:sz w:val="20"/>
          <w:szCs w:val="20"/>
        </w:rPr>
        <w:footnoteRef/>
      </w:r>
      <w:r w:rsidRPr="00823B87">
        <w:rPr>
          <w:sz w:val="20"/>
          <w:szCs w:val="20"/>
        </w:rPr>
        <w:t xml:space="preserve"> Elfogadta a Képviselő-testület 2009. november 25-i ülésén. Hatályos 2009. december 4-től</w:t>
      </w:r>
    </w:p>
  </w:footnote>
  <w:footnote w:id="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2011. december 14-i ülésén. Hatályos 2011. december 16. napjától.</w:t>
      </w:r>
    </w:p>
  </w:footnote>
  <w:footnote w:id="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2013. február 27-i ülésén. Hatályos 2013. március 1. napjától.</w:t>
      </w:r>
    </w:p>
  </w:footnote>
  <w:footnote w:id="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2013. június 26-i ülésén. Hatályos 2013. július 28. napjától.</w:t>
      </w:r>
    </w:p>
  </w:footnote>
  <w:footnote w:id="1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2013. november 27-i ülésén. Hatályos 2013. december 29. napjától.</w:t>
      </w:r>
    </w:p>
  </w:footnote>
  <w:footnote w:id="1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2013. november 27-i ülésén. Hatályos 2013. december 29. napjától.</w:t>
      </w:r>
    </w:p>
  </w:footnote>
  <w:footnote w:id="1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2013. november 27-i ülésén. Hatályos 2013. december 29. napjától.</w:t>
      </w:r>
    </w:p>
  </w:footnote>
  <w:footnote w:id="1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2014. május 28-i ülésén. Hatályos 2014. július 5. napjától.</w:t>
      </w:r>
    </w:p>
  </w:footnote>
  <w:footnote w:id="1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2014. május 28-i ülésén. Hatályos 2014. július 5. napján.</w:t>
      </w:r>
    </w:p>
  </w:footnote>
  <w:footnote w:id="1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2014. május 28-i ülésén. Hatályos 2014. július 5. napjától.</w:t>
      </w:r>
    </w:p>
  </w:footnote>
  <w:footnote w:id="1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2014. június 25-i ülésén. Hatályos 2014. augusztus 1. napjától.</w:t>
      </w:r>
    </w:p>
  </w:footnote>
  <w:footnote w:id="1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Elfogadta a Képviselő-testület 2015. október 6-i ülésén. Hatályos 2015. október 27. napjától.</w:t>
      </w:r>
    </w:p>
  </w:footnote>
  <w:footnote w:id="18">
    <w:p w:rsidR="00C8047D" w:rsidRPr="002C05E5" w:rsidRDefault="00C8047D" w:rsidP="002C05E5">
      <w:pPr>
        <w:pStyle w:val="Lbjegyzetszveg"/>
        <w:jc w:val="both"/>
        <w:rPr>
          <w:rFonts w:ascii="Times New Roman" w:hAnsi="Times New Roman"/>
        </w:rPr>
      </w:pPr>
      <w:r w:rsidRPr="002C05E5">
        <w:rPr>
          <w:rStyle w:val="Lbjegyzet-hivatkozs"/>
        </w:rPr>
        <w:footnoteRef/>
      </w:r>
      <w:r w:rsidRPr="002C05E5">
        <w:t xml:space="preserve"> </w:t>
      </w:r>
      <w:r w:rsidRPr="002C05E5">
        <w:rPr>
          <w:rFonts w:ascii="Times New Roman" w:hAnsi="Times New Roman"/>
        </w:rPr>
        <w:t>Elfogadta a Képviselő-testület 2015. december 1-jei ülésén. Hatályos 2016. január 8. napjától.</w:t>
      </w:r>
    </w:p>
  </w:footnote>
  <w:footnote w:id="19">
    <w:p w:rsidR="00C8047D" w:rsidRPr="002C05E5" w:rsidRDefault="00C8047D" w:rsidP="002C05E5">
      <w:pPr>
        <w:pStyle w:val="Lbjegyzetszveg"/>
        <w:jc w:val="both"/>
      </w:pPr>
      <w:r w:rsidRPr="002C05E5">
        <w:rPr>
          <w:rStyle w:val="Lbjegyzet-hivatkozs"/>
        </w:rPr>
        <w:footnoteRef/>
      </w:r>
      <w:r w:rsidRPr="002C05E5">
        <w:t xml:space="preserve"> </w:t>
      </w:r>
      <w:r w:rsidRPr="002C05E5">
        <w:rPr>
          <w:rFonts w:ascii="Times New Roman" w:hAnsi="Times New Roman"/>
        </w:rPr>
        <w:t>Elfogadta a Képviselő-testület 2016. szeptember 6-i ülésén. Hatályos 2016. október 15. napjától.</w:t>
      </w:r>
    </w:p>
  </w:footnote>
  <w:footnote w:id="20">
    <w:p w:rsidR="00C8047D" w:rsidRPr="001529DA" w:rsidRDefault="00C8047D" w:rsidP="002C05E5">
      <w:pPr>
        <w:pStyle w:val="Lbjegyzetszveg"/>
        <w:jc w:val="both"/>
        <w:rPr>
          <w:rFonts w:ascii="Times New Roman" w:hAnsi="Times New Roman"/>
          <w:sz w:val="17"/>
          <w:szCs w:val="17"/>
        </w:rPr>
      </w:pPr>
      <w:r w:rsidRPr="002C05E5">
        <w:rPr>
          <w:rStyle w:val="Lbjegyzet-hivatkozs"/>
          <w:rFonts w:ascii="Times New Roman" w:hAnsi="Times New Roman"/>
        </w:rPr>
        <w:footnoteRef/>
      </w:r>
      <w:r w:rsidRPr="002C05E5">
        <w:rPr>
          <w:rFonts w:ascii="Times New Roman" w:hAnsi="Times New Roman"/>
        </w:rPr>
        <w:t xml:space="preserve"> Elfogadta a Képviselő-testület 2017. január 24-i ülésén. Hatályos 2017. február 1. napjától.</w:t>
      </w:r>
    </w:p>
  </w:footnote>
  <w:footnote w:id="21">
    <w:p w:rsidR="00C8047D" w:rsidRPr="00325957" w:rsidRDefault="00C8047D">
      <w:pPr>
        <w:pStyle w:val="Lbjegyzetszveg"/>
        <w:rPr>
          <w:rFonts w:ascii="Calibri" w:hAnsi="Calibri"/>
        </w:rPr>
      </w:pPr>
      <w:r w:rsidRPr="00276A0B">
        <w:rPr>
          <w:rStyle w:val="Lbjegyzet-hivatkozs"/>
          <w:rFonts w:ascii="Times New Roman" w:hAnsi="Times New Roman"/>
        </w:rPr>
        <w:footnoteRef/>
      </w:r>
      <w:r>
        <w:t xml:space="preserve"> </w:t>
      </w:r>
      <w:r w:rsidRPr="00325957">
        <w:rPr>
          <w:rFonts w:ascii="Times New Roman" w:hAnsi="Times New Roman"/>
        </w:rPr>
        <w:t>Elfogadta a</w:t>
      </w:r>
      <w:r>
        <w:t xml:space="preserve"> </w:t>
      </w:r>
      <w:r w:rsidRPr="002C05E5">
        <w:rPr>
          <w:rFonts w:ascii="Times New Roman" w:hAnsi="Times New Roman"/>
        </w:rPr>
        <w:t xml:space="preserve">Képviselő-testület 2017. </w:t>
      </w:r>
      <w:r>
        <w:rPr>
          <w:rFonts w:ascii="Times New Roman" w:hAnsi="Times New Roman"/>
        </w:rPr>
        <w:t xml:space="preserve">szeptember 26-i </w:t>
      </w:r>
      <w:r w:rsidRPr="002C05E5">
        <w:rPr>
          <w:rFonts w:ascii="Times New Roman" w:hAnsi="Times New Roman"/>
        </w:rPr>
        <w:t xml:space="preserve">ülésén. Hatályos 2017. </w:t>
      </w:r>
      <w:r>
        <w:rPr>
          <w:rFonts w:ascii="Times New Roman" w:hAnsi="Times New Roman"/>
        </w:rPr>
        <w:t>október 1</w:t>
      </w:r>
      <w:r w:rsidRPr="002C05E5">
        <w:rPr>
          <w:rFonts w:ascii="Times New Roman" w:hAnsi="Times New Roman"/>
        </w:rPr>
        <w:t>. napjától</w:t>
      </w:r>
      <w:r>
        <w:rPr>
          <w:rFonts w:ascii="Times New Roman" w:hAnsi="Times New Roman"/>
        </w:rPr>
        <w:t>.</w:t>
      </w:r>
    </w:p>
  </w:footnote>
  <w:footnote w:id="22">
    <w:p w:rsidR="00C8047D" w:rsidRPr="00EA3B89" w:rsidRDefault="00C8047D">
      <w:pPr>
        <w:pStyle w:val="Lbjegyzetszveg"/>
        <w:rPr>
          <w:rFonts w:ascii="Calibri" w:hAnsi="Calibri"/>
        </w:rPr>
      </w:pPr>
      <w:r>
        <w:rPr>
          <w:rStyle w:val="Lbjegyzet-hivatkozs"/>
        </w:rPr>
        <w:footnoteRef/>
      </w:r>
      <w:r>
        <w:t xml:space="preserve"> </w:t>
      </w:r>
      <w:r w:rsidRPr="00EA3B89">
        <w:rPr>
          <w:rFonts w:ascii="Times New Roman" w:hAnsi="Times New Roman"/>
        </w:rPr>
        <w:t>(2a) bekezdéssel kiegészítette a 21/2016.(IX.15.) önkormányzati rendelet 19. §-sa, hatályos 2016. október 15-től.</w:t>
      </w:r>
    </w:p>
  </w:footnote>
  <w:footnote w:id="2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 §-sa, hatályos 2015. október 27-től.</w:t>
      </w:r>
    </w:p>
  </w:footnote>
  <w:footnote w:id="2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 §-sa, hatályos 2015. október 27-től.</w:t>
      </w:r>
    </w:p>
  </w:footnote>
  <w:footnote w:id="2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3. §-sa, hatályos 2015. október 27-től.</w:t>
      </w:r>
    </w:p>
  </w:footnote>
  <w:footnote w:id="2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3. §-sa, hatályos 2015. október 27-től.</w:t>
      </w:r>
    </w:p>
  </w:footnote>
  <w:footnote w:id="2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1.§-a, hatályos 2009. március 5-től.</w:t>
      </w:r>
    </w:p>
  </w:footnote>
  <w:footnote w:id="2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8/A. §-sal kiegészítette a 7/2013.(II.28.) önkormányzati rendelet 1. § (1) bekezdése.</w:t>
      </w:r>
    </w:p>
  </w:footnote>
  <w:footnote w:id="3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4. §-sa, hatályos 2015. október 27-től.</w:t>
      </w:r>
    </w:p>
  </w:footnote>
  <w:footnote w:id="3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4. §-sa, hatályos 2015. október 27-től.</w:t>
      </w:r>
    </w:p>
  </w:footnote>
  <w:footnote w:id="3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43/2013.(XI.29.) önkormányzati rendelet 1. §-a. Hatályos 2013. december 29. napjától.</w:t>
      </w:r>
    </w:p>
  </w:footnote>
  <w:footnote w:id="3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8/B. §-sal kiegészítette a 35/2015.(X.12.) önkormányzati rendelet 5. §-sa, hatályos 2015. október 27-től.</w:t>
      </w:r>
    </w:p>
  </w:footnote>
  <w:footnote w:id="3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8/C. §-sal kiegészítette a 35/2015.(X.12.) önkormányzati rendelet 5. §-sa, hatályos 2015. október 27-től.</w:t>
      </w:r>
    </w:p>
  </w:footnote>
  <w:footnote w:id="3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27. §-sa, hatályos 2015. október 27-től.</w:t>
      </w:r>
    </w:p>
  </w:footnote>
  <w:footnote w:id="3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
    <w:p w:rsidR="00C8047D" w:rsidRPr="00325957" w:rsidRDefault="00C8047D">
      <w:pPr>
        <w:pStyle w:val="Lbjegyzetszveg"/>
        <w:rPr>
          <w:rFonts w:ascii="Calibri" w:hAnsi="Calibri"/>
        </w:rPr>
      </w:pPr>
      <w:r w:rsidRPr="00276A0B">
        <w:rPr>
          <w:rStyle w:val="Lbjegyzet-hivatkozs"/>
          <w:rFonts w:ascii="Times New Roman" w:hAnsi="Times New Roman"/>
        </w:rPr>
        <w:footnoteRef/>
      </w:r>
      <w:r w:rsidRPr="00276A0B">
        <w:rPr>
          <w:rFonts w:ascii="Times New Roman" w:hAnsi="Times New Roman"/>
        </w:rPr>
        <w:t xml:space="preserve"> </w:t>
      </w:r>
      <w:r w:rsidRPr="00823B87">
        <w:rPr>
          <w:rFonts w:ascii="Times New Roman" w:hAnsi="Times New Roman"/>
        </w:rPr>
        <w:t>Hatályon kívül helyezte</w:t>
      </w:r>
      <w:r w:rsidRPr="00AA5E87">
        <w:rPr>
          <w:rFonts w:ascii="Times New Roman" w:hAnsi="Times New Roman"/>
        </w:rPr>
        <w:t xml:space="preserve"> a</w:t>
      </w:r>
      <w:r w:rsidRPr="00325957">
        <w:rPr>
          <w:rFonts w:ascii="Times New Roman" w:hAnsi="Times New Roman"/>
          <w:color w:val="FF0000"/>
        </w:rPr>
        <w:t xml:space="preserve"> </w:t>
      </w:r>
      <w:r w:rsidRPr="00C8047D">
        <w:rPr>
          <w:rFonts w:ascii="Times New Roman" w:hAnsi="Times New Roman"/>
        </w:rPr>
        <w:t>21/2017.(IX.29.)</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3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2.§-a, hatályos 2009. március 5-től. </w:t>
      </w:r>
    </w:p>
  </w:footnote>
  <w:footnote w:id="3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4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7. §-sa, hatályos 2015. október 27-től.</w:t>
      </w:r>
    </w:p>
  </w:footnote>
  <w:footnote w:id="4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3.§-a, hatályos 2009. március 5-től. </w:t>
      </w:r>
    </w:p>
  </w:footnote>
  <w:footnote w:id="4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8. §-sa, hatályos 2015. október 27-től.</w:t>
      </w:r>
    </w:p>
  </w:footnote>
  <w:footnote w:id="4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8. §-sa, hatályos 2015. október 27-től.</w:t>
      </w:r>
    </w:p>
  </w:footnote>
  <w:footnote w:id="4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4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4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8. §-sa, hatályos 2015. október 27-től.</w:t>
      </w:r>
    </w:p>
  </w:footnote>
  <w:footnote w:id="4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4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4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9. §-sa, hatályos 2015. október 27-től.</w:t>
      </w:r>
    </w:p>
  </w:footnote>
  <w:footnote w:id="5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6.§-a, hatályos 2009. március 5-től. </w:t>
      </w:r>
    </w:p>
  </w:footnote>
  <w:footnote w:id="5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9. §-sa, hatályos 2015. október 27-től.</w:t>
      </w:r>
    </w:p>
  </w:footnote>
  <w:footnote w:id="5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10. §-sa, hatályos 2015. október 27-től.</w:t>
      </w:r>
    </w:p>
  </w:footnote>
  <w:footnote w:id="5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10. §-sa, hatályos 2015. október 27-től.</w:t>
      </w:r>
    </w:p>
  </w:footnote>
  <w:footnote w:id="5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10. §-sa, hatályos 2015. október 27-től.</w:t>
      </w:r>
    </w:p>
  </w:footnote>
  <w:footnote w:id="5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11. §-sa, hatályos 2015. október 27-től.</w:t>
      </w:r>
    </w:p>
  </w:footnote>
  <w:footnote w:id="5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11. §-sa, hatályos 2015. október 27-től.</w:t>
      </w:r>
    </w:p>
  </w:footnote>
  <w:footnote w:id="5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11. §-sa, hatályos 2015. október 27-től.</w:t>
      </w:r>
    </w:p>
  </w:footnote>
  <w:footnote w:id="5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11. §-sa, hatályos 2015. október 27-től.</w:t>
      </w:r>
    </w:p>
  </w:footnote>
  <w:footnote w:id="5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12. §-sa, hatályos 2015. október 27-től.</w:t>
      </w:r>
    </w:p>
  </w:footnote>
  <w:footnote w:id="6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12. §-sa, hatályos 2015. október 27-től.</w:t>
      </w:r>
    </w:p>
  </w:footnote>
  <w:footnote w:id="6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12. §-sa, hatályos 2015. október 27-től.</w:t>
      </w:r>
    </w:p>
  </w:footnote>
  <w:footnote w:id="6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20/A. §-sal kiegészítette a 35/2015.(X.12.) önkormányzati rendelet 13. §-sa, hatályos 2015. október 27-től.</w:t>
      </w:r>
    </w:p>
  </w:footnote>
  <w:footnote w:id="6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az 54/2011.(XII.15.) önkormányzati rendelet 1. § (1) bekezdése, hatályos 2011. december 16-tól.</w:t>
      </w:r>
    </w:p>
  </w:footnote>
  <w:footnote w:id="6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6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6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(10)-(13) bekezdéssel kiegészítette az 54/2011.(XII.15.) önkormányzati rendelet 1. § (3) bekezdése, hatályos 2011. december 16-tól.</w:t>
      </w:r>
    </w:p>
  </w:footnote>
  <w:footnote w:id="6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14. §-sa, hatályos 2015. október 27-től.</w:t>
      </w:r>
    </w:p>
  </w:footnote>
  <w:footnote w:id="6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6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70">
    <w:p w:rsidR="00C8047D" w:rsidRPr="00AA5E87" w:rsidRDefault="00C8047D">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sidRPr="00325957">
        <w:rPr>
          <w:rFonts w:ascii="Times New Roman" w:hAnsi="Times New Roman"/>
          <w:color w:val="FF0000"/>
        </w:rPr>
        <w:t xml:space="preserve"> </w:t>
      </w:r>
      <w:r w:rsidRPr="00C8047D">
        <w:rPr>
          <w:rFonts w:ascii="Times New Roman" w:hAnsi="Times New Roman"/>
        </w:rPr>
        <w:t>21/2017.(IX.29.)</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7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14. §-sa, hatályos 2015. október 27-től.</w:t>
      </w:r>
    </w:p>
  </w:footnote>
  <w:footnote w:id="7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26/2013.(VI.28.) önkormányzati rendelet 3. § (3) bekezdése 2013. július 28-tól.</w:t>
      </w:r>
    </w:p>
  </w:footnote>
  <w:footnote w:id="7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c) ponttal kiegészítette a 35/2015.(X.12.) önkormányzati rendelet 14. §-sa, hatályos 2015. október 27-től.</w:t>
      </w:r>
    </w:p>
  </w:footnote>
  <w:footnote w:id="7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c) ponttal kiegészítette a 35/2015.(X.12.) önkormányzati rendelet 14. §-sa, hatályos 2015. október 27-től.</w:t>
      </w:r>
    </w:p>
  </w:footnote>
  <w:footnote w:id="75">
    <w:p w:rsidR="00C8047D" w:rsidRPr="00AA5E87" w:rsidRDefault="00C8047D">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sidRPr="00325957">
        <w:rPr>
          <w:rFonts w:ascii="Times New Roman" w:hAnsi="Times New Roman"/>
          <w:color w:val="FF0000"/>
        </w:rPr>
        <w:t xml:space="preserve"> </w:t>
      </w:r>
      <w:r w:rsidR="00355851" w:rsidRPr="00355851">
        <w:rPr>
          <w:rFonts w:ascii="Times New Roman" w:hAnsi="Times New Roman"/>
        </w:rPr>
        <w:t>21</w:t>
      </w:r>
      <w:r w:rsidRPr="00355851">
        <w:rPr>
          <w:rFonts w:ascii="Times New Roman" w:hAnsi="Times New Roman"/>
        </w:rPr>
        <w:t>/2017.(IX.2</w:t>
      </w:r>
      <w:r w:rsidR="00355851">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7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28. §-sa. Hatályos 2015. október 27-től.</w:t>
      </w:r>
    </w:p>
  </w:footnote>
  <w:footnote w:id="7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44/2013.(XI.29.) önkormányzati rendelet 1. § (1) bekezdése. Hatályos 2013. december 29. napjától.</w:t>
      </w:r>
    </w:p>
  </w:footnote>
  <w:footnote w:id="7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19/2014.(VI.5.) önkormányzati rendelet 1. §-sa. Hatályos 2014. július 5-től.</w:t>
      </w:r>
    </w:p>
  </w:footnote>
  <w:footnote w:id="7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20/2014.(VI.5.) önkormányzati rendelet 9. §-sa 2014. július 5-től.</w:t>
      </w:r>
    </w:p>
  </w:footnote>
  <w:footnote w:id="8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b) pontja 2011. december 16-tól.</w:t>
      </w:r>
    </w:p>
  </w:footnote>
  <w:footnote w:id="8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az 54/2011.(XII.15.) önkormányzati rendelet 2. § (2) bekezdés c) pontja, hatályos 2011. december 16-tól.</w:t>
      </w:r>
    </w:p>
  </w:footnote>
  <w:footnote w:id="8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19/2014.(VI.5.) önkormányzati rendelet 2. § (1) bekezdése. Hatályos 2014. július 5-től.</w:t>
      </w:r>
    </w:p>
  </w:footnote>
  <w:footnote w:id="8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2. §-sa. Hatályos 2014. július 5-től.</w:t>
      </w:r>
    </w:p>
  </w:footnote>
  <w:footnote w:id="84">
    <w:p w:rsidR="00C8047D" w:rsidRPr="00BC780B" w:rsidRDefault="00C8047D" w:rsidP="00BC780B">
      <w:pPr>
        <w:pStyle w:val="Lbjegyzetszveg"/>
        <w:jc w:val="both"/>
        <w:rPr>
          <w:rFonts w:ascii="Calibri" w:hAnsi="Calibri"/>
        </w:rPr>
      </w:pPr>
      <w:r>
        <w:rPr>
          <w:rStyle w:val="Lbjegyzet-hivatkozs"/>
        </w:rPr>
        <w:footnoteRef/>
      </w:r>
      <w:r>
        <w:t xml:space="preserve"> </w:t>
      </w:r>
      <w:r w:rsidRPr="00823B87">
        <w:rPr>
          <w:rFonts w:ascii="Times New Roman" w:hAnsi="Times New Roman"/>
        </w:rPr>
        <w:t xml:space="preserve">Módosította a </w:t>
      </w:r>
      <w:r>
        <w:rPr>
          <w:rFonts w:ascii="Times New Roman" w:hAnsi="Times New Roman"/>
        </w:rPr>
        <w:t>47</w:t>
      </w:r>
      <w:r w:rsidRPr="00823B87">
        <w:rPr>
          <w:rFonts w:ascii="Times New Roman" w:hAnsi="Times New Roman"/>
        </w:rPr>
        <w:t>/201</w:t>
      </w:r>
      <w:r>
        <w:rPr>
          <w:rFonts w:ascii="Times New Roman" w:hAnsi="Times New Roman"/>
        </w:rPr>
        <w:t>5</w:t>
      </w:r>
      <w:r w:rsidRPr="00823B87">
        <w:rPr>
          <w:rFonts w:ascii="Times New Roman" w:hAnsi="Times New Roman"/>
        </w:rPr>
        <w:t>.(</w:t>
      </w:r>
      <w:r>
        <w:rPr>
          <w:rFonts w:ascii="Times New Roman" w:hAnsi="Times New Roman"/>
        </w:rPr>
        <w:t>XI</w:t>
      </w:r>
      <w:r w:rsidRPr="00823B87">
        <w:rPr>
          <w:rFonts w:ascii="Times New Roman" w:hAnsi="Times New Roman"/>
        </w:rPr>
        <w:t>I.</w:t>
      </w:r>
      <w:r>
        <w:rPr>
          <w:rFonts w:ascii="Times New Roman" w:hAnsi="Times New Roman"/>
        </w:rPr>
        <w:t>9</w:t>
      </w:r>
      <w:r w:rsidRPr="00823B87">
        <w:rPr>
          <w:rFonts w:ascii="Times New Roman" w:hAnsi="Times New Roman"/>
        </w:rPr>
        <w:t xml:space="preserve">.) önkormányzati rendelet </w:t>
      </w:r>
      <w:r>
        <w:rPr>
          <w:rFonts w:ascii="Times New Roman" w:hAnsi="Times New Roman"/>
        </w:rPr>
        <w:t>1</w:t>
      </w:r>
      <w:r w:rsidRPr="00823B87">
        <w:rPr>
          <w:rFonts w:ascii="Times New Roman" w:hAnsi="Times New Roman"/>
        </w:rPr>
        <w:t>. §-sa. Hatályos 201</w:t>
      </w:r>
      <w:r>
        <w:rPr>
          <w:rFonts w:ascii="Times New Roman" w:hAnsi="Times New Roman"/>
        </w:rPr>
        <w:t>6</w:t>
      </w:r>
      <w:r w:rsidRPr="00823B87">
        <w:rPr>
          <w:rFonts w:ascii="Times New Roman" w:hAnsi="Times New Roman"/>
        </w:rPr>
        <w:t xml:space="preserve">. </w:t>
      </w:r>
      <w:r>
        <w:rPr>
          <w:rFonts w:ascii="Times New Roman" w:hAnsi="Times New Roman"/>
        </w:rPr>
        <w:t>január</w:t>
      </w:r>
      <w:r w:rsidRPr="00823B87">
        <w:rPr>
          <w:rFonts w:ascii="Times New Roman" w:hAnsi="Times New Roman"/>
        </w:rPr>
        <w:t xml:space="preserve"> </w:t>
      </w:r>
      <w:r>
        <w:rPr>
          <w:rFonts w:ascii="Times New Roman" w:hAnsi="Times New Roman"/>
        </w:rPr>
        <w:t>8</w:t>
      </w:r>
      <w:r w:rsidRPr="00823B87">
        <w:rPr>
          <w:rFonts w:ascii="Times New Roman" w:hAnsi="Times New Roman"/>
        </w:rPr>
        <w:t>-t</w:t>
      </w:r>
      <w:r>
        <w:rPr>
          <w:rFonts w:ascii="Times New Roman" w:hAnsi="Times New Roman"/>
        </w:rPr>
        <w:t>ó</w:t>
      </w:r>
      <w:r w:rsidRPr="00823B87">
        <w:rPr>
          <w:rFonts w:ascii="Times New Roman" w:hAnsi="Times New Roman"/>
        </w:rPr>
        <w:t>l</w:t>
      </w:r>
      <w:r>
        <w:rPr>
          <w:rFonts w:ascii="Times New Roman" w:hAnsi="Times New Roman"/>
        </w:rPr>
        <w:t>.</w:t>
      </w:r>
    </w:p>
  </w:footnote>
  <w:footnote w:id="85">
    <w:p w:rsidR="00C8047D" w:rsidRPr="007E72DD" w:rsidRDefault="00C8047D" w:rsidP="007E72DD">
      <w:pPr>
        <w:pStyle w:val="Lbjegyzetszveg"/>
        <w:jc w:val="both"/>
        <w:rPr>
          <w:rFonts w:ascii="Calibri" w:hAnsi="Calibri"/>
        </w:rPr>
      </w:pPr>
      <w:r>
        <w:rPr>
          <w:rStyle w:val="Lbjegyzet-hivatkozs"/>
        </w:rPr>
        <w:footnoteRef/>
      </w:r>
      <w:r>
        <w:t xml:space="preserve"> </w:t>
      </w:r>
      <w:r w:rsidRPr="00823B87">
        <w:rPr>
          <w:rFonts w:ascii="Times New Roman" w:hAnsi="Times New Roman"/>
        </w:rPr>
        <w:t xml:space="preserve">Módosította a </w:t>
      </w:r>
      <w:r>
        <w:rPr>
          <w:rFonts w:ascii="Times New Roman" w:hAnsi="Times New Roman"/>
        </w:rPr>
        <w:t>48</w:t>
      </w:r>
      <w:r w:rsidRPr="00823B87">
        <w:rPr>
          <w:rFonts w:ascii="Times New Roman" w:hAnsi="Times New Roman"/>
        </w:rPr>
        <w:t>/201</w:t>
      </w:r>
      <w:r>
        <w:rPr>
          <w:rFonts w:ascii="Times New Roman" w:hAnsi="Times New Roman"/>
        </w:rPr>
        <w:t>5</w:t>
      </w:r>
      <w:r w:rsidRPr="00823B87">
        <w:rPr>
          <w:rFonts w:ascii="Times New Roman" w:hAnsi="Times New Roman"/>
        </w:rPr>
        <w:t>.(</w:t>
      </w:r>
      <w:r>
        <w:rPr>
          <w:rFonts w:ascii="Times New Roman" w:hAnsi="Times New Roman"/>
        </w:rPr>
        <w:t>XI</w:t>
      </w:r>
      <w:r w:rsidRPr="00823B87">
        <w:rPr>
          <w:rFonts w:ascii="Times New Roman" w:hAnsi="Times New Roman"/>
        </w:rPr>
        <w:t>I.</w:t>
      </w:r>
      <w:r>
        <w:rPr>
          <w:rFonts w:ascii="Times New Roman" w:hAnsi="Times New Roman"/>
        </w:rPr>
        <w:t>9</w:t>
      </w:r>
      <w:r w:rsidRPr="00823B87">
        <w:rPr>
          <w:rFonts w:ascii="Times New Roman" w:hAnsi="Times New Roman"/>
        </w:rPr>
        <w:t xml:space="preserve">.) önkormányzati rendelet </w:t>
      </w:r>
      <w:r>
        <w:rPr>
          <w:rFonts w:ascii="Times New Roman" w:hAnsi="Times New Roman"/>
        </w:rPr>
        <w:t>1</w:t>
      </w:r>
      <w:r w:rsidRPr="00823B87">
        <w:rPr>
          <w:rFonts w:ascii="Times New Roman" w:hAnsi="Times New Roman"/>
        </w:rPr>
        <w:t>. §-sa. Hatályos 201</w:t>
      </w:r>
      <w:r>
        <w:rPr>
          <w:rFonts w:ascii="Times New Roman" w:hAnsi="Times New Roman"/>
        </w:rPr>
        <w:t>6</w:t>
      </w:r>
      <w:r w:rsidRPr="00823B87">
        <w:rPr>
          <w:rFonts w:ascii="Times New Roman" w:hAnsi="Times New Roman"/>
        </w:rPr>
        <w:t xml:space="preserve">. </w:t>
      </w:r>
      <w:r>
        <w:rPr>
          <w:rFonts w:ascii="Times New Roman" w:hAnsi="Times New Roman"/>
        </w:rPr>
        <w:t>január</w:t>
      </w:r>
      <w:r w:rsidRPr="00823B87">
        <w:rPr>
          <w:rFonts w:ascii="Times New Roman" w:hAnsi="Times New Roman"/>
        </w:rPr>
        <w:t xml:space="preserve"> </w:t>
      </w:r>
      <w:r>
        <w:rPr>
          <w:rFonts w:ascii="Times New Roman" w:hAnsi="Times New Roman"/>
        </w:rPr>
        <w:t>8</w:t>
      </w:r>
      <w:r w:rsidRPr="00823B87">
        <w:rPr>
          <w:rFonts w:ascii="Times New Roman" w:hAnsi="Times New Roman"/>
        </w:rPr>
        <w:t>-t</w:t>
      </w:r>
      <w:r>
        <w:rPr>
          <w:rFonts w:ascii="Times New Roman" w:hAnsi="Times New Roman"/>
        </w:rPr>
        <w:t>ó</w:t>
      </w:r>
      <w:r w:rsidRPr="00823B87">
        <w:rPr>
          <w:rFonts w:ascii="Times New Roman" w:hAnsi="Times New Roman"/>
        </w:rPr>
        <w:t>l</w:t>
      </w:r>
      <w:r>
        <w:rPr>
          <w:rFonts w:ascii="Times New Roman" w:hAnsi="Times New Roman"/>
        </w:rPr>
        <w:t>.</w:t>
      </w:r>
    </w:p>
  </w:footnote>
  <w:footnote w:id="8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20/2014.(VI.5.) önkormányzati rendelet 9. §-sa. 2014. július 5-től.</w:t>
      </w:r>
    </w:p>
  </w:footnote>
  <w:footnote w:id="8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d) pontja 2011. december 16-tól.</w:t>
      </w:r>
    </w:p>
  </w:footnote>
  <w:footnote w:id="8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23/2008. (XII.19.) ök. rendelet 1.§-a, hatályos 2008. december 19-től.</w:t>
      </w:r>
    </w:p>
  </w:footnote>
  <w:footnote w:id="8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28. §-sa. Hatályos 2015. október 27-től.</w:t>
      </w:r>
    </w:p>
  </w:footnote>
  <w:footnote w:id="9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az 54/2011.(XII.15.) önkormányzati rendelet 2. § (2) bekezdés d) pontja, hatályos 2011. december 16-tól.</w:t>
      </w:r>
    </w:p>
  </w:footnote>
  <w:footnote w:id="9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(10) bekezdéssel kiegészítette a 44/2013.(XI.29.) önkormányzati rendelet 1. § (2) bekezdése. Hatályos 2013. december 29. napjától.</w:t>
      </w:r>
    </w:p>
  </w:footnote>
  <w:footnote w:id="9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(11) bekezdéssel kiegészítette a 44/2013.(XI.29.) önkormányzati rendelet 1. § (2) bekezdése. Hatályos 2013. december 29. napjától.</w:t>
      </w:r>
    </w:p>
  </w:footnote>
  <w:footnote w:id="9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(12) bekezdéssel kiegészítette a 44/2013.(XI.29.) önkormányzati rendelet 1. § (2) bekezdése. Hatályos 2013. december 29. napjától.</w:t>
      </w:r>
    </w:p>
  </w:footnote>
  <w:footnote w:id="9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(13) bekezdéssel kiegészítette a 19/2014.(VI.5.) önkormányzati rendelet 2. § (2) bekezdése. Hatályos 2014. július 5-től.</w:t>
      </w:r>
    </w:p>
  </w:footnote>
  <w:footnote w:id="9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26/2013.(VI.28.) önkormányzati rendelet 1. § (1) bekezdése. Hatályos 2013. július 28-tól.</w:t>
      </w:r>
    </w:p>
  </w:footnote>
  <w:footnote w:id="9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(6)-(19) bekezdéssel kiegészítette a 26/2013.(VI.28.) önkormányzati rendelet 1. § (2) bekezdése. Hatályos 2013. július 28-tól.</w:t>
      </w:r>
    </w:p>
  </w:footnote>
  <w:footnote w:id="97">
    <w:p w:rsidR="00C8047D" w:rsidRPr="007E72DD" w:rsidRDefault="00C8047D" w:rsidP="007E72DD">
      <w:pPr>
        <w:pStyle w:val="Lbjegyzetszveg"/>
        <w:jc w:val="both"/>
        <w:rPr>
          <w:rFonts w:ascii="Calibri" w:hAnsi="Calibri"/>
        </w:rPr>
      </w:pPr>
      <w:r>
        <w:rPr>
          <w:rStyle w:val="Lbjegyzet-hivatkozs"/>
        </w:rPr>
        <w:footnoteRef/>
      </w:r>
      <w:r>
        <w:t xml:space="preserve"> </w:t>
      </w:r>
      <w:r w:rsidRPr="00823B87">
        <w:rPr>
          <w:rFonts w:ascii="Times New Roman" w:hAnsi="Times New Roman"/>
        </w:rPr>
        <w:t xml:space="preserve">Módosította a </w:t>
      </w:r>
      <w:r>
        <w:rPr>
          <w:rFonts w:ascii="Times New Roman" w:hAnsi="Times New Roman"/>
        </w:rPr>
        <w:t>48</w:t>
      </w:r>
      <w:r w:rsidRPr="00823B87">
        <w:rPr>
          <w:rFonts w:ascii="Times New Roman" w:hAnsi="Times New Roman"/>
        </w:rPr>
        <w:t>/201</w:t>
      </w:r>
      <w:r>
        <w:rPr>
          <w:rFonts w:ascii="Times New Roman" w:hAnsi="Times New Roman"/>
        </w:rPr>
        <w:t>5</w:t>
      </w:r>
      <w:r w:rsidRPr="00823B87">
        <w:rPr>
          <w:rFonts w:ascii="Times New Roman" w:hAnsi="Times New Roman"/>
        </w:rPr>
        <w:t>.(</w:t>
      </w:r>
      <w:r>
        <w:rPr>
          <w:rFonts w:ascii="Times New Roman" w:hAnsi="Times New Roman"/>
        </w:rPr>
        <w:t>XI</w:t>
      </w:r>
      <w:r w:rsidRPr="00823B87">
        <w:rPr>
          <w:rFonts w:ascii="Times New Roman" w:hAnsi="Times New Roman"/>
        </w:rPr>
        <w:t>I.</w:t>
      </w:r>
      <w:r>
        <w:rPr>
          <w:rFonts w:ascii="Times New Roman" w:hAnsi="Times New Roman"/>
        </w:rPr>
        <w:t>9</w:t>
      </w:r>
      <w:r w:rsidRPr="00823B87">
        <w:rPr>
          <w:rFonts w:ascii="Times New Roman" w:hAnsi="Times New Roman"/>
        </w:rPr>
        <w:t xml:space="preserve">.) önkormányzati rendelet </w:t>
      </w:r>
      <w:r>
        <w:rPr>
          <w:rFonts w:ascii="Times New Roman" w:hAnsi="Times New Roman"/>
        </w:rPr>
        <w:t>1</w:t>
      </w:r>
      <w:r w:rsidRPr="00823B87">
        <w:rPr>
          <w:rFonts w:ascii="Times New Roman" w:hAnsi="Times New Roman"/>
        </w:rPr>
        <w:t>. §-sa. Hatályos 201</w:t>
      </w:r>
      <w:r>
        <w:rPr>
          <w:rFonts w:ascii="Times New Roman" w:hAnsi="Times New Roman"/>
        </w:rPr>
        <w:t>6</w:t>
      </w:r>
      <w:r w:rsidRPr="00823B87">
        <w:rPr>
          <w:rFonts w:ascii="Times New Roman" w:hAnsi="Times New Roman"/>
        </w:rPr>
        <w:t xml:space="preserve">. </w:t>
      </w:r>
      <w:r>
        <w:rPr>
          <w:rFonts w:ascii="Times New Roman" w:hAnsi="Times New Roman"/>
        </w:rPr>
        <w:t>január</w:t>
      </w:r>
      <w:r w:rsidRPr="00823B87">
        <w:rPr>
          <w:rFonts w:ascii="Times New Roman" w:hAnsi="Times New Roman"/>
        </w:rPr>
        <w:t xml:space="preserve"> </w:t>
      </w:r>
      <w:r>
        <w:rPr>
          <w:rFonts w:ascii="Times New Roman" w:hAnsi="Times New Roman"/>
        </w:rPr>
        <w:t>8</w:t>
      </w:r>
      <w:r w:rsidRPr="00823B87">
        <w:rPr>
          <w:rFonts w:ascii="Times New Roman" w:hAnsi="Times New Roman"/>
        </w:rPr>
        <w:t>-t</w:t>
      </w:r>
      <w:r>
        <w:rPr>
          <w:rFonts w:ascii="Times New Roman" w:hAnsi="Times New Roman"/>
        </w:rPr>
        <w:t>ó</w:t>
      </w:r>
      <w:r w:rsidRPr="00823B87">
        <w:rPr>
          <w:rFonts w:ascii="Times New Roman" w:hAnsi="Times New Roman"/>
        </w:rPr>
        <w:t>l</w:t>
      </w:r>
      <w:r>
        <w:rPr>
          <w:rFonts w:ascii="Times New Roman" w:hAnsi="Times New Roman"/>
        </w:rPr>
        <w:t>.</w:t>
      </w:r>
    </w:p>
  </w:footnote>
  <w:footnote w:id="9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3. §-sa. Hatályos 2014. július 5-től.</w:t>
      </w:r>
    </w:p>
  </w:footnote>
  <w:footnote w:id="9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3. §-sa. Hatályos 2014. július 5-től.</w:t>
      </w:r>
    </w:p>
  </w:footnote>
  <w:footnote w:id="10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Beillesztette a 23/2009. (X.12.) ök. rendelet 1. § (1) bekezdése. Hatályos 2009. október 12-től.</w:t>
      </w:r>
    </w:p>
  </w:footnote>
  <w:footnote w:id="10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15. §-sa, hatályos 2015. október 27-től.</w:t>
      </w:r>
    </w:p>
  </w:footnote>
  <w:footnote w:id="10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Beillesztette a 23/2009. (X.12.) ök. rendelet 1. § (2) bekezdése. Hatályos 2009. október 12-től.</w:t>
      </w:r>
    </w:p>
  </w:footnote>
  <w:footnote w:id="103">
    <w:p w:rsidR="00C8047D" w:rsidRPr="00AA5E87" w:rsidRDefault="00C8047D">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sidR="00355851">
        <w:rPr>
          <w:rFonts w:ascii="Times New Roman" w:hAnsi="Times New Roman"/>
        </w:rPr>
        <w:t xml:space="preserve"> </w:t>
      </w:r>
      <w:r w:rsidR="00355851" w:rsidRPr="00355851">
        <w:rPr>
          <w:rFonts w:ascii="Times New Roman" w:hAnsi="Times New Roman"/>
        </w:rPr>
        <w:t>21</w:t>
      </w:r>
      <w:r w:rsidRPr="00355851">
        <w:rPr>
          <w:rFonts w:ascii="Times New Roman" w:hAnsi="Times New Roman"/>
        </w:rPr>
        <w:t>/2017.(IX.2</w:t>
      </w:r>
      <w:r w:rsidR="00355851" w:rsidRPr="00355851">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104">
    <w:p w:rsidR="00C8047D" w:rsidRPr="00AA5E87" w:rsidRDefault="00C8047D">
      <w:pPr>
        <w:pStyle w:val="Lbjegyzetszveg"/>
        <w:rPr>
          <w:rFonts w:ascii="Calibri" w:hAnsi="Calibri"/>
        </w:rPr>
      </w:pPr>
      <w:r w:rsidRPr="001F4BF4">
        <w:rPr>
          <w:rStyle w:val="Lbjegyzet-hivatkozs"/>
          <w:rFonts w:ascii="Times New Roman" w:hAnsi="Times New Roman"/>
        </w:rPr>
        <w:footnoteRef/>
      </w:r>
      <w:r>
        <w:t xml:space="preserve"> </w:t>
      </w:r>
      <w:r>
        <w:rPr>
          <w:rFonts w:ascii="Times New Roman" w:hAnsi="Times New Roman"/>
        </w:rPr>
        <w:t>Módosította</w:t>
      </w:r>
      <w:r w:rsidRPr="00AA5E87">
        <w:rPr>
          <w:rFonts w:ascii="Times New Roman" w:hAnsi="Times New Roman"/>
        </w:rPr>
        <w:t xml:space="preserve"> a</w:t>
      </w:r>
      <w:r w:rsidR="00355851">
        <w:rPr>
          <w:rFonts w:ascii="Times New Roman" w:hAnsi="Times New Roman"/>
          <w:color w:val="FF0000"/>
        </w:rPr>
        <w:t xml:space="preserve"> </w:t>
      </w:r>
      <w:r w:rsidR="00355851" w:rsidRPr="00355851">
        <w:rPr>
          <w:rFonts w:ascii="Times New Roman" w:hAnsi="Times New Roman"/>
        </w:rPr>
        <w:t>21</w:t>
      </w:r>
      <w:r w:rsidRPr="00355851">
        <w:rPr>
          <w:rFonts w:ascii="Times New Roman" w:hAnsi="Times New Roman"/>
        </w:rPr>
        <w:t>/2017.(IX.</w:t>
      </w:r>
      <w:r w:rsidR="00355851" w:rsidRPr="00355851">
        <w:rPr>
          <w:rFonts w:ascii="Times New Roman" w:hAnsi="Times New Roman"/>
        </w:rPr>
        <w:t>29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10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4. § (1) bekezdése. Hatályos 2014. július 5-től.</w:t>
      </w:r>
    </w:p>
  </w:footnote>
  <w:footnote w:id="10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4. § (2) bekezdése. Hatályos 2014. július 5-től.</w:t>
      </w:r>
    </w:p>
  </w:footnote>
  <w:footnote w:id="10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45/2013.(XI.29.) önkormányzati rendelet 1. § (1) bekezdése. Hatályos 2013. december 29-től.</w:t>
      </w:r>
    </w:p>
  </w:footnote>
  <w:footnote w:id="10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5. §-sa. Hatályos 2014. július 5-től.</w:t>
      </w:r>
    </w:p>
  </w:footnote>
  <w:footnote w:id="109">
    <w:p w:rsidR="00C8047D" w:rsidRPr="00745908" w:rsidRDefault="00C8047D" w:rsidP="00745908">
      <w:pPr>
        <w:pStyle w:val="Lbjegyzetszveg"/>
        <w:jc w:val="both"/>
        <w:rPr>
          <w:rFonts w:ascii="Calibri" w:hAnsi="Calibri"/>
        </w:rPr>
      </w:pPr>
      <w:r>
        <w:rPr>
          <w:rStyle w:val="Lbjegyzet-hivatkozs"/>
        </w:rPr>
        <w:footnoteRef/>
      </w:r>
      <w:r>
        <w:t xml:space="preserve"> </w:t>
      </w:r>
      <w:r w:rsidRPr="00823B87">
        <w:rPr>
          <w:rFonts w:ascii="Times New Roman" w:hAnsi="Times New Roman"/>
        </w:rPr>
        <w:t xml:space="preserve">Módosította a </w:t>
      </w:r>
      <w:r>
        <w:rPr>
          <w:rFonts w:ascii="Times New Roman" w:hAnsi="Times New Roman"/>
        </w:rPr>
        <w:t>48</w:t>
      </w:r>
      <w:r w:rsidRPr="00823B87">
        <w:rPr>
          <w:rFonts w:ascii="Times New Roman" w:hAnsi="Times New Roman"/>
        </w:rPr>
        <w:t>/201</w:t>
      </w:r>
      <w:r>
        <w:rPr>
          <w:rFonts w:ascii="Times New Roman" w:hAnsi="Times New Roman"/>
        </w:rPr>
        <w:t>5</w:t>
      </w:r>
      <w:r w:rsidRPr="00823B87">
        <w:rPr>
          <w:rFonts w:ascii="Times New Roman" w:hAnsi="Times New Roman"/>
        </w:rPr>
        <w:t>.(</w:t>
      </w:r>
      <w:r>
        <w:rPr>
          <w:rFonts w:ascii="Times New Roman" w:hAnsi="Times New Roman"/>
        </w:rPr>
        <w:t>XI</w:t>
      </w:r>
      <w:r w:rsidRPr="00823B87">
        <w:rPr>
          <w:rFonts w:ascii="Times New Roman" w:hAnsi="Times New Roman"/>
        </w:rPr>
        <w:t>I.</w:t>
      </w:r>
      <w:r>
        <w:rPr>
          <w:rFonts w:ascii="Times New Roman" w:hAnsi="Times New Roman"/>
        </w:rPr>
        <w:t>9</w:t>
      </w:r>
      <w:r w:rsidRPr="00823B87">
        <w:rPr>
          <w:rFonts w:ascii="Times New Roman" w:hAnsi="Times New Roman"/>
        </w:rPr>
        <w:t xml:space="preserve">.) önkormányzati rendelet </w:t>
      </w:r>
      <w:r>
        <w:rPr>
          <w:rFonts w:ascii="Times New Roman" w:hAnsi="Times New Roman"/>
        </w:rPr>
        <w:t>1</w:t>
      </w:r>
      <w:r w:rsidRPr="00823B87">
        <w:rPr>
          <w:rFonts w:ascii="Times New Roman" w:hAnsi="Times New Roman"/>
        </w:rPr>
        <w:t>. §-sa. Hatályos 201</w:t>
      </w:r>
      <w:r>
        <w:rPr>
          <w:rFonts w:ascii="Times New Roman" w:hAnsi="Times New Roman"/>
        </w:rPr>
        <w:t>6</w:t>
      </w:r>
      <w:r w:rsidRPr="00823B87">
        <w:rPr>
          <w:rFonts w:ascii="Times New Roman" w:hAnsi="Times New Roman"/>
        </w:rPr>
        <w:t xml:space="preserve">. </w:t>
      </w:r>
      <w:r>
        <w:rPr>
          <w:rFonts w:ascii="Times New Roman" w:hAnsi="Times New Roman"/>
        </w:rPr>
        <w:t>január</w:t>
      </w:r>
      <w:r w:rsidRPr="00823B87">
        <w:rPr>
          <w:rFonts w:ascii="Times New Roman" w:hAnsi="Times New Roman"/>
        </w:rPr>
        <w:t xml:space="preserve"> </w:t>
      </w:r>
      <w:r>
        <w:rPr>
          <w:rFonts w:ascii="Times New Roman" w:hAnsi="Times New Roman"/>
        </w:rPr>
        <w:t>8</w:t>
      </w:r>
      <w:r w:rsidRPr="00823B87">
        <w:rPr>
          <w:rFonts w:ascii="Times New Roman" w:hAnsi="Times New Roman"/>
        </w:rPr>
        <w:t>-t</w:t>
      </w:r>
      <w:r>
        <w:rPr>
          <w:rFonts w:ascii="Times New Roman" w:hAnsi="Times New Roman"/>
        </w:rPr>
        <w:t>ó</w:t>
      </w:r>
      <w:r w:rsidRPr="00823B87">
        <w:rPr>
          <w:rFonts w:ascii="Times New Roman" w:hAnsi="Times New Roman"/>
        </w:rPr>
        <w:t>l</w:t>
      </w:r>
      <w:r>
        <w:rPr>
          <w:rFonts w:ascii="Times New Roman" w:hAnsi="Times New Roman"/>
        </w:rPr>
        <w:t>.</w:t>
      </w:r>
    </w:p>
  </w:footnote>
  <w:footnote w:id="11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20/2014.(VI.5.) önkormányzati rendelet 9. §-sa. 2014. július 5-től.</w:t>
      </w:r>
    </w:p>
  </w:footnote>
  <w:footnote w:id="11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20/2014.(VI.5.) önkormányzati rendelet 9. §-sa. 2014. július 5-től.</w:t>
      </w:r>
    </w:p>
  </w:footnote>
  <w:footnote w:id="11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20/2014.(VI.5.) önkormányzati rendelet 9. §-sa. 2014. július 5-től.</w:t>
      </w:r>
    </w:p>
  </w:footnote>
  <w:footnote w:id="11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1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45/2013.(XI.29.) önkormányzati rendelet 1. § (3) bekezdése. Hatályos 2013. december 29-től.</w:t>
      </w:r>
    </w:p>
  </w:footnote>
  <w:footnote w:id="11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(6) bekezdéssel kiegészítette a 45/2013.(XI.29.) önkormányzati rendelet 1. § (4) bekezdése. Hatályos 2013. december 29-től.</w:t>
      </w:r>
    </w:p>
  </w:footnote>
  <w:footnote w:id="11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(7) bekezdéssel kiegészítette a 45/2013.(XI.29.) önkormányzati rendelet 1. § (4) bekezdése. Hatályos 2013. december 29-től.</w:t>
      </w:r>
    </w:p>
  </w:footnote>
  <w:footnote w:id="117">
    <w:p w:rsidR="00C8047D" w:rsidRPr="00B16E52" w:rsidRDefault="00C8047D" w:rsidP="00B16E52">
      <w:pPr>
        <w:pStyle w:val="Lbjegyzetszveg"/>
        <w:jc w:val="both"/>
        <w:rPr>
          <w:rFonts w:ascii="Calibri" w:hAnsi="Calibri"/>
        </w:rPr>
      </w:pPr>
      <w:r>
        <w:rPr>
          <w:rStyle w:val="Lbjegyzet-hivatkozs"/>
        </w:rPr>
        <w:footnoteRef/>
      </w:r>
      <w:r>
        <w:t xml:space="preserve"> </w:t>
      </w:r>
      <w:r w:rsidRPr="00823B87">
        <w:rPr>
          <w:rFonts w:ascii="Times New Roman" w:hAnsi="Times New Roman"/>
        </w:rPr>
        <w:t xml:space="preserve">Módosította a </w:t>
      </w:r>
      <w:r>
        <w:rPr>
          <w:rFonts w:ascii="Times New Roman" w:hAnsi="Times New Roman"/>
        </w:rPr>
        <w:t>48</w:t>
      </w:r>
      <w:r w:rsidRPr="00823B87">
        <w:rPr>
          <w:rFonts w:ascii="Times New Roman" w:hAnsi="Times New Roman"/>
        </w:rPr>
        <w:t>/201</w:t>
      </w:r>
      <w:r>
        <w:rPr>
          <w:rFonts w:ascii="Times New Roman" w:hAnsi="Times New Roman"/>
        </w:rPr>
        <w:t>5</w:t>
      </w:r>
      <w:r w:rsidRPr="00823B87">
        <w:rPr>
          <w:rFonts w:ascii="Times New Roman" w:hAnsi="Times New Roman"/>
        </w:rPr>
        <w:t>.(</w:t>
      </w:r>
      <w:r>
        <w:rPr>
          <w:rFonts w:ascii="Times New Roman" w:hAnsi="Times New Roman"/>
        </w:rPr>
        <w:t>XI</w:t>
      </w:r>
      <w:r w:rsidRPr="00823B87">
        <w:rPr>
          <w:rFonts w:ascii="Times New Roman" w:hAnsi="Times New Roman"/>
        </w:rPr>
        <w:t>I.</w:t>
      </w:r>
      <w:r>
        <w:rPr>
          <w:rFonts w:ascii="Times New Roman" w:hAnsi="Times New Roman"/>
        </w:rPr>
        <w:t>9</w:t>
      </w:r>
      <w:r w:rsidRPr="00823B87">
        <w:rPr>
          <w:rFonts w:ascii="Times New Roman" w:hAnsi="Times New Roman"/>
        </w:rPr>
        <w:t xml:space="preserve">.) önkormányzati rendelet </w:t>
      </w:r>
      <w:r>
        <w:rPr>
          <w:rFonts w:ascii="Times New Roman" w:hAnsi="Times New Roman"/>
        </w:rPr>
        <w:t>1</w:t>
      </w:r>
      <w:r w:rsidRPr="00823B87">
        <w:rPr>
          <w:rFonts w:ascii="Times New Roman" w:hAnsi="Times New Roman"/>
        </w:rPr>
        <w:t>. §-sa. Hatályos 201</w:t>
      </w:r>
      <w:r>
        <w:rPr>
          <w:rFonts w:ascii="Times New Roman" w:hAnsi="Times New Roman"/>
        </w:rPr>
        <w:t>6</w:t>
      </w:r>
      <w:r w:rsidRPr="00823B87">
        <w:rPr>
          <w:rFonts w:ascii="Times New Roman" w:hAnsi="Times New Roman"/>
        </w:rPr>
        <w:t xml:space="preserve">. </w:t>
      </w:r>
      <w:r>
        <w:rPr>
          <w:rFonts w:ascii="Times New Roman" w:hAnsi="Times New Roman"/>
        </w:rPr>
        <w:t>január</w:t>
      </w:r>
      <w:r w:rsidRPr="00823B87">
        <w:rPr>
          <w:rFonts w:ascii="Times New Roman" w:hAnsi="Times New Roman"/>
        </w:rPr>
        <w:t xml:space="preserve"> </w:t>
      </w:r>
      <w:r>
        <w:rPr>
          <w:rFonts w:ascii="Times New Roman" w:hAnsi="Times New Roman"/>
        </w:rPr>
        <w:t>8</w:t>
      </w:r>
      <w:r w:rsidRPr="00823B87">
        <w:rPr>
          <w:rFonts w:ascii="Times New Roman" w:hAnsi="Times New Roman"/>
        </w:rPr>
        <w:t>-t</w:t>
      </w:r>
      <w:r>
        <w:rPr>
          <w:rFonts w:ascii="Times New Roman" w:hAnsi="Times New Roman"/>
        </w:rPr>
        <w:t>ó</w:t>
      </w:r>
      <w:r w:rsidRPr="00823B87">
        <w:rPr>
          <w:rFonts w:ascii="Times New Roman" w:hAnsi="Times New Roman"/>
        </w:rPr>
        <w:t>l</w:t>
      </w:r>
      <w:r>
        <w:rPr>
          <w:rFonts w:ascii="Times New Roman" w:hAnsi="Times New Roman"/>
        </w:rPr>
        <w:t>.</w:t>
      </w:r>
    </w:p>
  </w:footnote>
  <w:footnote w:id="11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20/2014.(VI.5.) önkormányzati rendelet 9. §-sa. 2014. július 5-től.</w:t>
      </w:r>
    </w:p>
  </w:footnote>
  <w:footnote w:id="11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az 54/2011.(XII.15.) önkormányzati rendelet 1. § (4) bekezdése, hatályos 2011. december 16-tól.</w:t>
      </w:r>
    </w:p>
  </w:footnote>
  <w:footnote w:id="12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2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7.§-a, hatályos 2009. március 5-től. </w:t>
      </w:r>
    </w:p>
  </w:footnote>
  <w:footnote w:id="12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8. számú táblázatot új sorral kiegészítette a 43/2013.(XI.29.) önkormányzati rendelet 3. § (1) bekezdése. Hatályos 2013. december 29. napjától.</w:t>
      </w:r>
    </w:p>
  </w:footnote>
  <w:footnote w:id="12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(3)-(10) bekezdéssel kiegészítette a 44/2013.(XI.29.) önkormányzati rendelet 2. § (4) bekezdése. Hatályos 2013. december 29. napjától.</w:t>
      </w:r>
    </w:p>
  </w:footnote>
  <w:footnote w:id="12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44/2013.(XI.29.) önkormányzati rendelet 2. § (1) bekezdése. Hatályos 2013. december 29. napjától.</w:t>
      </w:r>
    </w:p>
  </w:footnote>
  <w:footnote w:id="12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44/2013.(XI.29.) önkormányzati rendelet 2. § (2)-(3) bekezdése. Hatályos 2013. december 29. napjától.</w:t>
      </w:r>
    </w:p>
  </w:footnote>
  <w:footnote w:id="12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(11) bekezdéssel kiegészítette a 43/2013.(XI.29.) önkormányzati rendelet 3. § (21) bekezdése. Hatályos 2013. december 29. napjától.</w:t>
      </w:r>
    </w:p>
  </w:footnote>
  <w:footnote w:id="12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(12) bekezdéssel kiegészítette a 43/2013.(XI.29.) önkormányzati rendelet 3. § (21) bekezdése. Hatályos 2013. december 29. napjától.</w:t>
      </w:r>
    </w:p>
  </w:footnote>
  <w:footnote w:id="12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(5)-(6) bekezdéssel kiegészítette a 25/2014.(VII.2.) önkormányzati rendelet 1. § (3) bekezdése, hatályos 2014. augusztus 1-től.</w:t>
      </w:r>
    </w:p>
  </w:footnote>
  <w:footnote w:id="12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25/2014.(VII.2.) önkormányzati rendelet 1. § (1) bekezdése, hatályos 2014. augusztus 1-től.</w:t>
      </w:r>
    </w:p>
  </w:footnote>
  <w:footnote w:id="13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25/2014.(VII.2.) önkormányzati rendelet 1. § (2) bekezdése, hatályos 2014. augusztus 1-től.</w:t>
      </w:r>
    </w:p>
  </w:footnote>
  <w:footnote w:id="13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8.§-a, hatályos 2009. március 5-től. </w:t>
      </w:r>
    </w:p>
  </w:footnote>
  <w:footnote w:id="13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33">
    <w:p w:rsidR="00C8047D" w:rsidRPr="009B27F6" w:rsidRDefault="00C8047D">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sidR="00355851">
        <w:rPr>
          <w:rFonts w:ascii="Times New Roman" w:hAnsi="Times New Roman"/>
          <w:color w:val="FF0000"/>
        </w:rPr>
        <w:t xml:space="preserve"> </w:t>
      </w:r>
      <w:r w:rsidR="00355851" w:rsidRPr="00355851">
        <w:rPr>
          <w:rFonts w:ascii="Times New Roman" w:hAnsi="Times New Roman"/>
        </w:rPr>
        <w:t>21</w:t>
      </w:r>
      <w:r w:rsidRPr="00355851">
        <w:rPr>
          <w:rFonts w:ascii="Times New Roman" w:hAnsi="Times New Roman"/>
        </w:rPr>
        <w:t>/2017.(IX.2</w:t>
      </w:r>
      <w:r w:rsidR="00355851">
        <w:rPr>
          <w:rFonts w:ascii="Times New Roman" w:hAnsi="Times New Roman"/>
        </w:rPr>
        <w:t>9</w:t>
      </w:r>
      <w:r w:rsidRPr="00355851">
        <w:rPr>
          <w:rFonts w:ascii="Times New Roman" w:hAnsi="Times New Roman"/>
        </w:rPr>
        <w:t>.) 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13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135">
    <w:p w:rsidR="00C8047D" w:rsidRPr="009B27F6" w:rsidRDefault="00C8047D">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sidRPr="00325957">
        <w:rPr>
          <w:rFonts w:ascii="Times New Roman" w:hAnsi="Times New Roman"/>
          <w:color w:val="FF0000"/>
        </w:rPr>
        <w:t xml:space="preserve"> </w:t>
      </w:r>
      <w:r w:rsidR="00355851" w:rsidRPr="00355851">
        <w:rPr>
          <w:rFonts w:ascii="Times New Roman" w:hAnsi="Times New Roman"/>
        </w:rPr>
        <w:t>21</w:t>
      </w:r>
      <w:r w:rsidRPr="00355851">
        <w:rPr>
          <w:rFonts w:ascii="Times New Roman" w:hAnsi="Times New Roman"/>
        </w:rPr>
        <w:t>/2017.(IX.2</w:t>
      </w:r>
      <w:r w:rsidR="00355851" w:rsidRPr="00355851">
        <w:rPr>
          <w:rFonts w:ascii="Times New Roman" w:hAnsi="Times New Roman"/>
        </w:rPr>
        <w:t>9</w:t>
      </w:r>
      <w:r w:rsidRPr="00355851">
        <w:rPr>
          <w:rFonts w:ascii="Times New Roman" w:hAnsi="Times New Roman"/>
        </w:rPr>
        <w:t>.) 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13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13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Beillesztette a 32/2009. (XII.4.) ök. rendelet 2. §-a. Hatályos 2009. december 4-től.</w:t>
      </w:r>
    </w:p>
  </w:footnote>
  <w:footnote w:id="13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27. §-sa, hatályos 2015. október 27-től.</w:t>
      </w:r>
    </w:p>
  </w:footnote>
  <w:footnote w:id="13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9.§-a, hatályos 2009. március 5-től. </w:t>
      </w:r>
    </w:p>
  </w:footnote>
  <w:footnote w:id="14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6. §-sa. Hatályos 2014. július 5-től.</w:t>
      </w:r>
    </w:p>
  </w:footnote>
  <w:footnote w:id="14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4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7. § (1) bekezdése. Hatályos 2014. július 5-től.</w:t>
      </w:r>
    </w:p>
  </w:footnote>
  <w:footnote w:id="14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7. § (1) bekezdése. Hatályos 2014. július 5-től.</w:t>
      </w:r>
    </w:p>
  </w:footnote>
  <w:footnote w:id="14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7. § (2) bekezdése. Hatályos 2014. július 5-től.</w:t>
      </w:r>
    </w:p>
  </w:footnote>
  <w:footnote w:id="14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4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28. §-sa. Hatályos 2015. október 27-től.</w:t>
      </w:r>
    </w:p>
  </w:footnote>
  <w:footnote w:id="14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4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4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3/29. sorral kiegészítette a 26/2013.(VI.28.) önkormányzati rendelet 2. § (2) bekezdése. Hatályos 2013. július 28-tól.</w:t>
      </w:r>
    </w:p>
  </w:footnote>
  <w:footnote w:id="15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3/30. sorral kiegészítette a 43/2013.(XI.29.) önkormányzati rendelet 4. § (2) bekezdése. Hatályos 2013. december 29-től.</w:t>
      </w:r>
    </w:p>
  </w:footnote>
  <w:footnote w:id="15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3/31. sorral kiegészítette a 45/2013.(XI.29.) önkormányzati rendelet 2. § (2) bekezdése. Hatályos 2013. december 29-től.</w:t>
      </w:r>
    </w:p>
  </w:footnote>
  <w:footnote w:id="15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25/2014.(VII.2.) önkormányzati rendelet 2. § (5) bekezdése, hatályos 2014. augusztus 1-től.</w:t>
      </w:r>
    </w:p>
  </w:footnote>
  <w:footnote w:id="15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44/2013.(XI.29.) önkormányzati rendelet 3. § (2) bekezdése. Hatályos 2013. december 29-től.</w:t>
      </w:r>
    </w:p>
  </w:footnote>
  <w:footnote w:id="154">
    <w:p w:rsidR="00C8047D" w:rsidRPr="005F3878" w:rsidRDefault="00C8047D">
      <w:pPr>
        <w:pStyle w:val="Lbjegyzetszveg"/>
        <w:rPr>
          <w:rFonts w:ascii="Calibri" w:hAnsi="Calibri"/>
        </w:rPr>
      </w:pPr>
      <w:r>
        <w:rPr>
          <w:rStyle w:val="Lbjegyzet-hivatkozs"/>
        </w:rPr>
        <w:footnoteRef/>
      </w:r>
      <w:r>
        <w:t xml:space="preserve"> </w:t>
      </w:r>
      <w:r w:rsidRPr="005F3878">
        <w:rPr>
          <w:rFonts w:ascii="Times New Roman" w:hAnsi="Times New Roman"/>
        </w:rPr>
        <w:t>Hatályon kívül helyezte a 21/2016.(IX.15.) önkormányzati rendelet 19. §-sa 2016. október 15-től.</w:t>
      </w:r>
    </w:p>
  </w:footnote>
  <w:footnote w:id="15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21/2014.(VI.5.) önkormányzati rendelet 3. § (3) bekezdése 2014. július 5-től.</w:t>
      </w:r>
    </w:p>
  </w:footnote>
  <w:footnote w:id="15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8. § (3) bekezdése. Hatályos 2014. július 5-től.</w:t>
      </w:r>
    </w:p>
  </w:footnote>
  <w:footnote w:id="15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23/2009.(X.12.) ök. rendelet 3. § (4) bekezdése 2009. október 12-től.</w:t>
      </w:r>
    </w:p>
  </w:footnote>
  <w:footnote w:id="15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módosítással érintett 3/15B melléklet hatályát vesztette a 20/2014.(VI.5.) önkormányzati rendelet 8. § (5) bekezdése alapján.</w:t>
      </w:r>
    </w:p>
  </w:footnote>
  <w:footnote w:id="15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21/2014.(VI.5.) önkormányzati rendelet 3. § (3) bekezdése 2014. július 5-től.</w:t>
      </w:r>
    </w:p>
  </w:footnote>
  <w:footnote w:id="16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Megsemmisítette a Kúria Önkormányzati Tanácsának Köf.5016/2014/5. számú határozata. Hatályát vesztette 2014. július 16-án.</w:t>
      </w:r>
    </w:p>
  </w:footnote>
  <w:footnote w:id="161">
    <w:p w:rsidR="00C8047D" w:rsidRPr="005F3878" w:rsidRDefault="00C8047D">
      <w:pPr>
        <w:pStyle w:val="Lbjegyzetszveg"/>
        <w:rPr>
          <w:rFonts w:ascii="Times New Roman" w:hAnsi="Times New Roman"/>
        </w:rPr>
      </w:pPr>
      <w:r>
        <w:rPr>
          <w:rStyle w:val="Lbjegyzet-hivatkozs"/>
        </w:rPr>
        <w:footnoteRef/>
      </w:r>
      <w:r>
        <w:t xml:space="preserve"> </w:t>
      </w:r>
      <w:r w:rsidRPr="005F3878">
        <w:rPr>
          <w:rFonts w:ascii="Times New Roman" w:hAnsi="Times New Roman"/>
        </w:rPr>
        <w:t>Hatályon kívül helyezte a 21/2016.(IX.15.) önkormányzati rendelet 19. §-sa 2016. október 15-től.</w:t>
      </w:r>
    </w:p>
  </w:footnote>
  <w:footnote w:id="16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3/32. sorral kiegészítette a 19/2014.(VI.5.) önkormányzati rendelet 4. § (1) bekezdése. Hatályos 2014. július 5-től.</w:t>
      </w:r>
    </w:p>
  </w:footnote>
  <w:footnote w:id="16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3/33. sorral kiegészítette a 21/2014.(VI.5.) önkormányzati rendelet 1. § (2) bekezdése. Hatályos 2014. július 5-től.</w:t>
      </w:r>
    </w:p>
  </w:footnote>
  <w:footnote w:id="16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3/34 sorral kiegészítette a 25/2014.(VII.2.) önkormányzati rendelet 2. § (2) bekezdése, hatályos 2014. augusztus 1-től.</w:t>
      </w:r>
    </w:p>
  </w:footnote>
  <w:footnote w:id="165">
    <w:p w:rsidR="00C8047D" w:rsidRPr="00F835BF" w:rsidRDefault="00C8047D" w:rsidP="00F835BF">
      <w:pPr>
        <w:pStyle w:val="Lbjegyzetszveg"/>
        <w:jc w:val="both"/>
        <w:rPr>
          <w:rFonts w:ascii="Calibri" w:hAnsi="Calibri"/>
        </w:rPr>
      </w:pPr>
      <w:r>
        <w:rPr>
          <w:rStyle w:val="Lbjegyzet-hivatkozs"/>
        </w:rPr>
        <w:footnoteRef/>
      </w:r>
      <w:r>
        <w:t xml:space="preserve"> </w:t>
      </w:r>
      <w:r w:rsidRPr="00823B87">
        <w:rPr>
          <w:rFonts w:ascii="Times New Roman" w:hAnsi="Times New Roman"/>
        </w:rPr>
        <w:t>3/3</w:t>
      </w:r>
      <w:r>
        <w:rPr>
          <w:rFonts w:ascii="Times New Roman" w:hAnsi="Times New Roman"/>
        </w:rPr>
        <w:t>5</w:t>
      </w:r>
      <w:r w:rsidRPr="00823B87">
        <w:rPr>
          <w:rFonts w:ascii="Times New Roman" w:hAnsi="Times New Roman"/>
        </w:rPr>
        <w:t xml:space="preserve"> sorral kiegészítette a </w:t>
      </w:r>
      <w:r>
        <w:rPr>
          <w:rFonts w:ascii="Times New Roman" w:hAnsi="Times New Roman"/>
        </w:rPr>
        <w:t>47</w:t>
      </w:r>
      <w:r w:rsidRPr="00823B87">
        <w:rPr>
          <w:rFonts w:ascii="Times New Roman" w:hAnsi="Times New Roman"/>
        </w:rPr>
        <w:t>/201</w:t>
      </w:r>
      <w:r>
        <w:rPr>
          <w:rFonts w:ascii="Times New Roman" w:hAnsi="Times New Roman"/>
        </w:rPr>
        <w:t>5.(X</w:t>
      </w:r>
      <w:r w:rsidRPr="00823B87">
        <w:rPr>
          <w:rFonts w:ascii="Times New Roman" w:hAnsi="Times New Roman"/>
        </w:rPr>
        <w:t>II.</w:t>
      </w:r>
      <w:r>
        <w:rPr>
          <w:rFonts w:ascii="Times New Roman" w:hAnsi="Times New Roman"/>
        </w:rPr>
        <w:t>9</w:t>
      </w:r>
      <w:r w:rsidRPr="00823B87">
        <w:rPr>
          <w:rFonts w:ascii="Times New Roman" w:hAnsi="Times New Roman"/>
        </w:rPr>
        <w:t>.) önkormányzati rendelet 2. § (</w:t>
      </w:r>
      <w:r>
        <w:rPr>
          <w:rFonts w:ascii="Times New Roman" w:hAnsi="Times New Roman"/>
        </w:rPr>
        <w:t>2</w:t>
      </w:r>
      <w:r w:rsidRPr="00823B87">
        <w:rPr>
          <w:rFonts w:ascii="Times New Roman" w:hAnsi="Times New Roman"/>
        </w:rPr>
        <w:t>) bekezdése, hatályos 201</w:t>
      </w:r>
      <w:r>
        <w:rPr>
          <w:rFonts w:ascii="Times New Roman" w:hAnsi="Times New Roman"/>
        </w:rPr>
        <w:t>6</w:t>
      </w:r>
      <w:r w:rsidRPr="00823B87">
        <w:rPr>
          <w:rFonts w:ascii="Times New Roman" w:hAnsi="Times New Roman"/>
        </w:rPr>
        <w:t xml:space="preserve">. </w:t>
      </w:r>
      <w:r>
        <w:rPr>
          <w:rFonts w:ascii="Times New Roman" w:hAnsi="Times New Roman"/>
        </w:rPr>
        <w:t>január</w:t>
      </w:r>
      <w:r w:rsidRPr="00823B87">
        <w:rPr>
          <w:rFonts w:ascii="Times New Roman" w:hAnsi="Times New Roman"/>
        </w:rPr>
        <w:t xml:space="preserve"> </w:t>
      </w:r>
      <w:r>
        <w:rPr>
          <w:rFonts w:ascii="Times New Roman" w:hAnsi="Times New Roman"/>
        </w:rPr>
        <w:t>8</w:t>
      </w:r>
      <w:r w:rsidRPr="00823B87">
        <w:rPr>
          <w:rFonts w:ascii="Times New Roman" w:hAnsi="Times New Roman"/>
        </w:rPr>
        <w:t>-t</w:t>
      </w:r>
      <w:r>
        <w:rPr>
          <w:rFonts w:ascii="Times New Roman" w:hAnsi="Times New Roman"/>
        </w:rPr>
        <w:t>ó</w:t>
      </w:r>
      <w:r w:rsidRPr="00823B87">
        <w:rPr>
          <w:rFonts w:ascii="Times New Roman" w:hAnsi="Times New Roman"/>
        </w:rPr>
        <w:t>l.</w:t>
      </w:r>
    </w:p>
  </w:footnote>
  <w:footnote w:id="166">
    <w:p w:rsidR="00C8047D" w:rsidRPr="00B16E52" w:rsidRDefault="00C8047D" w:rsidP="00B16E52">
      <w:pPr>
        <w:pStyle w:val="Lbjegyzetszveg"/>
        <w:jc w:val="both"/>
        <w:rPr>
          <w:rFonts w:ascii="Calibri" w:hAnsi="Calibri"/>
        </w:rPr>
      </w:pPr>
      <w:r>
        <w:rPr>
          <w:rStyle w:val="Lbjegyzet-hivatkozs"/>
        </w:rPr>
        <w:footnoteRef/>
      </w:r>
      <w:r>
        <w:t xml:space="preserve"> </w:t>
      </w:r>
      <w:r w:rsidRPr="00823B87">
        <w:rPr>
          <w:rFonts w:ascii="Times New Roman" w:hAnsi="Times New Roman"/>
        </w:rPr>
        <w:t>3/3</w:t>
      </w:r>
      <w:r>
        <w:rPr>
          <w:rFonts w:ascii="Times New Roman" w:hAnsi="Times New Roman"/>
        </w:rPr>
        <w:t>6</w:t>
      </w:r>
      <w:r w:rsidRPr="00823B87">
        <w:rPr>
          <w:rFonts w:ascii="Times New Roman" w:hAnsi="Times New Roman"/>
        </w:rPr>
        <w:t xml:space="preserve"> sorral kiegészítette a </w:t>
      </w:r>
      <w:r>
        <w:rPr>
          <w:rFonts w:ascii="Times New Roman" w:hAnsi="Times New Roman"/>
        </w:rPr>
        <w:t>48</w:t>
      </w:r>
      <w:r w:rsidRPr="00823B87">
        <w:rPr>
          <w:rFonts w:ascii="Times New Roman" w:hAnsi="Times New Roman"/>
        </w:rPr>
        <w:t>/201</w:t>
      </w:r>
      <w:r>
        <w:rPr>
          <w:rFonts w:ascii="Times New Roman" w:hAnsi="Times New Roman"/>
        </w:rPr>
        <w:t>5.(X</w:t>
      </w:r>
      <w:r w:rsidRPr="00823B87">
        <w:rPr>
          <w:rFonts w:ascii="Times New Roman" w:hAnsi="Times New Roman"/>
        </w:rPr>
        <w:t>II.</w:t>
      </w:r>
      <w:r>
        <w:rPr>
          <w:rFonts w:ascii="Times New Roman" w:hAnsi="Times New Roman"/>
        </w:rPr>
        <w:t>9</w:t>
      </w:r>
      <w:r w:rsidRPr="00823B87">
        <w:rPr>
          <w:rFonts w:ascii="Times New Roman" w:hAnsi="Times New Roman"/>
        </w:rPr>
        <w:t>.) önkormányzati rendelet 2. § (</w:t>
      </w:r>
      <w:r>
        <w:rPr>
          <w:rFonts w:ascii="Times New Roman" w:hAnsi="Times New Roman"/>
        </w:rPr>
        <w:t>2</w:t>
      </w:r>
      <w:r w:rsidRPr="00823B87">
        <w:rPr>
          <w:rFonts w:ascii="Times New Roman" w:hAnsi="Times New Roman"/>
        </w:rPr>
        <w:t>) bekezdése, hatályos 201</w:t>
      </w:r>
      <w:r>
        <w:rPr>
          <w:rFonts w:ascii="Times New Roman" w:hAnsi="Times New Roman"/>
        </w:rPr>
        <w:t>6</w:t>
      </w:r>
      <w:r w:rsidRPr="00823B87">
        <w:rPr>
          <w:rFonts w:ascii="Times New Roman" w:hAnsi="Times New Roman"/>
        </w:rPr>
        <w:t xml:space="preserve">. </w:t>
      </w:r>
      <w:r>
        <w:rPr>
          <w:rFonts w:ascii="Times New Roman" w:hAnsi="Times New Roman"/>
        </w:rPr>
        <w:t>január</w:t>
      </w:r>
      <w:r w:rsidRPr="00823B87">
        <w:rPr>
          <w:rFonts w:ascii="Times New Roman" w:hAnsi="Times New Roman"/>
        </w:rPr>
        <w:t xml:space="preserve"> </w:t>
      </w:r>
      <w:r>
        <w:rPr>
          <w:rFonts w:ascii="Times New Roman" w:hAnsi="Times New Roman"/>
        </w:rPr>
        <w:t>8</w:t>
      </w:r>
      <w:r w:rsidRPr="00823B87">
        <w:rPr>
          <w:rFonts w:ascii="Times New Roman" w:hAnsi="Times New Roman"/>
        </w:rPr>
        <w:t>-t</w:t>
      </w:r>
      <w:r>
        <w:rPr>
          <w:rFonts w:ascii="Times New Roman" w:hAnsi="Times New Roman"/>
        </w:rPr>
        <w:t>ó</w:t>
      </w:r>
      <w:r w:rsidRPr="00823B87">
        <w:rPr>
          <w:rFonts w:ascii="Times New Roman" w:hAnsi="Times New Roman"/>
        </w:rPr>
        <w:t>l.</w:t>
      </w:r>
    </w:p>
  </w:footnote>
  <w:footnote w:id="16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25/2014.(VII.2.) önkormányzati rendelet 3. § (1) bekezdése, hatályos 2014. augusztus 1-től.</w:t>
      </w:r>
    </w:p>
  </w:footnote>
  <w:footnote w:id="16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44/2013.(XI.29.) önkormányzati rendelet 4. § (2) bekezdése. Hatályos 2013. december 29-től.</w:t>
      </w:r>
    </w:p>
  </w:footnote>
  <w:footnote w:id="169">
    <w:p w:rsidR="00C8047D" w:rsidRPr="00BF7FB8" w:rsidRDefault="00C8047D">
      <w:pPr>
        <w:pStyle w:val="Lbjegyzetszveg"/>
        <w:rPr>
          <w:rFonts w:ascii="Calibri" w:hAnsi="Calibri"/>
        </w:rPr>
      </w:pPr>
      <w:r>
        <w:rPr>
          <w:rStyle w:val="Lbjegyzet-hivatkozs"/>
        </w:rPr>
        <w:footnoteRef/>
      </w:r>
      <w:r>
        <w:t xml:space="preserve"> </w:t>
      </w:r>
      <w:r w:rsidRPr="005F3878">
        <w:rPr>
          <w:rFonts w:ascii="Times New Roman" w:hAnsi="Times New Roman"/>
        </w:rPr>
        <w:t>Hatályon kívül helyezte a 21/2016.(IX.15.) önkormányzati rendelet 19. §-sa 2016. október 15-től.</w:t>
      </w:r>
    </w:p>
  </w:footnote>
  <w:footnote w:id="17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21/2014. (VI.5.) önkormányzati rendelet 3. § (3) bekezdése 2014. július 5-től.</w:t>
      </w:r>
    </w:p>
  </w:footnote>
  <w:footnote w:id="17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20/2014.(VI.5.) önkormányzati rendelet 8. § (3) bekezdése, hatályos 2014. július 5-től.</w:t>
      </w:r>
    </w:p>
  </w:footnote>
  <w:footnote w:id="17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23/2009. (X.12.) ök. rendelet 3. § (4) bekezdése 2009. október 12-től.</w:t>
      </w:r>
    </w:p>
  </w:footnote>
  <w:footnote w:id="17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módosítással érintett 3/15B melléklet hatályát vesztette a 20/2014.(VI.5.) önkormányzati rendelet 8. § (5) bekezdése alapján.</w:t>
      </w:r>
    </w:p>
  </w:footnote>
  <w:footnote w:id="17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21/2014.(VI.5.) önkormányzati rendelet 2. § (1) bekezdése, hatályos 2014. július 5-től.</w:t>
      </w:r>
    </w:p>
  </w:footnote>
  <w:footnote w:id="17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25/2014.(VII.2.) önkormányzati rendelet 3. § (3) bekezdése, hatályos 2014. augusztus 1-től.</w:t>
      </w:r>
    </w:p>
  </w:footnote>
  <w:footnote w:id="17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21/2014. (VI.5.) önkormányzati rendelet 3. § (3) bekezdése 2014. július 5-től.</w:t>
      </w:r>
    </w:p>
  </w:footnote>
  <w:footnote w:id="17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Megsemmisítette a Kúria Önkormányzati Tanácsának Köf.5016/2014/5. számú határozata. Hatályát vesztette 2014. július 16-án.</w:t>
      </w:r>
    </w:p>
  </w:footnote>
  <w:footnote w:id="178">
    <w:p w:rsidR="00C8047D" w:rsidRPr="00BF7FB8" w:rsidRDefault="00C8047D">
      <w:pPr>
        <w:pStyle w:val="Lbjegyzetszveg"/>
        <w:rPr>
          <w:rFonts w:ascii="Calibri" w:hAnsi="Calibri"/>
        </w:rPr>
      </w:pPr>
      <w:r>
        <w:rPr>
          <w:rStyle w:val="Lbjegyzet-hivatkozs"/>
        </w:rPr>
        <w:footnoteRef/>
      </w:r>
      <w:r>
        <w:t xml:space="preserve"> </w:t>
      </w:r>
      <w:r w:rsidRPr="005F3878">
        <w:rPr>
          <w:rFonts w:ascii="Times New Roman" w:hAnsi="Times New Roman"/>
        </w:rPr>
        <w:t>Hatályon kívül helyezte a 21/2016.(IX.15.) önkormányzati rendelet 19. §-sa 2016. október 15-től.</w:t>
      </w:r>
    </w:p>
  </w:footnote>
  <w:footnote w:id="179">
    <w:p w:rsidR="00C8047D" w:rsidRPr="00C644DE" w:rsidRDefault="00C8047D" w:rsidP="00C644DE">
      <w:pPr>
        <w:pStyle w:val="Lbjegyzetszveg"/>
        <w:jc w:val="both"/>
        <w:rPr>
          <w:rFonts w:ascii="Times New Roman" w:hAnsi="Times New Roman"/>
        </w:rPr>
      </w:pPr>
      <w:r w:rsidRPr="00C644DE">
        <w:rPr>
          <w:rStyle w:val="Lbjegyzet-hivatkozs"/>
          <w:rFonts w:ascii="Times New Roman" w:hAnsi="Times New Roman"/>
        </w:rPr>
        <w:footnoteRef/>
      </w:r>
      <w:r w:rsidRPr="00C644DE">
        <w:rPr>
          <w:rFonts w:ascii="Times New Roman" w:hAnsi="Times New Roman"/>
        </w:rPr>
        <w:t xml:space="preserve"> </w:t>
      </w:r>
      <w:r>
        <w:rPr>
          <w:rFonts w:ascii="Times New Roman" w:hAnsi="Times New Roman"/>
        </w:rPr>
        <w:t>3/35B. melléklettel kiegészítette a 47/2015.(XII.9.) önkormányzati rendelet 2. §-sa, hatályos 2016. január 8-tól.</w:t>
      </w:r>
    </w:p>
  </w:footnote>
  <w:footnote w:id="180">
    <w:p w:rsidR="00C8047D" w:rsidRPr="00C644DE" w:rsidRDefault="00C8047D">
      <w:pPr>
        <w:pStyle w:val="Lbjegyzetszveg"/>
        <w:rPr>
          <w:rFonts w:ascii="Calibri" w:hAnsi="Calibri"/>
        </w:rPr>
      </w:pPr>
      <w:r>
        <w:rPr>
          <w:rStyle w:val="Lbjegyzet-hivatkozs"/>
        </w:rPr>
        <w:footnoteRef/>
      </w:r>
      <w:r>
        <w:t xml:space="preserve"> </w:t>
      </w:r>
      <w:r>
        <w:rPr>
          <w:rFonts w:ascii="Times New Roman" w:hAnsi="Times New Roman"/>
        </w:rPr>
        <w:t>3/36B. melléklettel kiegészítette a 48/2015.(XII.9.) önkormányzati rendelet 2. §-sa, hatályos 2016. január 8-tól.</w:t>
      </w:r>
    </w:p>
  </w:footnote>
  <w:footnote w:id="18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10.§-a, hatályos 2009. március 5-től. </w:t>
      </w:r>
    </w:p>
  </w:footnote>
  <w:footnote w:id="18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10.§-a, hatályos 2009. március 5-től. </w:t>
      </w:r>
    </w:p>
  </w:footnote>
  <w:footnote w:id="18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18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8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8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10.§-a, hatályos 2009. március 5-től. </w:t>
      </w:r>
    </w:p>
  </w:footnote>
  <w:footnote w:id="18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188">
    <w:p w:rsidR="00C8047D" w:rsidRPr="005E0290" w:rsidRDefault="00C8047D">
      <w:pPr>
        <w:pStyle w:val="Lbjegyzetszveg"/>
        <w:rPr>
          <w:rFonts w:ascii="Calibri" w:hAnsi="Calibri"/>
        </w:rPr>
      </w:pPr>
      <w:r>
        <w:rPr>
          <w:rStyle w:val="Lbjegyzet-hivatkozs"/>
        </w:rPr>
        <w:footnoteRef/>
      </w:r>
      <w:r>
        <w:t xml:space="preserve"> </w:t>
      </w:r>
      <w:r w:rsidRPr="00823B87">
        <w:rPr>
          <w:rFonts w:ascii="Times New Roman" w:hAnsi="Times New Roman"/>
        </w:rPr>
        <w:t xml:space="preserve">Hatályon kívül helyezte a </w:t>
      </w:r>
      <w:r>
        <w:rPr>
          <w:rFonts w:ascii="Times New Roman" w:hAnsi="Times New Roman"/>
        </w:rPr>
        <w:t>2</w:t>
      </w:r>
      <w:r w:rsidRPr="00823B87">
        <w:rPr>
          <w:rFonts w:ascii="Times New Roman" w:hAnsi="Times New Roman"/>
        </w:rPr>
        <w:t>/20</w:t>
      </w:r>
      <w:r>
        <w:rPr>
          <w:rFonts w:ascii="Times New Roman" w:hAnsi="Times New Roman"/>
        </w:rPr>
        <w:t>17</w:t>
      </w:r>
      <w:r w:rsidRPr="00823B87">
        <w:rPr>
          <w:rFonts w:ascii="Times New Roman" w:hAnsi="Times New Roman"/>
        </w:rPr>
        <w:t>. (</w:t>
      </w:r>
      <w:r>
        <w:rPr>
          <w:rFonts w:ascii="Times New Roman" w:hAnsi="Times New Roman"/>
        </w:rPr>
        <w:t>I</w:t>
      </w:r>
      <w:r w:rsidRPr="00823B87">
        <w:rPr>
          <w:rFonts w:ascii="Times New Roman" w:hAnsi="Times New Roman"/>
        </w:rPr>
        <w:t>.</w:t>
      </w:r>
      <w:r>
        <w:rPr>
          <w:rFonts w:ascii="Times New Roman" w:hAnsi="Times New Roman"/>
        </w:rPr>
        <w:t>31</w:t>
      </w:r>
      <w:r w:rsidRPr="00823B87">
        <w:rPr>
          <w:rFonts w:ascii="Times New Roman" w:hAnsi="Times New Roman"/>
        </w:rPr>
        <w:t xml:space="preserve">.) </w:t>
      </w:r>
      <w:r>
        <w:rPr>
          <w:rFonts w:ascii="Times New Roman" w:hAnsi="Times New Roman"/>
        </w:rPr>
        <w:t xml:space="preserve">önkormányzati rendelet </w:t>
      </w:r>
      <w:r w:rsidRPr="00823B87">
        <w:rPr>
          <w:rFonts w:ascii="Times New Roman" w:hAnsi="Times New Roman"/>
        </w:rPr>
        <w:t>1.§-a 20</w:t>
      </w:r>
      <w:r>
        <w:rPr>
          <w:rFonts w:ascii="Times New Roman" w:hAnsi="Times New Roman"/>
        </w:rPr>
        <w:t>17</w:t>
      </w:r>
      <w:r w:rsidRPr="00823B87">
        <w:rPr>
          <w:rFonts w:ascii="Times New Roman" w:hAnsi="Times New Roman"/>
        </w:rPr>
        <w:t xml:space="preserve">. </w:t>
      </w:r>
      <w:r>
        <w:rPr>
          <w:rFonts w:ascii="Times New Roman" w:hAnsi="Times New Roman"/>
        </w:rPr>
        <w:t>február</w:t>
      </w:r>
      <w:r w:rsidRPr="00823B87">
        <w:rPr>
          <w:rFonts w:ascii="Times New Roman" w:hAnsi="Times New Roman"/>
        </w:rPr>
        <w:t xml:space="preserve"> </w:t>
      </w:r>
      <w:r>
        <w:rPr>
          <w:rFonts w:ascii="Times New Roman" w:hAnsi="Times New Roman"/>
        </w:rPr>
        <w:t>1</w:t>
      </w:r>
      <w:r w:rsidRPr="00823B87">
        <w:rPr>
          <w:rFonts w:ascii="Times New Roman" w:hAnsi="Times New Roman"/>
        </w:rPr>
        <w:t>-</w:t>
      </w:r>
      <w:r>
        <w:rPr>
          <w:rFonts w:ascii="Times New Roman" w:hAnsi="Times New Roman"/>
        </w:rPr>
        <w:t>jé</w:t>
      </w:r>
      <w:r w:rsidRPr="00823B87">
        <w:rPr>
          <w:rFonts w:ascii="Times New Roman" w:hAnsi="Times New Roman"/>
        </w:rPr>
        <w:t>től.</w:t>
      </w:r>
    </w:p>
  </w:footnote>
  <w:footnote w:id="18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19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25/2014.(VII.2.) önkormányzati rendelet 3. § (2) bekezdése, hatályos 2014. augusztus 1-től.</w:t>
      </w:r>
    </w:p>
  </w:footnote>
  <w:footnote w:id="19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25/2014.(VII.2.) önkormányzati rendelet 2. § (6) bekezdése, hatályos 2014. augusztus 1-től.</w:t>
      </w:r>
    </w:p>
  </w:footnote>
  <w:footnote w:id="19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19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VI-XI. fejezetek megjelölését IV-IX. fejezetre módosította a 6/2009. (III.5.) ök. rendelet 31.§-a, hatályos 2009. március 5-től. </w:t>
      </w:r>
    </w:p>
  </w:footnote>
  <w:footnote w:id="19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25/2014.(VII.2.) önkormányzati rendelet 4. § (3) bekezdése 2014. augusztus 1-től.</w:t>
      </w:r>
    </w:p>
  </w:footnote>
  <w:footnote w:id="19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19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11.§-a, hatályos 2009. március 5-től. </w:t>
      </w:r>
    </w:p>
  </w:footnote>
  <w:footnote w:id="19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11.§-a, hatályos 2009. március 5-től. </w:t>
      </w:r>
    </w:p>
  </w:footnote>
  <w:footnote w:id="19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17. §-sa, hatályos 2015. október 27-től.</w:t>
      </w:r>
    </w:p>
  </w:footnote>
  <w:footnote w:id="19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VI-XV. fejezetek megjelölését IV-XIII. fejezetre módosította a 6/2009. (III.5.) ök. rendelet 31.§-a, hatályos 2009. március 5-től.  </w:t>
      </w:r>
    </w:p>
  </w:footnote>
  <w:footnote w:id="20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18. §-sa, hatályos 2015. október 27-től.</w:t>
      </w:r>
    </w:p>
  </w:footnote>
  <w:footnote w:id="20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12.§-a, hatályos 2009. március 5-től. </w:t>
      </w:r>
    </w:p>
  </w:footnote>
  <w:footnote w:id="202">
    <w:p w:rsidR="00C8047D" w:rsidRPr="005E0290" w:rsidRDefault="00C8047D">
      <w:pPr>
        <w:pStyle w:val="Lbjegyzetszveg"/>
        <w:rPr>
          <w:rFonts w:ascii="Calibri" w:hAnsi="Calibri"/>
        </w:rPr>
      </w:pPr>
      <w:r>
        <w:rPr>
          <w:rStyle w:val="Lbjegyzet-hivatkozs"/>
        </w:rPr>
        <w:footnoteRef/>
      </w:r>
      <w:r>
        <w:t xml:space="preserve"> </w:t>
      </w:r>
      <w:r w:rsidRPr="00823B87">
        <w:rPr>
          <w:rFonts w:ascii="Times New Roman" w:hAnsi="Times New Roman"/>
        </w:rPr>
        <w:t xml:space="preserve">Hatályon kívül helyezte a </w:t>
      </w:r>
      <w:r>
        <w:rPr>
          <w:rFonts w:ascii="Times New Roman" w:hAnsi="Times New Roman"/>
        </w:rPr>
        <w:t>2</w:t>
      </w:r>
      <w:r w:rsidRPr="00823B87">
        <w:rPr>
          <w:rFonts w:ascii="Times New Roman" w:hAnsi="Times New Roman"/>
        </w:rPr>
        <w:t>/20</w:t>
      </w:r>
      <w:r>
        <w:rPr>
          <w:rFonts w:ascii="Times New Roman" w:hAnsi="Times New Roman"/>
        </w:rPr>
        <w:t>17</w:t>
      </w:r>
      <w:r w:rsidRPr="00823B87">
        <w:rPr>
          <w:rFonts w:ascii="Times New Roman" w:hAnsi="Times New Roman"/>
        </w:rPr>
        <w:t>. (</w:t>
      </w:r>
      <w:r>
        <w:rPr>
          <w:rFonts w:ascii="Times New Roman" w:hAnsi="Times New Roman"/>
        </w:rPr>
        <w:t>I</w:t>
      </w:r>
      <w:r w:rsidRPr="00823B87">
        <w:rPr>
          <w:rFonts w:ascii="Times New Roman" w:hAnsi="Times New Roman"/>
        </w:rPr>
        <w:t>.</w:t>
      </w:r>
      <w:r>
        <w:rPr>
          <w:rFonts w:ascii="Times New Roman" w:hAnsi="Times New Roman"/>
        </w:rPr>
        <w:t>31</w:t>
      </w:r>
      <w:r w:rsidRPr="00823B87">
        <w:rPr>
          <w:rFonts w:ascii="Times New Roman" w:hAnsi="Times New Roman"/>
        </w:rPr>
        <w:t xml:space="preserve">.) </w:t>
      </w:r>
      <w:r>
        <w:rPr>
          <w:rFonts w:ascii="Times New Roman" w:hAnsi="Times New Roman"/>
        </w:rPr>
        <w:t xml:space="preserve">önkormányzati rendelet </w:t>
      </w:r>
      <w:r w:rsidRPr="00823B87">
        <w:rPr>
          <w:rFonts w:ascii="Times New Roman" w:hAnsi="Times New Roman"/>
        </w:rPr>
        <w:t>1.§-a 20</w:t>
      </w:r>
      <w:r>
        <w:rPr>
          <w:rFonts w:ascii="Times New Roman" w:hAnsi="Times New Roman"/>
        </w:rPr>
        <w:t>17</w:t>
      </w:r>
      <w:r w:rsidRPr="00823B87">
        <w:rPr>
          <w:rFonts w:ascii="Times New Roman" w:hAnsi="Times New Roman"/>
        </w:rPr>
        <w:t xml:space="preserve">. </w:t>
      </w:r>
      <w:r>
        <w:rPr>
          <w:rFonts w:ascii="Times New Roman" w:hAnsi="Times New Roman"/>
        </w:rPr>
        <w:t>február</w:t>
      </w:r>
      <w:r w:rsidRPr="00823B87">
        <w:rPr>
          <w:rFonts w:ascii="Times New Roman" w:hAnsi="Times New Roman"/>
        </w:rPr>
        <w:t xml:space="preserve"> </w:t>
      </w:r>
      <w:r>
        <w:rPr>
          <w:rFonts w:ascii="Times New Roman" w:hAnsi="Times New Roman"/>
        </w:rPr>
        <w:t>1</w:t>
      </w:r>
      <w:r w:rsidRPr="00823B87">
        <w:rPr>
          <w:rFonts w:ascii="Times New Roman" w:hAnsi="Times New Roman"/>
        </w:rPr>
        <w:t>-</w:t>
      </w:r>
      <w:r>
        <w:rPr>
          <w:rFonts w:ascii="Times New Roman" w:hAnsi="Times New Roman"/>
        </w:rPr>
        <w:t>jé</w:t>
      </w:r>
      <w:r w:rsidRPr="00823B87">
        <w:rPr>
          <w:rFonts w:ascii="Times New Roman" w:hAnsi="Times New Roman"/>
        </w:rPr>
        <w:t>től.</w:t>
      </w:r>
    </w:p>
  </w:footnote>
  <w:footnote w:id="203">
    <w:p w:rsidR="00C8047D" w:rsidRPr="005E0290" w:rsidRDefault="00C8047D">
      <w:pPr>
        <w:pStyle w:val="Lbjegyzetszveg"/>
        <w:rPr>
          <w:rFonts w:ascii="Calibri" w:hAnsi="Calibri"/>
        </w:rPr>
      </w:pPr>
      <w:r>
        <w:rPr>
          <w:rStyle w:val="Lbjegyzet-hivatkozs"/>
        </w:rPr>
        <w:footnoteRef/>
      </w:r>
      <w:r>
        <w:t xml:space="preserve"> </w:t>
      </w:r>
      <w:r w:rsidRPr="00823B87">
        <w:rPr>
          <w:rFonts w:ascii="Times New Roman" w:hAnsi="Times New Roman"/>
        </w:rPr>
        <w:t xml:space="preserve">Hatályon kívül helyezte a </w:t>
      </w:r>
      <w:r>
        <w:rPr>
          <w:rFonts w:ascii="Times New Roman" w:hAnsi="Times New Roman"/>
        </w:rPr>
        <w:t>2</w:t>
      </w:r>
      <w:r w:rsidRPr="00823B87">
        <w:rPr>
          <w:rFonts w:ascii="Times New Roman" w:hAnsi="Times New Roman"/>
        </w:rPr>
        <w:t>/20</w:t>
      </w:r>
      <w:r>
        <w:rPr>
          <w:rFonts w:ascii="Times New Roman" w:hAnsi="Times New Roman"/>
        </w:rPr>
        <w:t>17</w:t>
      </w:r>
      <w:r w:rsidRPr="00823B87">
        <w:rPr>
          <w:rFonts w:ascii="Times New Roman" w:hAnsi="Times New Roman"/>
        </w:rPr>
        <w:t>. (</w:t>
      </w:r>
      <w:r>
        <w:rPr>
          <w:rFonts w:ascii="Times New Roman" w:hAnsi="Times New Roman"/>
        </w:rPr>
        <w:t>I</w:t>
      </w:r>
      <w:r w:rsidRPr="00823B87">
        <w:rPr>
          <w:rFonts w:ascii="Times New Roman" w:hAnsi="Times New Roman"/>
        </w:rPr>
        <w:t>.</w:t>
      </w:r>
      <w:r>
        <w:rPr>
          <w:rFonts w:ascii="Times New Roman" w:hAnsi="Times New Roman"/>
        </w:rPr>
        <w:t>31</w:t>
      </w:r>
      <w:r w:rsidRPr="00823B87">
        <w:rPr>
          <w:rFonts w:ascii="Times New Roman" w:hAnsi="Times New Roman"/>
        </w:rPr>
        <w:t xml:space="preserve">.) </w:t>
      </w:r>
      <w:r>
        <w:rPr>
          <w:rFonts w:ascii="Times New Roman" w:hAnsi="Times New Roman"/>
        </w:rPr>
        <w:t xml:space="preserve">önkormányzati rendelet </w:t>
      </w:r>
      <w:r w:rsidRPr="00823B87">
        <w:rPr>
          <w:rFonts w:ascii="Times New Roman" w:hAnsi="Times New Roman"/>
        </w:rPr>
        <w:t>1.§-a 20</w:t>
      </w:r>
      <w:r>
        <w:rPr>
          <w:rFonts w:ascii="Times New Roman" w:hAnsi="Times New Roman"/>
        </w:rPr>
        <w:t>17</w:t>
      </w:r>
      <w:r w:rsidRPr="00823B87">
        <w:rPr>
          <w:rFonts w:ascii="Times New Roman" w:hAnsi="Times New Roman"/>
        </w:rPr>
        <w:t xml:space="preserve">. </w:t>
      </w:r>
      <w:r>
        <w:rPr>
          <w:rFonts w:ascii="Times New Roman" w:hAnsi="Times New Roman"/>
        </w:rPr>
        <w:t>február</w:t>
      </w:r>
      <w:r w:rsidRPr="00823B87">
        <w:rPr>
          <w:rFonts w:ascii="Times New Roman" w:hAnsi="Times New Roman"/>
        </w:rPr>
        <w:t xml:space="preserve"> </w:t>
      </w:r>
      <w:r>
        <w:rPr>
          <w:rFonts w:ascii="Times New Roman" w:hAnsi="Times New Roman"/>
        </w:rPr>
        <w:t>1</w:t>
      </w:r>
      <w:r w:rsidRPr="00823B87">
        <w:rPr>
          <w:rFonts w:ascii="Times New Roman" w:hAnsi="Times New Roman"/>
        </w:rPr>
        <w:t>-</w:t>
      </w:r>
      <w:r>
        <w:rPr>
          <w:rFonts w:ascii="Times New Roman" w:hAnsi="Times New Roman"/>
        </w:rPr>
        <w:t>jé</w:t>
      </w:r>
      <w:r w:rsidRPr="00823B87">
        <w:rPr>
          <w:rFonts w:ascii="Times New Roman" w:hAnsi="Times New Roman"/>
        </w:rPr>
        <w:t>től.</w:t>
      </w:r>
    </w:p>
  </w:footnote>
  <w:footnote w:id="20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0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0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0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08">
    <w:p w:rsidR="00C8047D" w:rsidRPr="009B27F6" w:rsidRDefault="00C8047D">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sidR="00355851">
        <w:rPr>
          <w:rFonts w:ascii="Times New Roman" w:hAnsi="Times New Roman"/>
        </w:rPr>
        <w:t xml:space="preserve"> </w:t>
      </w:r>
      <w:r w:rsidR="00355851" w:rsidRPr="00355851">
        <w:rPr>
          <w:rFonts w:ascii="Times New Roman" w:hAnsi="Times New Roman"/>
        </w:rPr>
        <w:t>21</w:t>
      </w:r>
      <w:r w:rsidRPr="00355851">
        <w:rPr>
          <w:rFonts w:ascii="Times New Roman" w:hAnsi="Times New Roman"/>
        </w:rPr>
        <w:t>/2017.(IX.2</w:t>
      </w:r>
      <w:r w:rsidR="00355851">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20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13.§-a, hatályos 2009. március 5-től. </w:t>
      </w:r>
    </w:p>
  </w:footnote>
  <w:footnote w:id="210">
    <w:p w:rsidR="00C8047D" w:rsidRPr="005E0290" w:rsidRDefault="00C8047D">
      <w:pPr>
        <w:pStyle w:val="Lbjegyzetszveg"/>
        <w:rPr>
          <w:rFonts w:ascii="Calibri" w:hAnsi="Calibri"/>
        </w:rPr>
      </w:pPr>
      <w:r>
        <w:rPr>
          <w:rStyle w:val="Lbjegyzet-hivatkozs"/>
        </w:rPr>
        <w:footnoteRef/>
      </w:r>
      <w:r>
        <w:t xml:space="preserve"> </w:t>
      </w:r>
      <w:r w:rsidRPr="00823B87">
        <w:rPr>
          <w:rFonts w:ascii="Times New Roman" w:hAnsi="Times New Roman"/>
        </w:rPr>
        <w:t xml:space="preserve">Hatályon kívül helyezte a </w:t>
      </w:r>
      <w:r>
        <w:rPr>
          <w:rFonts w:ascii="Times New Roman" w:hAnsi="Times New Roman"/>
        </w:rPr>
        <w:t>2</w:t>
      </w:r>
      <w:r w:rsidRPr="00823B87">
        <w:rPr>
          <w:rFonts w:ascii="Times New Roman" w:hAnsi="Times New Roman"/>
        </w:rPr>
        <w:t>/20</w:t>
      </w:r>
      <w:r>
        <w:rPr>
          <w:rFonts w:ascii="Times New Roman" w:hAnsi="Times New Roman"/>
        </w:rPr>
        <w:t>17</w:t>
      </w:r>
      <w:r w:rsidRPr="00823B87">
        <w:rPr>
          <w:rFonts w:ascii="Times New Roman" w:hAnsi="Times New Roman"/>
        </w:rPr>
        <w:t>. (</w:t>
      </w:r>
      <w:r>
        <w:rPr>
          <w:rFonts w:ascii="Times New Roman" w:hAnsi="Times New Roman"/>
        </w:rPr>
        <w:t>I</w:t>
      </w:r>
      <w:r w:rsidRPr="00823B87">
        <w:rPr>
          <w:rFonts w:ascii="Times New Roman" w:hAnsi="Times New Roman"/>
        </w:rPr>
        <w:t>.</w:t>
      </w:r>
      <w:r>
        <w:rPr>
          <w:rFonts w:ascii="Times New Roman" w:hAnsi="Times New Roman"/>
        </w:rPr>
        <w:t>31</w:t>
      </w:r>
      <w:r w:rsidRPr="00823B87">
        <w:rPr>
          <w:rFonts w:ascii="Times New Roman" w:hAnsi="Times New Roman"/>
        </w:rPr>
        <w:t xml:space="preserve">.) </w:t>
      </w:r>
      <w:r>
        <w:rPr>
          <w:rFonts w:ascii="Times New Roman" w:hAnsi="Times New Roman"/>
        </w:rPr>
        <w:t xml:space="preserve">önkormányzati rendelet </w:t>
      </w:r>
      <w:r w:rsidRPr="00823B87">
        <w:rPr>
          <w:rFonts w:ascii="Times New Roman" w:hAnsi="Times New Roman"/>
        </w:rPr>
        <w:t>1.§-a 20</w:t>
      </w:r>
      <w:r>
        <w:rPr>
          <w:rFonts w:ascii="Times New Roman" w:hAnsi="Times New Roman"/>
        </w:rPr>
        <w:t>17</w:t>
      </w:r>
      <w:r w:rsidRPr="00823B87">
        <w:rPr>
          <w:rFonts w:ascii="Times New Roman" w:hAnsi="Times New Roman"/>
        </w:rPr>
        <w:t xml:space="preserve">. </w:t>
      </w:r>
      <w:r>
        <w:rPr>
          <w:rFonts w:ascii="Times New Roman" w:hAnsi="Times New Roman"/>
        </w:rPr>
        <w:t>február</w:t>
      </w:r>
      <w:r w:rsidRPr="00823B87">
        <w:rPr>
          <w:rFonts w:ascii="Times New Roman" w:hAnsi="Times New Roman"/>
        </w:rPr>
        <w:t xml:space="preserve"> </w:t>
      </w:r>
      <w:r>
        <w:rPr>
          <w:rFonts w:ascii="Times New Roman" w:hAnsi="Times New Roman"/>
        </w:rPr>
        <w:t>1</w:t>
      </w:r>
      <w:r w:rsidRPr="00823B87">
        <w:rPr>
          <w:rFonts w:ascii="Times New Roman" w:hAnsi="Times New Roman"/>
        </w:rPr>
        <w:t>-</w:t>
      </w:r>
      <w:r>
        <w:rPr>
          <w:rFonts w:ascii="Times New Roman" w:hAnsi="Times New Roman"/>
        </w:rPr>
        <w:t>jé</w:t>
      </w:r>
      <w:r w:rsidRPr="00823B87">
        <w:rPr>
          <w:rFonts w:ascii="Times New Roman" w:hAnsi="Times New Roman"/>
        </w:rPr>
        <w:t>től.</w:t>
      </w:r>
    </w:p>
  </w:footnote>
  <w:footnote w:id="21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12">
    <w:p w:rsidR="00C8047D" w:rsidRPr="00823B87" w:rsidRDefault="00C8047D" w:rsidP="00823B87">
      <w:pPr>
        <w:jc w:val="both"/>
        <w:rPr>
          <w:sz w:val="20"/>
          <w:szCs w:val="20"/>
        </w:rPr>
      </w:pPr>
      <w:r w:rsidRPr="00823B87">
        <w:rPr>
          <w:rStyle w:val="Lbjegyzet-hivatkozs"/>
          <w:sz w:val="20"/>
          <w:szCs w:val="20"/>
        </w:rPr>
        <w:footnoteRef/>
      </w:r>
      <w:r w:rsidRPr="00823B87">
        <w:rPr>
          <w:sz w:val="20"/>
          <w:szCs w:val="20"/>
        </w:rPr>
        <w:t xml:space="preserve"> Módosította a 35/2015.(X.12.) önkormányzati rendelet 19. §-sa, hatályos 2015. október 27-től.</w:t>
      </w:r>
    </w:p>
  </w:footnote>
  <w:footnote w:id="21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1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1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1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13.§-a, hatályos 2009. március 5-től. </w:t>
      </w:r>
    </w:p>
  </w:footnote>
  <w:footnote w:id="21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14.§-a, hatályos 2009. március 5-től. </w:t>
      </w:r>
    </w:p>
  </w:footnote>
  <w:footnote w:id="21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20. §-sa, hatályos 2015. október 27-től.</w:t>
      </w:r>
    </w:p>
  </w:footnote>
  <w:footnote w:id="219">
    <w:p w:rsidR="00C8047D" w:rsidRPr="005E0290" w:rsidRDefault="00C8047D">
      <w:pPr>
        <w:pStyle w:val="Lbjegyzetszveg"/>
        <w:rPr>
          <w:rFonts w:ascii="Calibri" w:hAnsi="Calibri"/>
        </w:rPr>
      </w:pPr>
      <w:r>
        <w:rPr>
          <w:rStyle w:val="Lbjegyzet-hivatkozs"/>
        </w:rPr>
        <w:footnoteRef/>
      </w:r>
      <w:r>
        <w:t xml:space="preserve"> </w:t>
      </w:r>
      <w:r w:rsidRPr="00823B87">
        <w:rPr>
          <w:rFonts w:ascii="Times New Roman" w:hAnsi="Times New Roman"/>
        </w:rPr>
        <w:t xml:space="preserve">Hatályon kívül helyezte a </w:t>
      </w:r>
      <w:r>
        <w:rPr>
          <w:rFonts w:ascii="Times New Roman" w:hAnsi="Times New Roman"/>
        </w:rPr>
        <w:t>2</w:t>
      </w:r>
      <w:r w:rsidRPr="00823B87">
        <w:rPr>
          <w:rFonts w:ascii="Times New Roman" w:hAnsi="Times New Roman"/>
        </w:rPr>
        <w:t>/20</w:t>
      </w:r>
      <w:r>
        <w:rPr>
          <w:rFonts w:ascii="Times New Roman" w:hAnsi="Times New Roman"/>
        </w:rPr>
        <w:t>17</w:t>
      </w:r>
      <w:r w:rsidRPr="00823B87">
        <w:rPr>
          <w:rFonts w:ascii="Times New Roman" w:hAnsi="Times New Roman"/>
        </w:rPr>
        <w:t>. (</w:t>
      </w:r>
      <w:r>
        <w:rPr>
          <w:rFonts w:ascii="Times New Roman" w:hAnsi="Times New Roman"/>
        </w:rPr>
        <w:t>I</w:t>
      </w:r>
      <w:r w:rsidRPr="00823B87">
        <w:rPr>
          <w:rFonts w:ascii="Times New Roman" w:hAnsi="Times New Roman"/>
        </w:rPr>
        <w:t>.</w:t>
      </w:r>
      <w:r>
        <w:rPr>
          <w:rFonts w:ascii="Times New Roman" w:hAnsi="Times New Roman"/>
        </w:rPr>
        <w:t>31</w:t>
      </w:r>
      <w:r w:rsidRPr="00823B87">
        <w:rPr>
          <w:rFonts w:ascii="Times New Roman" w:hAnsi="Times New Roman"/>
        </w:rPr>
        <w:t xml:space="preserve">.) </w:t>
      </w:r>
      <w:r>
        <w:rPr>
          <w:rFonts w:ascii="Times New Roman" w:hAnsi="Times New Roman"/>
        </w:rPr>
        <w:t xml:space="preserve">önkormányzati rendelet </w:t>
      </w:r>
      <w:r w:rsidRPr="00823B87">
        <w:rPr>
          <w:rFonts w:ascii="Times New Roman" w:hAnsi="Times New Roman"/>
        </w:rPr>
        <w:t>1.§-a 20</w:t>
      </w:r>
      <w:r>
        <w:rPr>
          <w:rFonts w:ascii="Times New Roman" w:hAnsi="Times New Roman"/>
        </w:rPr>
        <w:t>17</w:t>
      </w:r>
      <w:r w:rsidRPr="00823B87">
        <w:rPr>
          <w:rFonts w:ascii="Times New Roman" w:hAnsi="Times New Roman"/>
        </w:rPr>
        <w:t xml:space="preserve">. </w:t>
      </w:r>
      <w:r>
        <w:rPr>
          <w:rFonts w:ascii="Times New Roman" w:hAnsi="Times New Roman"/>
        </w:rPr>
        <w:t>február</w:t>
      </w:r>
      <w:r w:rsidRPr="00823B87">
        <w:rPr>
          <w:rFonts w:ascii="Times New Roman" w:hAnsi="Times New Roman"/>
        </w:rPr>
        <w:t xml:space="preserve"> </w:t>
      </w:r>
      <w:r>
        <w:rPr>
          <w:rFonts w:ascii="Times New Roman" w:hAnsi="Times New Roman"/>
        </w:rPr>
        <w:t>1</w:t>
      </w:r>
      <w:r w:rsidRPr="00823B87">
        <w:rPr>
          <w:rFonts w:ascii="Times New Roman" w:hAnsi="Times New Roman"/>
        </w:rPr>
        <w:t>-</w:t>
      </w:r>
      <w:r>
        <w:rPr>
          <w:rFonts w:ascii="Times New Roman" w:hAnsi="Times New Roman"/>
        </w:rPr>
        <w:t>jé</w:t>
      </w:r>
      <w:r w:rsidRPr="00823B87">
        <w:rPr>
          <w:rFonts w:ascii="Times New Roman" w:hAnsi="Times New Roman"/>
        </w:rPr>
        <w:t>től.</w:t>
      </w:r>
    </w:p>
  </w:footnote>
  <w:footnote w:id="220">
    <w:p w:rsidR="00C8047D" w:rsidRPr="005E0290" w:rsidRDefault="00C8047D">
      <w:pPr>
        <w:pStyle w:val="Lbjegyzetszveg"/>
        <w:rPr>
          <w:rFonts w:ascii="Calibri" w:hAnsi="Calibri"/>
        </w:rPr>
      </w:pPr>
      <w:r>
        <w:rPr>
          <w:rStyle w:val="Lbjegyzet-hivatkozs"/>
        </w:rPr>
        <w:footnoteRef/>
      </w:r>
      <w:r>
        <w:t xml:space="preserve"> </w:t>
      </w:r>
      <w:r w:rsidRPr="00823B87">
        <w:rPr>
          <w:rFonts w:ascii="Times New Roman" w:hAnsi="Times New Roman"/>
        </w:rPr>
        <w:t xml:space="preserve">Hatályon kívül helyezte a </w:t>
      </w:r>
      <w:r>
        <w:rPr>
          <w:rFonts w:ascii="Times New Roman" w:hAnsi="Times New Roman"/>
        </w:rPr>
        <w:t>2</w:t>
      </w:r>
      <w:r w:rsidRPr="00823B87">
        <w:rPr>
          <w:rFonts w:ascii="Times New Roman" w:hAnsi="Times New Roman"/>
        </w:rPr>
        <w:t>/20</w:t>
      </w:r>
      <w:r>
        <w:rPr>
          <w:rFonts w:ascii="Times New Roman" w:hAnsi="Times New Roman"/>
        </w:rPr>
        <w:t>17</w:t>
      </w:r>
      <w:r w:rsidRPr="00823B87">
        <w:rPr>
          <w:rFonts w:ascii="Times New Roman" w:hAnsi="Times New Roman"/>
        </w:rPr>
        <w:t>. (</w:t>
      </w:r>
      <w:r>
        <w:rPr>
          <w:rFonts w:ascii="Times New Roman" w:hAnsi="Times New Roman"/>
        </w:rPr>
        <w:t>I</w:t>
      </w:r>
      <w:r w:rsidRPr="00823B87">
        <w:rPr>
          <w:rFonts w:ascii="Times New Roman" w:hAnsi="Times New Roman"/>
        </w:rPr>
        <w:t>.</w:t>
      </w:r>
      <w:r>
        <w:rPr>
          <w:rFonts w:ascii="Times New Roman" w:hAnsi="Times New Roman"/>
        </w:rPr>
        <w:t>31</w:t>
      </w:r>
      <w:r w:rsidRPr="00823B87">
        <w:rPr>
          <w:rFonts w:ascii="Times New Roman" w:hAnsi="Times New Roman"/>
        </w:rPr>
        <w:t xml:space="preserve">.) </w:t>
      </w:r>
      <w:r>
        <w:rPr>
          <w:rFonts w:ascii="Times New Roman" w:hAnsi="Times New Roman"/>
        </w:rPr>
        <w:t xml:space="preserve">önkormányzati rendelet </w:t>
      </w:r>
      <w:r w:rsidRPr="00823B87">
        <w:rPr>
          <w:rFonts w:ascii="Times New Roman" w:hAnsi="Times New Roman"/>
        </w:rPr>
        <w:t>1.§-a 20</w:t>
      </w:r>
      <w:r>
        <w:rPr>
          <w:rFonts w:ascii="Times New Roman" w:hAnsi="Times New Roman"/>
        </w:rPr>
        <w:t>17</w:t>
      </w:r>
      <w:r w:rsidRPr="00823B87">
        <w:rPr>
          <w:rFonts w:ascii="Times New Roman" w:hAnsi="Times New Roman"/>
        </w:rPr>
        <w:t xml:space="preserve">. </w:t>
      </w:r>
      <w:r>
        <w:rPr>
          <w:rFonts w:ascii="Times New Roman" w:hAnsi="Times New Roman"/>
        </w:rPr>
        <w:t>február</w:t>
      </w:r>
      <w:r w:rsidRPr="00823B87">
        <w:rPr>
          <w:rFonts w:ascii="Times New Roman" w:hAnsi="Times New Roman"/>
        </w:rPr>
        <w:t xml:space="preserve"> </w:t>
      </w:r>
      <w:r>
        <w:rPr>
          <w:rFonts w:ascii="Times New Roman" w:hAnsi="Times New Roman"/>
        </w:rPr>
        <w:t>1</w:t>
      </w:r>
      <w:r w:rsidRPr="00823B87">
        <w:rPr>
          <w:rFonts w:ascii="Times New Roman" w:hAnsi="Times New Roman"/>
        </w:rPr>
        <w:t>-</w:t>
      </w:r>
      <w:r>
        <w:rPr>
          <w:rFonts w:ascii="Times New Roman" w:hAnsi="Times New Roman"/>
        </w:rPr>
        <w:t>jé</w:t>
      </w:r>
      <w:r w:rsidRPr="00823B87">
        <w:rPr>
          <w:rFonts w:ascii="Times New Roman" w:hAnsi="Times New Roman"/>
        </w:rPr>
        <w:t>től.</w:t>
      </w:r>
    </w:p>
  </w:footnote>
  <w:footnote w:id="22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20. §-sa, hatályos 2015. október 27-től.</w:t>
      </w:r>
    </w:p>
  </w:footnote>
  <w:footnote w:id="22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20. §-sa, hatályos 2015. október 27-től.</w:t>
      </w:r>
    </w:p>
  </w:footnote>
  <w:footnote w:id="22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20. §-sa, hatályos 2015. október 27-től.</w:t>
      </w:r>
    </w:p>
  </w:footnote>
  <w:footnote w:id="22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25">
    <w:p w:rsidR="00C8047D" w:rsidRPr="005E0290" w:rsidRDefault="00C8047D">
      <w:pPr>
        <w:pStyle w:val="Lbjegyzetszveg"/>
        <w:rPr>
          <w:rFonts w:ascii="Calibri" w:hAnsi="Calibri"/>
        </w:rPr>
      </w:pPr>
      <w:r>
        <w:rPr>
          <w:rStyle w:val="Lbjegyzet-hivatkozs"/>
        </w:rPr>
        <w:footnoteRef/>
      </w:r>
      <w:r>
        <w:t xml:space="preserve"> </w:t>
      </w:r>
      <w:r w:rsidRPr="00823B87">
        <w:rPr>
          <w:rFonts w:ascii="Times New Roman" w:hAnsi="Times New Roman"/>
        </w:rPr>
        <w:t xml:space="preserve">Hatályon kívül helyezte a </w:t>
      </w:r>
      <w:r>
        <w:rPr>
          <w:rFonts w:ascii="Times New Roman" w:hAnsi="Times New Roman"/>
        </w:rPr>
        <w:t>2</w:t>
      </w:r>
      <w:r w:rsidRPr="00823B87">
        <w:rPr>
          <w:rFonts w:ascii="Times New Roman" w:hAnsi="Times New Roman"/>
        </w:rPr>
        <w:t>/20</w:t>
      </w:r>
      <w:r>
        <w:rPr>
          <w:rFonts w:ascii="Times New Roman" w:hAnsi="Times New Roman"/>
        </w:rPr>
        <w:t>17</w:t>
      </w:r>
      <w:r w:rsidRPr="00823B87">
        <w:rPr>
          <w:rFonts w:ascii="Times New Roman" w:hAnsi="Times New Roman"/>
        </w:rPr>
        <w:t>. (</w:t>
      </w:r>
      <w:r>
        <w:rPr>
          <w:rFonts w:ascii="Times New Roman" w:hAnsi="Times New Roman"/>
        </w:rPr>
        <w:t>I</w:t>
      </w:r>
      <w:r w:rsidRPr="00823B87">
        <w:rPr>
          <w:rFonts w:ascii="Times New Roman" w:hAnsi="Times New Roman"/>
        </w:rPr>
        <w:t>.</w:t>
      </w:r>
      <w:r>
        <w:rPr>
          <w:rFonts w:ascii="Times New Roman" w:hAnsi="Times New Roman"/>
        </w:rPr>
        <w:t>31</w:t>
      </w:r>
      <w:r w:rsidRPr="00823B87">
        <w:rPr>
          <w:rFonts w:ascii="Times New Roman" w:hAnsi="Times New Roman"/>
        </w:rPr>
        <w:t xml:space="preserve">.) </w:t>
      </w:r>
      <w:r>
        <w:rPr>
          <w:rFonts w:ascii="Times New Roman" w:hAnsi="Times New Roman"/>
        </w:rPr>
        <w:t xml:space="preserve">önkormányzati rendelet </w:t>
      </w:r>
      <w:r w:rsidRPr="00823B87">
        <w:rPr>
          <w:rFonts w:ascii="Times New Roman" w:hAnsi="Times New Roman"/>
        </w:rPr>
        <w:t>1.§-a 20</w:t>
      </w:r>
      <w:r>
        <w:rPr>
          <w:rFonts w:ascii="Times New Roman" w:hAnsi="Times New Roman"/>
        </w:rPr>
        <w:t>17</w:t>
      </w:r>
      <w:r w:rsidRPr="00823B87">
        <w:rPr>
          <w:rFonts w:ascii="Times New Roman" w:hAnsi="Times New Roman"/>
        </w:rPr>
        <w:t xml:space="preserve">. </w:t>
      </w:r>
      <w:r>
        <w:rPr>
          <w:rFonts w:ascii="Times New Roman" w:hAnsi="Times New Roman"/>
        </w:rPr>
        <w:t>február</w:t>
      </w:r>
      <w:r w:rsidRPr="00823B87">
        <w:rPr>
          <w:rFonts w:ascii="Times New Roman" w:hAnsi="Times New Roman"/>
        </w:rPr>
        <w:t xml:space="preserve"> </w:t>
      </w:r>
      <w:r>
        <w:rPr>
          <w:rFonts w:ascii="Times New Roman" w:hAnsi="Times New Roman"/>
        </w:rPr>
        <w:t>1</w:t>
      </w:r>
      <w:r w:rsidRPr="00823B87">
        <w:rPr>
          <w:rFonts w:ascii="Times New Roman" w:hAnsi="Times New Roman"/>
        </w:rPr>
        <w:t>-</w:t>
      </w:r>
      <w:r>
        <w:rPr>
          <w:rFonts w:ascii="Times New Roman" w:hAnsi="Times New Roman"/>
        </w:rPr>
        <w:t>jé</w:t>
      </w:r>
      <w:r w:rsidRPr="00823B87">
        <w:rPr>
          <w:rFonts w:ascii="Times New Roman" w:hAnsi="Times New Roman"/>
        </w:rPr>
        <w:t>től.</w:t>
      </w:r>
    </w:p>
  </w:footnote>
  <w:footnote w:id="226">
    <w:p w:rsidR="00C8047D" w:rsidRPr="005E0290" w:rsidRDefault="00C8047D">
      <w:pPr>
        <w:pStyle w:val="Lbjegyzetszveg"/>
        <w:rPr>
          <w:rFonts w:ascii="Calibri" w:hAnsi="Calibri"/>
        </w:rPr>
      </w:pPr>
      <w:r>
        <w:rPr>
          <w:rStyle w:val="Lbjegyzet-hivatkozs"/>
        </w:rPr>
        <w:footnoteRef/>
      </w:r>
      <w:r>
        <w:t xml:space="preserve"> </w:t>
      </w:r>
      <w:r w:rsidRPr="00823B87">
        <w:rPr>
          <w:rFonts w:ascii="Times New Roman" w:hAnsi="Times New Roman"/>
        </w:rPr>
        <w:t xml:space="preserve">Hatályon kívül helyezte a </w:t>
      </w:r>
      <w:r>
        <w:rPr>
          <w:rFonts w:ascii="Times New Roman" w:hAnsi="Times New Roman"/>
        </w:rPr>
        <w:t>2</w:t>
      </w:r>
      <w:r w:rsidRPr="00823B87">
        <w:rPr>
          <w:rFonts w:ascii="Times New Roman" w:hAnsi="Times New Roman"/>
        </w:rPr>
        <w:t>/20</w:t>
      </w:r>
      <w:r>
        <w:rPr>
          <w:rFonts w:ascii="Times New Roman" w:hAnsi="Times New Roman"/>
        </w:rPr>
        <w:t>17</w:t>
      </w:r>
      <w:r w:rsidRPr="00823B87">
        <w:rPr>
          <w:rFonts w:ascii="Times New Roman" w:hAnsi="Times New Roman"/>
        </w:rPr>
        <w:t>. (</w:t>
      </w:r>
      <w:r>
        <w:rPr>
          <w:rFonts w:ascii="Times New Roman" w:hAnsi="Times New Roman"/>
        </w:rPr>
        <w:t>I</w:t>
      </w:r>
      <w:r w:rsidRPr="00823B87">
        <w:rPr>
          <w:rFonts w:ascii="Times New Roman" w:hAnsi="Times New Roman"/>
        </w:rPr>
        <w:t>.</w:t>
      </w:r>
      <w:r>
        <w:rPr>
          <w:rFonts w:ascii="Times New Roman" w:hAnsi="Times New Roman"/>
        </w:rPr>
        <w:t>31</w:t>
      </w:r>
      <w:r w:rsidRPr="00823B87">
        <w:rPr>
          <w:rFonts w:ascii="Times New Roman" w:hAnsi="Times New Roman"/>
        </w:rPr>
        <w:t xml:space="preserve">.) </w:t>
      </w:r>
      <w:r>
        <w:rPr>
          <w:rFonts w:ascii="Times New Roman" w:hAnsi="Times New Roman"/>
        </w:rPr>
        <w:t xml:space="preserve">önkormányzati rendelet </w:t>
      </w:r>
      <w:r w:rsidRPr="00823B87">
        <w:rPr>
          <w:rFonts w:ascii="Times New Roman" w:hAnsi="Times New Roman"/>
        </w:rPr>
        <w:t>1.§-a 20</w:t>
      </w:r>
      <w:r>
        <w:rPr>
          <w:rFonts w:ascii="Times New Roman" w:hAnsi="Times New Roman"/>
        </w:rPr>
        <w:t>17</w:t>
      </w:r>
      <w:r w:rsidRPr="00823B87">
        <w:rPr>
          <w:rFonts w:ascii="Times New Roman" w:hAnsi="Times New Roman"/>
        </w:rPr>
        <w:t xml:space="preserve">. </w:t>
      </w:r>
      <w:r>
        <w:rPr>
          <w:rFonts w:ascii="Times New Roman" w:hAnsi="Times New Roman"/>
        </w:rPr>
        <w:t>február</w:t>
      </w:r>
      <w:r w:rsidRPr="00823B87">
        <w:rPr>
          <w:rFonts w:ascii="Times New Roman" w:hAnsi="Times New Roman"/>
        </w:rPr>
        <w:t xml:space="preserve"> </w:t>
      </w:r>
      <w:r>
        <w:rPr>
          <w:rFonts w:ascii="Times New Roman" w:hAnsi="Times New Roman"/>
        </w:rPr>
        <w:t>1</w:t>
      </w:r>
      <w:r w:rsidRPr="00823B87">
        <w:rPr>
          <w:rFonts w:ascii="Times New Roman" w:hAnsi="Times New Roman"/>
        </w:rPr>
        <w:t>-</w:t>
      </w:r>
      <w:r>
        <w:rPr>
          <w:rFonts w:ascii="Times New Roman" w:hAnsi="Times New Roman"/>
        </w:rPr>
        <w:t>jé</w:t>
      </w:r>
      <w:r w:rsidRPr="00823B87">
        <w:rPr>
          <w:rFonts w:ascii="Times New Roman" w:hAnsi="Times New Roman"/>
        </w:rPr>
        <w:t>től.</w:t>
      </w:r>
    </w:p>
  </w:footnote>
  <w:footnote w:id="22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2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14.§-a, hatályos 2009. március 5-től. </w:t>
      </w:r>
    </w:p>
  </w:footnote>
  <w:footnote w:id="22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23/2008. (XII.19.) ök. rendelet 2.§-a, hatályos 2008. december 19-től.</w:t>
      </w:r>
    </w:p>
  </w:footnote>
  <w:footnote w:id="23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31">
    <w:p w:rsidR="00252137" w:rsidRPr="00252137" w:rsidRDefault="00252137">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23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3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3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21. §-sa, hatályos 2015. október 27-től.</w:t>
      </w:r>
    </w:p>
  </w:footnote>
  <w:footnote w:id="23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15.§-a, hatályos 2009. március 5-től. </w:t>
      </w:r>
    </w:p>
  </w:footnote>
  <w:footnote w:id="23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15.§-a, hatályos 2009. március 5-től. </w:t>
      </w:r>
    </w:p>
  </w:footnote>
  <w:footnote w:id="23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3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3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15.§-a, hatályos 2009. március 5-től. </w:t>
      </w:r>
    </w:p>
  </w:footnote>
  <w:footnote w:id="24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15.§-a, hatályos 2009. március 5-től. </w:t>
      </w:r>
    </w:p>
  </w:footnote>
  <w:footnote w:id="24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e) pontja 2011. december 16-tól.</w:t>
      </w:r>
    </w:p>
  </w:footnote>
  <w:footnote w:id="24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4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4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e) pontja 2011. december 16-tól.</w:t>
      </w:r>
    </w:p>
  </w:footnote>
  <w:footnote w:id="24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46">
    <w:p w:rsidR="00B90562" w:rsidRPr="00B90562" w:rsidRDefault="00B90562">
      <w:pPr>
        <w:pStyle w:val="Lbjegyzetszveg"/>
        <w:rPr>
          <w:rFonts w:ascii="Calibri" w:hAnsi="Calibri"/>
        </w:rPr>
      </w:pPr>
      <w:r w:rsidRPr="001F4BF4">
        <w:rPr>
          <w:rStyle w:val="Lbjegyzet-hivatkozs"/>
          <w:rFonts w:ascii="Times New Roman" w:hAnsi="Times New Roman"/>
        </w:rPr>
        <w:footnoteRef/>
      </w:r>
      <w:r w:rsidRPr="001F4BF4">
        <w:rPr>
          <w:rFonts w:ascii="Times New Roman" w:hAnsi="Times New Roman"/>
        </w:rP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 /2017.(IX.2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24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15.§-a, hatályos 2009. március 5-től. </w:t>
      </w:r>
    </w:p>
  </w:footnote>
  <w:footnote w:id="24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45/2013.(XI.29.) önkormányzati rendelet 2. § (4) bekezdése. Hatályos 2013. december 29-től.</w:t>
      </w:r>
    </w:p>
  </w:footnote>
  <w:footnote w:id="24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22. §-sa, hatályos 2015. október 27-től.</w:t>
      </w:r>
    </w:p>
  </w:footnote>
  <w:footnote w:id="25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16.§-a, hatályos 2009. március 5-től. </w:t>
      </w:r>
    </w:p>
  </w:footnote>
  <w:footnote w:id="25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5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5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VII-XV. fejezetek megjelölését VI-XIV. fejezetre módosította a 6/2009. (III.5.) ök. rendelet 31.§-a, hatályos 2009. március 5-től.  </w:t>
      </w:r>
    </w:p>
  </w:footnote>
  <w:footnote w:id="25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16.§-a, hatályos 2009. március 5-től. </w:t>
      </w:r>
    </w:p>
  </w:footnote>
  <w:footnote w:id="25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(2)-(5) bekezdéseket hatályon kívül helyezte a 6/2009. (III.5.) ök. rendelet 31.§-a, hatályos 2009. március 5-től. </w:t>
      </w:r>
    </w:p>
  </w:footnote>
  <w:footnote w:id="25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5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második és harmadik mondatát hatályon kívül helyezte a 6/2009. (III.5.) ök. rendelet 31.§-a, hatályos 2009. március 5-től. </w:t>
      </w:r>
    </w:p>
  </w:footnote>
  <w:footnote w:id="25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f) pontja 2011. december 16-tól.</w:t>
      </w:r>
    </w:p>
  </w:footnote>
  <w:footnote w:id="25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23/2009. (X.12.) ök. rendelet 2. § (1) bekezdése. Hatályos 2009. október 12-től.</w:t>
      </w:r>
    </w:p>
  </w:footnote>
  <w:footnote w:id="26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f) pontja 2011. december 16-tól.</w:t>
      </w:r>
    </w:p>
  </w:footnote>
  <w:footnote w:id="26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6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6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Beillesztette a 23/2009. (X.12.) ök. rendelet 2. § (2) bekezdése. Hatályos 2009. október 12-től.</w:t>
      </w:r>
    </w:p>
  </w:footnote>
  <w:footnote w:id="26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Beillesztette a 23/2009. (X.12.) ök. rendelet 2. § (2) bekezdése. Hatályos 2009. október 12-től.</w:t>
      </w:r>
    </w:p>
    <w:p w:rsidR="00C8047D" w:rsidRPr="00823B87" w:rsidRDefault="00C8047D" w:rsidP="00823B87">
      <w:pPr>
        <w:pStyle w:val="Lbjegyzetszveg"/>
        <w:jc w:val="both"/>
        <w:rPr>
          <w:rFonts w:ascii="Times New Roman" w:hAnsi="Times New Roman"/>
        </w:rPr>
      </w:pPr>
    </w:p>
  </w:footnote>
  <w:footnote w:id="26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16.§-a, hatályos 2009. március 5-től. </w:t>
      </w:r>
    </w:p>
  </w:footnote>
  <w:footnote w:id="26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6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6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6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7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IV-VII. fejezetek megjelölését III-VI. fejezetre módosította a 6/2009. (III.5.) ök. rendelet 31.§-a, hatályos 2009. március 5-től.  </w:t>
      </w:r>
    </w:p>
  </w:footnote>
  <w:footnote w:id="27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7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23. §-sa, hatályos 2015. október 27-től.</w:t>
      </w:r>
    </w:p>
  </w:footnote>
  <w:footnote w:id="27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23. §-sa, hatályos 2015. október 27-től</w:t>
      </w:r>
    </w:p>
  </w:footnote>
  <w:footnote w:id="27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18.§-a, hatályos 2009. március 5-től. </w:t>
      </w:r>
    </w:p>
  </w:footnote>
  <w:footnote w:id="27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7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19.§-a, hatályos 2009. március 5-től. </w:t>
      </w:r>
    </w:p>
  </w:footnote>
  <w:footnote w:id="27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7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7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Az (1) a)-b) pontok megjelölését (1) a)-c) pontra módosította a 6/2009. (III.5.) ök. rendelet 31.§-a, hatályos 2009. március 5-től.</w:t>
      </w:r>
    </w:p>
  </w:footnote>
  <w:footnote w:id="28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81">
    <w:p w:rsidR="00C8047D" w:rsidRPr="00BF7FB8" w:rsidRDefault="00C8047D">
      <w:pPr>
        <w:pStyle w:val="Lbjegyzetszveg"/>
        <w:rPr>
          <w:rFonts w:ascii="Calibri" w:hAnsi="Calibri"/>
        </w:rPr>
      </w:pPr>
      <w:r>
        <w:rPr>
          <w:rStyle w:val="Lbjegyzet-hivatkozs"/>
        </w:rPr>
        <w:footnoteRef/>
      </w:r>
      <w:r>
        <w:t xml:space="preserve"> </w:t>
      </w:r>
      <w:r w:rsidRPr="005F3878">
        <w:rPr>
          <w:rFonts w:ascii="Times New Roman" w:hAnsi="Times New Roman"/>
        </w:rPr>
        <w:t>Hatályon kívül helyezte a 21/2016.(IX.15.) önkormányzati rendelet 19. §-sa 2016. október 15-től.</w:t>
      </w:r>
    </w:p>
  </w:footnote>
  <w:footnote w:id="28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21/2014.(VI.5.) önkormányzati rendelet 3. § (3) bekezdése 2014. július 5-től.</w:t>
      </w:r>
    </w:p>
  </w:footnote>
  <w:footnote w:id="28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22.§-a, hatályos 2009. március 5-től. </w:t>
      </w:r>
    </w:p>
  </w:footnote>
  <w:footnote w:id="28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85">
    <w:p w:rsidR="000C2022" w:rsidRPr="000C2022" w:rsidRDefault="000C2022">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28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22.§-a, hatályos 2009. március 5-től. </w:t>
      </w:r>
    </w:p>
  </w:footnote>
  <w:footnote w:id="28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28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22.§-a, hatályos 2009. március 5-től. </w:t>
      </w:r>
    </w:p>
  </w:footnote>
  <w:footnote w:id="289">
    <w:p w:rsidR="000C2022" w:rsidRPr="000C2022" w:rsidRDefault="000C2022">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290">
    <w:p w:rsidR="000C2022" w:rsidRPr="000C2022" w:rsidRDefault="000C2022">
      <w:pPr>
        <w:pStyle w:val="Lbjegyzetszveg"/>
        <w:rPr>
          <w:rFonts w:ascii="Calibri" w:hAnsi="Calibri"/>
        </w:rPr>
      </w:pPr>
      <w:r w:rsidRPr="001F4BF4">
        <w:rPr>
          <w:rStyle w:val="Lbjegyzet-hivatkozs"/>
          <w:rFonts w:ascii="Times New Roman" w:hAnsi="Times New Roman"/>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291">
    <w:p w:rsidR="001073A3" w:rsidRPr="001073A3" w:rsidRDefault="001073A3">
      <w:pPr>
        <w:pStyle w:val="Lbjegyzetszveg"/>
        <w:rPr>
          <w:rFonts w:ascii="Calibri" w:hAnsi="Calibri"/>
        </w:rPr>
      </w:pPr>
      <w:r w:rsidRPr="001F4BF4">
        <w:rPr>
          <w:rStyle w:val="Lbjegyzet-hivatkozs"/>
          <w:rFonts w:ascii="Times New Roman" w:hAnsi="Times New Roman"/>
        </w:rPr>
        <w:footnoteRef/>
      </w:r>
      <w:r w:rsidRPr="001F4BF4">
        <w:rPr>
          <w:rFonts w:ascii="Times New Roman" w:hAnsi="Times New Roman"/>
        </w:rP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29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9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9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24.§-a, hatályos 2009. március 5-től. </w:t>
      </w:r>
    </w:p>
  </w:footnote>
  <w:footnote w:id="29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9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9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29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24.§-a, hatályos 2009. március 5-től. </w:t>
      </w:r>
    </w:p>
  </w:footnote>
  <w:footnote w:id="29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0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25.§-a, hatályos 2009. március 5-től. </w:t>
      </w:r>
    </w:p>
  </w:footnote>
  <w:footnote w:id="30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0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25.§-a, hatályos 2009. március 5-től. </w:t>
      </w:r>
    </w:p>
  </w:footnote>
  <w:footnote w:id="30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0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25.§-a, hatályos 2009. március 5-től. </w:t>
      </w:r>
    </w:p>
  </w:footnote>
  <w:footnote w:id="30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0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25.§-a, hatályos 2009. március 5-től. </w:t>
      </w:r>
    </w:p>
  </w:footnote>
  <w:footnote w:id="30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0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09">
    <w:p w:rsidR="00CD792F" w:rsidRPr="001F4BF4" w:rsidRDefault="00CD792F">
      <w:pPr>
        <w:pStyle w:val="Lbjegyzetszveg"/>
        <w:rPr>
          <w:rFonts w:ascii="Times New Roman" w:hAnsi="Times New Roman"/>
        </w:rPr>
      </w:pPr>
      <w:r w:rsidRPr="001F4BF4">
        <w:rPr>
          <w:rStyle w:val="Lbjegyzet-hivatkozs"/>
          <w:rFonts w:ascii="Times New Roman" w:hAnsi="Times New Roman"/>
        </w:rPr>
        <w:footnoteRef/>
      </w:r>
      <w:r w:rsidRPr="001F4BF4">
        <w:rPr>
          <w:rFonts w:ascii="Times New Roman" w:hAnsi="Times New Roman"/>
        </w:rPr>
        <w:t xml:space="preserve"> Hatályon kívül helyezte a 21/2017.(IX.29.)</w:t>
      </w:r>
      <w:r w:rsidRPr="001F4BF4">
        <w:rPr>
          <w:rFonts w:ascii="Times New Roman" w:hAnsi="Times New Roman"/>
          <w:color w:val="FF0000"/>
        </w:rPr>
        <w:t xml:space="preserve"> </w:t>
      </w:r>
      <w:r w:rsidRPr="001F4BF4">
        <w:rPr>
          <w:rFonts w:ascii="Times New Roman" w:hAnsi="Times New Roman"/>
        </w:rPr>
        <w:t>önkormányzati rendelet 105. § (1) bekezdése 2017. október 1-től.</w:t>
      </w:r>
    </w:p>
  </w:footnote>
  <w:footnote w:id="310">
    <w:p w:rsidR="00C8047D" w:rsidRPr="001F4BF4" w:rsidRDefault="00C8047D" w:rsidP="00823B87">
      <w:pPr>
        <w:pStyle w:val="Lbjegyzetszveg"/>
        <w:jc w:val="both"/>
        <w:rPr>
          <w:rFonts w:ascii="Times New Roman" w:hAnsi="Times New Roman"/>
        </w:rPr>
      </w:pPr>
      <w:r w:rsidRPr="001F4BF4">
        <w:rPr>
          <w:rStyle w:val="Lbjegyzet-hivatkozs"/>
          <w:rFonts w:ascii="Times New Roman" w:hAnsi="Times New Roman"/>
        </w:rPr>
        <w:footnoteRef/>
      </w:r>
      <w:r w:rsidRPr="001F4BF4">
        <w:rPr>
          <w:rFonts w:ascii="Times New Roman" w:hAnsi="Times New Roman"/>
        </w:rPr>
        <w:t xml:space="preserve"> Módosította a 6/2009. (III.5.) ök. rendelet 26.§-a, hatályos 2009. március 5-től. </w:t>
      </w:r>
    </w:p>
  </w:footnote>
  <w:footnote w:id="311">
    <w:p w:rsidR="00CD792F" w:rsidRPr="001F4BF4" w:rsidRDefault="00CD792F">
      <w:pPr>
        <w:pStyle w:val="Lbjegyzetszveg"/>
        <w:rPr>
          <w:rFonts w:ascii="Times New Roman" w:hAnsi="Times New Roman"/>
        </w:rPr>
      </w:pPr>
      <w:r w:rsidRPr="001F4BF4">
        <w:rPr>
          <w:rStyle w:val="Lbjegyzet-hivatkozs"/>
          <w:rFonts w:ascii="Times New Roman" w:hAnsi="Times New Roman"/>
        </w:rPr>
        <w:footnoteRef/>
      </w:r>
      <w:r w:rsidRPr="001F4BF4">
        <w:rPr>
          <w:rFonts w:ascii="Times New Roman" w:hAnsi="Times New Roman"/>
        </w:rPr>
        <w:t xml:space="preserve"> Hatályon kívül helyezte a 21/2017.(IX.29.)</w:t>
      </w:r>
      <w:r w:rsidRPr="001F4BF4">
        <w:rPr>
          <w:rFonts w:ascii="Times New Roman" w:hAnsi="Times New Roman"/>
          <w:color w:val="FF0000"/>
        </w:rPr>
        <w:t xml:space="preserve"> </w:t>
      </w:r>
      <w:r w:rsidRPr="001F4BF4">
        <w:rPr>
          <w:rFonts w:ascii="Times New Roman" w:hAnsi="Times New Roman"/>
        </w:rPr>
        <w:t>önkormányzati rendelet 105. § (1) bekezdése 2017. október 1-től.</w:t>
      </w:r>
    </w:p>
  </w:footnote>
  <w:footnote w:id="312">
    <w:p w:rsidR="00C8047D" w:rsidRPr="00823B87" w:rsidRDefault="00C8047D" w:rsidP="00823B87">
      <w:pPr>
        <w:pStyle w:val="Lbjegyzetszveg"/>
        <w:jc w:val="both"/>
        <w:rPr>
          <w:rFonts w:ascii="Times New Roman" w:hAnsi="Times New Roman"/>
        </w:rPr>
      </w:pPr>
      <w:r w:rsidRPr="001F4BF4">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h) pontja 2011. december 16-tól.</w:t>
      </w:r>
    </w:p>
  </w:footnote>
  <w:footnote w:id="31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Az alcímet módosította a 6/2009. (III.5.) ök. rendelet 26.§-a, hatályos 2009. március 5-től. </w:t>
      </w:r>
    </w:p>
  </w:footnote>
  <w:footnote w:id="31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1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1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17">
    <w:p w:rsidR="00CD792F" w:rsidRPr="00CD792F" w:rsidRDefault="00CD792F">
      <w:pPr>
        <w:pStyle w:val="Lbjegyzetszveg"/>
        <w:rPr>
          <w:rFonts w:ascii="Calibri" w:hAnsi="Calibri"/>
        </w:rPr>
      </w:pPr>
      <w:r>
        <w:rPr>
          <w:rStyle w:val="Lbjegyzet-hivatkozs"/>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31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26.§-a, hatályos 2009. március 5-től. </w:t>
      </w:r>
    </w:p>
  </w:footnote>
  <w:footnote w:id="319">
    <w:p w:rsidR="00CD792F" w:rsidRPr="00CD792F" w:rsidRDefault="00CD792F">
      <w:pPr>
        <w:pStyle w:val="Lbjegyzetszveg"/>
        <w:rPr>
          <w:rFonts w:ascii="Calibri" w:hAnsi="Calibri"/>
        </w:rPr>
      </w:pPr>
      <w:r>
        <w:rPr>
          <w:rStyle w:val="Lbjegyzet-hivatkozs"/>
        </w:rPr>
        <w:footnoteRef/>
      </w:r>
      <w: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32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26.§-a, hatályos 2009. március 5-től. </w:t>
      </w:r>
    </w:p>
  </w:footnote>
  <w:footnote w:id="32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2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2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2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2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A módosítással érintett 3/15B melléklet hatályát vesztette a 20/2014.(VI.5.) önkormányzati rendelet 8. § (4) bekezdése alapján.</w:t>
      </w:r>
    </w:p>
  </w:footnote>
  <w:footnote w:id="32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21/2014.(VI.5.) önkormányzati rendelet 1. § (5) bekezdése, hatályos 2014. július 5-től.</w:t>
      </w:r>
    </w:p>
  </w:footnote>
  <w:footnote w:id="32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21/2014.(VI.5.) önkormányzati rendelet 2. § (2) bekezdése, hatályos 2014. július 5-től.</w:t>
      </w:r>
    </w:p>
  </w:footnote>
  <w:footnote w:id="32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25/2014.(VII.2.) önkormányzati rendelet 3. § (4) bekezdése, hatályos 2014. augusztus 1-től.</w:t>
      </w:r>
    </w:p>
  </w:footnote>
  <w:footnote w:id="32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27.§-a, hatályos 2009. március 5-től. </w:t>
      </w:r>
    </w:p>
  </w:footnote>
  <w:footnote w:id="330">
    <w:p w:rsidR="00CD792F" w:rsidRPr="00CD792F" w:rsidRDefault="00CD792F">
      <w:pPr>
        <w:pStyle w:val="Lbjegyzetszveg"/>
        <w:rPr>
          <w:rFonts w:ascii="Calibri" w:hAnsi="Calibri"/>
        </w:rPr>
      </w:pPr>
      <w:r w:rsidRPr="00CD792F">
        <w:rPr>
          <w:rStyle w:val="Lbjegyzet-hivatkozs"/>
          <w:rFonts w:ascii="Times New Roman" w:hAnsi="Times New Roman"/>
        </w:rPr>
        <w:footnoteRef/>
      </w:r>
      <w:r w:rsidRPr="00CD792F">
        <w:rPr>
          <w:rFonts w:ascii="Times New Roman" w:hAnsi="Times New Roman"/>
        </w:rP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33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3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28. §-sa. Hatályos 2015. október 27-től.</w:t>
      </w:r>
    </w:p>
  </w:footnote>
  <w:footnote w:id="33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6/2009. (III.5.) ök. rendelet 27.§-a, hatályos 2009. március 5-től. </w:t>
      </w:r>
    </w:p>
  </w:footnote>
  <w:footnote w:id="33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i) pontja 2011. december 16-tól.</w:t>
      </w:r>
    </w:p>
  </w:footnote>
  <w:footnote w:id="33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i) pontja 2011. december 16-tól.</w:t>
      </w:r>
    </w:p>
  </w:footnote>
  <w:footnote w:id="33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i) pontja 2011. december 16-tól.</w:t>
      </w:r>
    </w:p>
  </w:footnote>
  <w:footnote w:id="33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i) pontja 2011. december 16-tól.</w:t>
      </w:r>
    </w:p>
  </w:footnote>
  <w:footnote w:id="33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i) pontja 2011. december 16-tól.</w:t>
      </w:r>
    </w:p>
  </w:footnote>
  <w:footnote w:id="33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i) pontja 2011. december 16-tól.</w:t>
      </w:r>
    </w:p>
  </w:footnote>
  <w:footnote w:id="34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24. §-sa, hatályos 2015. október 27-től.</w:t>
      </w:r>
    </w:p>
  </w:footnote>
  <w:footnote w:id="341">
    <w:p w:rsidR="00C8047D" w:rsidRPr="00CD792F" w:rsidRDefault="00C8047D" w:rsidP="00823B87">
      <w:pPr>
        <w:pStyle w:val="Lbjegyzetszveg"/>
        <w:jc w:val="both"/>
        <w:rPr>
          <w:rFonts w:ascii="Times New Roman" w:hAnsi="Times New Roman"/>
        </w:rPr>
      </w:pPr>
      <w:r w:rsidRPr="00CD792F">
        <w:rPr>
          <w:rStyle w:val="Lbjegyzet-hivatkozs"/>
          <w:rFonts w:ascii="Times New Roman" w:hAnsi="Times New Roman"/>
        </w:rPr>
        <w:footnoteRef/>
      </w:r>
      <w:r w:rsidRPr="00CD792F">
        <w:rPr>
          <w:rFonts w:ascii="Times New Roman" w:hAnsi="Times New Roman"/>
        </w:rPr>
        <w:t xml:space="preserve"> Az alcímet módosította a 6/2009. (III.5.) ök. rendelet 28.§-a, hatályos 2009. március 5-től. </w:t>
      </w:r>
    </w:p>
  </w:footnote>
  <w:footnote w:id="342">
    <w:p w:rsidR="00CD792F" w:rsidRPr="00CD792F" w:rsidRDefault="00CD792F">
      <w:pPr>
        <w:pStyle w:val="Lbjegyzetszveg"/>
        <w:rPr>
          <w:rFonts w:ascii="Times New Roman" w:hAnsi="Times New Roman"/>
        </w:rPr>
      </w:pPr>
      <w:r w:rsidRPr="00CD792F">
        <w:rPr>
          <w:rStyle w:val="Lbjegyzet-hivatkozs"/>
          <w:rFonts w:ascii="Times New Roman" w:hAnsi="Times New Roman"/>
        </w:rPr>
        <w:footnoteRef/>
      </w:r>
      <w:r w:rsidRPr="00CD792F">
        <w:rPr>
          <w:rFonts w:ascii="Times New Roman" w:hAnsi="Times New Roman"/>
        </w:rPr>
        <w:t xml:space="preserve"> Hatályon kívül helyezte a 21/2017.(IX.29.)</w:t>
      </w:r>
      <w:r w:rsidRPr="00CD792F">
        <w:rPr>
          <w:rFonts w:ascii="Times New Roman" w:hAnsi="Times New Roman"/>
          <w:color w:val="FF0000"/>
        </w:rPr>
        <w:t xml:space="preserve"> </w:t>
      </w:r>
      <w:r w:rsidRPr="00CD792F">
        <w:rPr>
          <w:rFonts w:ascii="Times New Roman" w:hAnsi="Times New Roman"/>
        </w:rPr>
        <w:t>önkormányzati rendelet 105. § (1) bekezdése 2017. október 1-től.</w:t>
      </w:r>
    </w:p>
  </w:footnote>
  <w:footnote w:id="343">
    <w:p w:rsidR="00C8047D" w:rsidRPr="00CD792F" w:rsidRDefault="00C8047D" w:rsidP="00823B87">
      <w:pPr>
        <w:pStyle w:val="Lbjegyzetszveg"/>
        <w:jc w:val="both"/>
        <w:rPr>
          <w:rFonts w:ascii="Times New Roman" w:hAnsi="Times New Roman"/>
        </w:rPr>
      </w:pPr>
      <w:r w:rsidRPr="00CD792F">
        <w:rPr>
          <w:rStyle w:val="Lbjegyzet-hivatkozs"/>
          <w:rFonts w:ascii="Times New Roman" w:hAnsi="Times New Roman"/>
        </w:rPr>
        <w:footnoteRef/>
      </w:r>
      <w:r w:rsidRPr="00CD792F">
        <w:rPr>
          <w:rFonts w:ascii="Times New Roman" w:hAnsi="Times New Roman"/>
        </w:rPr>
        <w:t xml:space="preserve"> Hatályon kívül helyezte a 6/2009. (III.5.) ök. rendelet 31.§-a, hatályos 2009. március 5-től. </w:t>
      </w:r>
    </w:p>
  </w:footnote>
  <w:footnote w:id="34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4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4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4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6/2009. (III.5.) ök. rendelet 31.§-a, hatályos 2009. március 5-től. </w:t>
      </w:r>
    </w:p>
  </w:footnote>
  <w:footnote w:id="34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21/2014.(VI.5.) önkormányzati rendelet 3. § (3) bekezdése 2014. július 5-től.</w:t>
      </w:r>
    </w:p>
  </w:footnote>
  <w:footnote w:id="34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Megsemmisítette a Kúria Önkormányzati Tanácsának Köf.5016/2014/5. számú határozata. Hatályát vesztette 2014. július 16-án.</w:t>
      </w:r>
    </w:p>
  </w:footnote>
  <w:footnote w:id="350">
    <w:p w:rsidR="00C8047D" w:rsidRPr="00BF7FB8" w:rsidRDefault="00C8047D">
      <w:pPr>
        <w:pStyle w:val="Lbjegyzetszveg"/>
        <w:rPr>
          <w:rFonts w:ascii="Calibri" w:hAnsi="Calibri"/>
        </w:rPr>
      </w:pPr>
      <w:r>
        <w:rPr>
          <w:rStyle w:val="Lbjegyzet-hivatkozs"/>
        </w:rPr>
        <w:footnoteRef/>
      </w:r>
      <w:r>
        <w:t xml:space="preserve"> </w:t>
      </w:r>
      <w:r w:rsidRPr="005F3878">
        <w:rPr>
          <w:rFonts w:ascii="Times New Roman" w:hAnsi="Times New Roman"/>
        </w:rPr>
        <w:t>Hatályon kívül helyezte a 21/2016.(IX.15.) önkormányzati rendelet 19. §-sa 2016. október 15-től.</w:t>
      </w:r>
    </w:p>
  </w:footnote>
  <w:footnote w:id="35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52">
    <w:p w:rsidR="00CD792F" w:rsidRPr="00CD792F" w:rsidRDefault="00CD792F">
      <w:pPr>
        <w:pStyle w:val="Lbjegyzetszveg"/>
        <w:rPr>
          <w:rFonts w:ascii="Times New Roman" w:hAnsi="Times New Roman"/>
        </w:rPr>
      </w:pPr>
      <w:r w:rsidRPr="00CD792F">
        <w:rPr>
          <w:rStyle w:val="Lbjegyzet-hivatkozs"/>
          <w:rFonts w:ascii="Times New Roman" w:hAnsi="Times New Roman"/>
        </w:rPr>
        <w:footnoteRef/>
      </w:r>
      <w:r w:rsidRPr="00CD792F">
        <w:rPr>
          <w:rFonts w:ascii="Times New Roman" w:hAnsi="Times New Roman"/>
        </w:rP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353">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w:t>
      </w:r>
      <w:r w:rsidRPr="00823B87">
        <w:rPr>
          <w:rFonts w:ascii="Times New Roman" w:hAnsi="Times New Roman"/>
        </w:rPr>
        <w:t>Hatályon kívül helyezte</w:t>
      </w:r>
      <w:r w:rsidRPr="00AA5E87">
        <w:rPr>
          <w:rFonts w:ascii="Times New Roman" w:hAnsi="Times New Roman"/>
        </w:rPr>
        <w:t xml:space="preserve"> a</w:t>
      </w:r>
      <w:r>
        <w:rPr>
          <w:rFonts w:ascii="Times New Roman" w:hAnsi="Times New Roman"/>
        </w:rPr>
        <w:t xml:space="preserve"> </w:t>
      </w:r>
      <w:r w:rsidRPr="00355851">
        <w:rPr>
          <w:rFonts w:ascii="Times New Roman" w:hAnsi="Times New Roman"/>
        </w:rPr>
        <w:t>21/2017.(IX.2</w:t>
      </w:r>
      <w:r>
        <w:rPr>
          <w:rFonts w:ascii="Times New Roman" w:hAnsi="Times New Roman"/>
        </w:rPr>
        <w:t>9</w:t>
      </w:r>
      <w:r w:rsidRPr="00355851">
        <w:rPr>
          <w:rFonts w:ascii="Times New Roman" w:hAnsi="Times New Roman"/>
        </w:rPr>
        <w:t>.)</w:t>
      </w:r>
      <w:r w:rsidRPr="00325957">
        <w:rPr>
          <w:rFonts w:ascii="Times New Roman" w:hAnsi="Times New Roman"/>
          <w:color w:val="FF0000"/>
        </w:rPr>
        <w:t xml:space="preserve"> </w:t>
      </w:r>
      <w:r w:rsidRPr="00325957">
        <w:rPr>
          <w:rFonts w:ascii="Times New Roman" w:hAnsi="Times New Roman"/>
        </w:rPr>
        <w:t>önkormányzati</w:t>
      </w:r>
      <w:r w:rsidRPr="00823B87">
        <w:rPr>
          <w:rFonts w:ascii="Times New Roman" w:hAnsi="Times New Roman"/>
        </w:rPr>
        <w:t xml:space="preserve"> rendelet</w:t>
      </w:r>
      <w:r>
        <w:rPr>
          <w:rFonts w:ascii="Times New Roman" w:hAnsi="Times New Roman"/>
        </w:rPr>
        <w:t xml:space="preserve"> 105. § (1) bekezdése 2017. október 1-től.</w:t>
      </w:r>
    </w:p>
  </w:footnote>
  <w:footnote w:id="354">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55">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56">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57">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58">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59">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60">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61">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62">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63">
    <w:p w:rsidR="00BF0C0C" w:rsidRPr="00BF0C0C" w:rsidRDefault="00BF0C0C">
      <w:pPr>
        <w:pStyle w:val="Lbjegyzetszveg"/>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Hatályon kívül helyezte a 21/2017.(IX.29.)</w:t>
      </w:r>
      <w:r w:rsidRPr="00BF0C0C">
        <w:rPr>
          <w:rFonts w:ascii="Times New Roman" w:hAnsi="Times New Roman"/>
          <w:color w:val="FF0000"/>
        </w:rPr>
        <w:t xml:space="preserve"> </w:t>
      </w:r>
      <w:r w:rsidRPr="00BF0C0C">
        <w:rPr>
          <w:rFonts w:ascii="Times New Roman" w:hAnsi="Times New Roman"/>
        </w:rPr>
        <w:t>önkormányzati rendelet 105. § (1) bekezdése 2017. október 1-től.</w:t>
      </w:r>
    </w:p>
  </w:footnote>
  <w:footnote w:id="364">
    <w:p w:rsidR="00C8047D" w:rsidRPr="00823B87" w:rsidRDefault="00C8047D" w:rsidP="00823B87">
      <w:pPr>
        <w:pStyle w:val="Lbjegyzetszveg"/>
        <w:jc w:val="both"/>
        <w:rPr>
          <w:rFonts w:ascii="Times New Roman" w:hAnsi="Times New Roman"/>
        </w:rPr>
      </w:pPr>
      <w:r w:rsidRPr="00BF0C0C">
        <w:rPr>
          <w:rStyle w:val="Lbjegyzet-hivatkozs"/>
          <w:rFonts w:ascii="Times New Roman" w:hAnsi="Times New Roman"/>
        </w:rPr>
        <w:footnoteRef/>
      </w:r>
      <w:r w:rsidRPr="00BF0C0C">
        <w:rPr>
          <w:rFonts w:ascii="Times New Roman" w:hAnsi="Times New Roman"/>
        </w:rPr>
        <w:t xml:space="preserve"> Módosította</w:t>
      </w:r>
      <w:r w:rsidRPr="00823B87">
        <w:rPr>
          <w:rFonts w:ascii="Times New Roman" w:hAnsi="Times New Roman"/>
        </w:rPr>
        <w:t xml:space="preserve"> a 35/2015.(X.12.) önkormányzati rendelet 25. §-sa, hatályos 2015. október 27-től.</w:t>
      </w:r>
    </w:p>
  </w:footnote>
  <w:footnote w:id="36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26/2013.(VI.28.) önkormányzati rendelet 2. § (6) bekezdése. Hatályos 2013. július 28-tól.</w:t>
      </w:r>
    </w:p>
  </w:footnote>
  <w:footnote w:id="36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Kiegészítette a 35/2015.(X.12.) önkormányzati rendelet 26. §-sa. Hatályos 2015. október 27-től.</w:t>
      </w:r>
    </w:p>
  </w:footnote>
  <w:footnote w:id="36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Kiegészítette a 35/2015.(X.12.) önkormányzati rendelet 26. §-sa. Hatályos 2015. október 27-től.</w:t>
      </w:r>
    </w:p>
  </w:footnote>
  <w:footnote w:id="36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6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26. §-sa. Hatályos 2015. október 27-től.</w:t>
      </w:r>
    </w:p>
  </w:footnote>
  <w:footnote w:id="37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7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8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Kiegészítette a 35/2015.(X.12.) önkormányzati rendelet 26. §-sa. Hatályos 2015. október 27-től.</w:t>
      </w:r>
    </w:p>
  </w:footnote>
  <w:footnote w:id="38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28. §-sa. Hatályos 2015. október 27-től.</w:t>
      </w:r>
    </w:p>
  </w:footnote>
  <w:footnote w:id="382">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28. §-sa. Hatályos 2015. október 27-től.</w:t>
      </w:r>
    </w:p>
  </w:footnote>
  <w:footnote w:id="383">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84">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az 54/2011.(XII.15.) önkormányzati rendelet 2. § (2) bekezdés k) pontja 2011. december 16-tól.</w:t>
      </w:r>
    </w:p>
  </w:footnote>
  <w:footnote w:id="385">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26. §-sa. Hatályos 2015. október 27-től.</w:t>
      </w:r>
    </w:p>
  </w:footnote>
  <w:footnote w:id="386">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26. §-sa. Hatályos 2015. október 27-től.</w:t>
      </w:r>
    </w:p>
  </w:footnote>
  <w:footnote w:id="387">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35/2015.(X.12.) önkormányzati rendelet 27. §-sa. Hatályos 2015. október 27-től.</w:t>
      </w:r>
    </w:p>
  </w:footnote>
  <w:footnote w:id="388">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Módosította a 7/2013.(II.28.) önkormányzati rendelet 1. § (2) bekezdése. Hatályos 2013. március 1. napjától.</w:t>
      </w:r>
    </w:p>
  </w:footnote>
  <w:footnote w:id="389">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Beépítette a 26/2013.(VI.28.) önkormányzati rendelet 2. § (6) bekezdése. Hatályos 2013. július 28-tól.</w:t>
      </w:r>
    </w:p>
  </w:footnote>
  <w:footnote w:id="390">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Hatályon kívül helyezte a 35/2015.(X.12.) önkormányzati rendelet 28. §-sa 2015. október 27-től.</w:t>
      </w:r>
    </w:p>
  </w:footnote>
  <w:footnote w:id="391">
    <w:p w:rsidR="00C8047D" w:rsidRPr="00823B87" w:rsidRDefault="00C8047D" w:rsidP="00823B87">
      <w:pPr>
        <w:pStyle w:val="Lbjegyzetszveg"/>
        <w:jc w:val="both"/>
        <w:rPr>
          <w:rFonts w:ascii="Times New Roman" w:hAnsi="Times New Roman"/>
        </w:rPr>
      </w:pPr>
      <w:r w:rsidRPr="00823B87">
        <w:rPr>
          <w:rStyle w:val="Lbjegyzet-hivatkozs"/>
          <w:rFonts w:ascii="Times New Roman" w:hAnsi="Times New Roman"/>
        </w:rPr>
        <w:footnoteRef/>
      </w:r>
      <w:r w:rsidRPr="00823B87">
        <w:rPr>
          <w:rFonts w:ascii="Times New Roman" w:hAnsi="Times New Roman"/>
        </w:rPr>
        <w:t xml:space="preserve"> Beépítette a 26/2013.(VI.28.) önkormányzati rendelet 2. § (6) bekezdése. Hatályos 2013. július 28-tól.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Default="00C8047D">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C8047D" w:rsidRDefault="00C8047D">
    <w:pPr>
      <w:pStyle w:val="lfej"/>
      <w:ind w:right="36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Default="00C8047D" w:rsidP="001D56E8">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C8047D" w:rsidRDefault="00C8047D" w:rsidP="001D56E8">
    <w:pPr>
      <w:pStyle w:val="lfej"/>
      <w:ind w:right="36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Default="00C8047D" w:rsidP="001D56E8">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C0271F">
      <w:rPr>
        <w:rStyle w:val="Oldalszm"/>
        <w:noProof/>
      </w:rPr>
      <w:t>193</w:t>
    </w:r>
    <w:r>
      <w:rPr>
        <w:rStyle w:val="Oldalszm"/>
      </w:rPr>
      <w:fldChar w:fldCharType="end"/>
    </w:r>
  </w:p>
  <w:p w:rsidR="00C8047D" w:rsidRDefault="00C8047D" w:rsidP="00D2400A">
    <w:pPr>
      <w:pStyle w:val="lfej"/>
      <w:pBdr>
        <w:bottom w:val="single" w:sz="4" w:space="1" w:color="auto"/>
      </w:pBdr>
      <w:ind w:right="360"/>
    </w:pPr>
    <w:r w:rsidRPr="00EE3419">
      <w:rPr>
        <w:rFonts w:ascii="Times New Roman" w:hAnsi="Times New Roman"/>
        <w:b/>
      </w:rPr>
      <w:t xml:space="preserve">11/2008. (V.15.) ök. rendelet </w:t>
    </w:r>
    <w:r>
      <w:rPr>
        <w:rFonts w:ascii="Times New Roman" w:hAnsi="Times New Roman"/>
      </w:rPr>
      <w:t>(hatályos: 2017.02.01.-)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Pr="00EE3419" w:rsidRDefault="00C8047D" w:rsidP="007F6200">
    <w:pPr>
      <w:pStyle w:val="lfej"/>
      <w:pBdr>
        <w:bottom w:val="single" w:sz="4" w:space="1" w:color="auto"/>
      </w:pBdr>
      <w:ind w:right="360"/>
      <w:rPr>
        <w:rFonts w:ascii="Times New Roman" w:hAnsi="Times New Roman"/>
      </w:rPr>
    </w:pPr>
    <w:r w:rsidRPr="00EE3419">
      <w:rPr>
        <w:rFonts w:ascii="Times New Roman" w:hAnsi="Times New Roman"/>
        <w:b/>
      </w:rPr>
      <w:t xml:space="preserve">11/2008. (V.15.) ök. rendelet </w:t>
    </w:r>
    <w:r w:rsidRPr="00325957">
      <w:rPr>
        <w:rFonts w:ascii="Times New Roman" w:hAnsi="Times New Roman"/>
      </w:rPr>
      <w:t>(hatályos: 2017.10.01.-)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Default="00C8047D" w:rsidP="00D2400A">
    <w:pPr>
      <w:pStyle w:val="lfej"/>
      <w:pBdr>
        <w:bottom w:val="single" w:sz="4" w:space="1" w:color="auto"/>
      </w:pBdr>
    </w:pPr>
    <w:r w:rsidRPr="00EE3419">
      <w:rPr>
        <w:rFonts w:ascii="Times New Roman" w:hAnsi="Times New Roman"/>
        <w:b/>
      </w:rPr>
      <w:t xml:space="preserve">11/2008. (V.15.) ök. rendelet </w:t>
    </w:r>
    <w:r>
      <w:rPr>
        <w:rFonts w:ascii="Times New Roman" w:hAnsi="Times New Roman"/>
      </w:rPr>
      <w:t>(hatályos: 2017.</w:t>
    </w:r>
    <w:r w:rsidR="000C2022">
      <w:rPr>
        <w:rFonts w:ascii="Times New Roman" w:hAnsi="Times New Roman"/>
      </w:rPr>
      <w:t>10</w:t>
    </w:r>
    <w:r>
      <w:rPr>
        <w:rFonts w:ascii="Times New Roman" w:hAnsi="Times New Roman"/>
      </w:rPr>
      <w:t>.01.-)</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Default="00C8047D" w:rsidP="00960473">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C8047D" w:rsidRDefault="00C8047D" w:rsidP="00960473">
    <w:pPr>
      <w:pStyle w:val="lfej"/>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Pr="005701DA" w:rsidRDefault="00C8047D" w:rsidP="00960473">
    <w:pPr>
      <w:pStyle w:val="lfej"/>
      <w:framePr w:wrap="around" w:vAnchor="text" w:hAnchor="margin" w:xAlign="right" w:y="1"/>
      <w:rPr>
        <w:rStyle w:val="Oldalszm"/>
        <w:rFonts w:ascii="Times New Roman" w:hAnsi="Times New Roman"/>
      </w:rPr>
    </w:pPr>
    <w:r w:rsidRPr="005701DA">
      <w:rPr>
        <w:rStyle w:val="Oldalszm"/>
        <w:rFonts w:ascii="Times New Roman" w:hAnsi="Times New Roman"/>
      </w:rPr>
      <w:fldChar w:fldCharType="begin"/>
    </w:r>
    <w:r w:rsidRPr="005701DA">
      <w:rPr>
        <w:rStyle w:val="Oldalszm"/>
        <w:rFonts w:ascii="Times New Roman" w:hAnsi="Times New Roman"/>
      </w:rPr>
      <w:instrText xml:space="preserve">PAGE  </w:instrText>
    </w:r>
    <w:r w:rsidRPr="005701DA">
      <w:rPr>
        <w:rStyle w:val="Oldalszm"/>
        <w:rFonts w:ascii="Times New Roman" w:hAnsi="Times New Roman"/>
      </w:rPr>
      <w:fldChar w:fldCharType="separate"/>
    </w:r>
    <w:r>
      <w:rPr>
        <w:rStyle w:val="Oldalszm"/>
        <w:rFonts w:ascii="Times New Roman" w:hAnsi="Times New Roman"/>
        <w:noProof/>
      </w:rPr>
      <w:t>50</w:t>
    </w:r>
    <w:r w:rsidRPr="005701DA">
      <w:rPr>
        <w:rStyle w:val="Oldalszm"/>
        <w:rFonts w:ascii="Times New Roman" w:hAnsi="Times New Roman"/>
      </w:rPr>
      <w:fldChar w:fldCharType="end"/>
    </w:r>
  </w:p>
  <w:p w:rsidR="00C8047D" w:rsidRDefault="00C8047D" w:rsidP="00D2400A">
    <w:pPr>
      <w:pStyle w:val="lfej"/>
      <w:pBdr>
        <w:bottom w:val="single" w:sz="4" w:space="1" w:color="auto"/>
      </w:pBdr>
      <w:ind w:right="360"/>
    </w:pPr>
    <w:r w:rsidRPr="00EE3419">
      <w:rPr>
        <w:rFonts w:ascii="Times New Roman" w:hAnsi="Times New Roman"/>
        <w:b/>
      </w:rPr>
      <w:t xml:space="preserve">11/2008. (V.15.) ök. rendelet </w:t>
    </w:r>
    <w:r>
      <w:rPr>
        <w:rFonts w:ascii="Times New Roman" w:hAnsi="Times New Roman"/>
      </w:rPr>
      <w:t>(hatályos: 2014.07.05.-)</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Pr="005701DA" w:rsidRDefault="00C8047D" w:rsidP="00960473">
    <w:pPr>
      <w:pStyle w:val="lfej"/>
      <w:framePr w:wrap="around" w:vAnchor="text" w:hAnchor="margin" w:xAlign="right" w:y="1"/>
      <w:rPr>
        <w:rStyle w:val="Oldalszm"/>
        <w:rFonts w:ascii="Times New Roman" w:hAnsi="Times New Roman"/>
      </w:rPr>
    </w:pPr>
    <w:r w:rsidRPr="005701DA">
      <w:rPr>
        <w:rStyle w:val="Oldalszm"/>
        <w:rFonts w:ascii="Times New Roman" w:hAnsi="Times New Roman"/>
      </w:rPr>
      <w:fldChar w:fldCharType="begin"/>
    </w:r>
    <w:r w:rsidRPr="005701DA">
      <w:rPr>
        <w:rStyle w:val="Oldalszm"/>
        <w:rFonts w:ascii="Times New Roman" w:hAnsi="Times New Roman"/>
      </w:rPr>
      <w:instrText xml:space="preserve">PAGE  </w:instrText>
    </w:r>
    <w:r w:rsidRPr="005701DA">
      <w:rPr>
        <w:rStyle w:val="Oldalszm"/>
        <w:rFonts w:ascii="Times New Roman" w:hAnsi="Times New Roman"/>
      </w:rPr>
      <w:fldChar w:fldCharType="separate"/>
    </w:r>
    <w:r w:rsidR="00C0271F">
      <w:rPr>
        <w:rStyle w:val="Oldalszm"/>
        <w:rFonts w:ascii="Times New Roman" w:hAnsi="Times New Roman"/>
        <w:noProof/>
      </w:rPr>
      <w:t>184</w:t>
    </w:r>
    <w:r w:rsidRPr="005701DA">
      <w:rPr>
        <w:rStyle w:val="Oldalszm"/>
        <w:rFonts w:ascii="Times New Roman" w:hAnsi="Times New Roman"/>
      </w:rPr>
      <w:fldChar w:fldCharType="end"/>
    </w:r>
  </w:p>
  <w:p w:rsidR="00C8047D" w:rsidRDefault="00C8047D" w:rsidP="00D2400A">
    <w:pPr>
      <w:pStyle w:val="lfej"/>
      <w:pBdr>
        <w:bottom w:val="single" w:sz="4" w:space="1" w:color="auto"/>
      </w:pBdr>
      <w:ind w:right="360"/>
    </w:pPr>
    <w:r w:rsidRPr="00EE3419">
      <w:rPr>
        <w:rFonts w:ascii="Times New Roman" w:hAnsi="Times New Roman"/>
        <w:b/>
      </w:rPr>
      <w:t xml:space="preserve">11/2008. (V.15.) ök. rendelet </w:t>
    </w:r>
    <w:r>
      <w:rPr>
        <w:rFonts w:ascii="Times New Roman" w:hAnsi="Times New Roman"/>
      </w:rPr>
      <w:t>(hatályos: 2017.</w:t>
    </w:r>
    <w:r w:rsidR="000C2022">
      <w:rPr>
        <w:rFonts w:ascii="Times New Roman" w:hAnsi="Times New Roman"/>
      </w:rPr>
      <w:t>10</w:t>
    </w:r>
    <w:r>
      <w:rPr>
        <w:rFonts w:ascii="Times New Roman" w:hAnsi="Times New Roman"/>
      </w:rPr>
      <w:t>.01.-)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Pr="005701DA" w:rsidRDefault="00C8047D" w:rsidP="00D2400A">
    <w:pPr>
      <w:pStyle w:val="lfej"/>
      <w:pBdr>
        <w:bottom w:val="single" w:sz="4" w:space="1" w:color="auto"/>
      </w:pBdr>
      <w:rPr>
        <w:rStyle w:val="Oldalszm"/>
        <w:rFonts w:ascii="Times New Roman" w:hAnsi="Times New Roman"/>
      </w:rPr>
    </w:pPr>
    <w:r w:rsidRPr="00EE3419">
      <w:rPr>
        <w:rFonts w:ascii="Times New Roman" w:hAnsi="Times New Roman"/>
        <w:b/>
      </w:rPr>
      <w:t xml:space="preserve">11/2008. (V.15.) ök. rendelet </w:t>
    </w:r>
    <w:r>
      <w:rPr>
        <w:rFonts w:ascii="Times New Roman" w:hAnsi="Times New Roman"/>
      </w:rPr>
      <w:t>(hatályos: 2017.02.01.-)</w:t>
    </w:r>
    <w:r>
      <w:rPr>
        <w:rFonts w:ascii="Times New Roman" w:hAnsi="Times New Roman"/>
      </w:rPr>
      <w:tab/>
    </w:r>
    <w:r w:rsidRPr="005701DA">
      <w:rPr>
        <w:rStyle w:val="Oldalszm"/>
        <w:rFonts w:ascii="Times New Roman" w:hAnsi="Times New Roman"/>
      </w:rPr>
      <w:fldChar w:fldCharType="begin"/>
    </w:r>
    <w:r w:rsidRPr="005701DA">
      <w:rPr>
        <w:rStyle w:val="Oldalszm"/>
        <w:rFonts w:ascii="Times New Roman" w:hAnsi="Times New Roman"/>
      </w:rPr>
      <w:instrText xml:space="preserve">PAGE  </w:instrText>
    </w:r>
    <w:r w:rsidRPr="005701DA">
      <w:rPr>
        <w:rStyle w:val="Oldalszm"/>
        <w:rFonts w:ascii="Times New Roman" w:hAnsi="Times New Roman"/>
      </w:rPr>
      <w:fldChar w:fldCharType="separate"/>
    </w:r>
    <w:r w:rsidR="00C0271F">
      <w:rPr>
        <w:rStyle w:val="Oldalszm"/>
        <w:rFonts w:ascii="Times New Roman" w:hAnsi="Times New Roman"/>
        <w:noProof/>
      </w:rPr>
      <w:t>187</w:t>
    </w:r>
    <w:r w:rsidRPr="005701DA">
      <w:rPr>
        <w:rStyle w:val="Oldalszm"/>
        <w:rFonts w:ascii="Times New Roman" w:hAnsi="Times New Roman"/>
      </w:rPr>
      <w:fldChar w:fldCharType="end"/>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Default="00C8047D" w:rsidP="001D56E8">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C8047D" w:rsidRDefault="00C8047D" w:rsidP="001D56E8">
    <w:pPr>
      <w:pStyle w:val="lfej"/>
      <w:ind w:right="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47D" w:rsidRDefault="00C8047D" w:rsidP="001D56E8">
    <w:pPr>
      <w:pStyle w:val="lfej"/>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C0271F">
      <w:rPr>
        <w:rStyle w:val="Oldalszm"/>
        <w:noProof/>
      </w:rPr>
      <w:t>186</w:t>
    </w:r>
    <w:r>
      <w:rPr>
        <w:rStyle w:val="Oldalszm"/>
      </w:rPr>
      <w:fldChar w:fldCharType="end"/>
    </w:r>
  </w:p>
  <w:p w:rsidR="00C8047D" w:rsidRDefault="00C8047D" w:rsidP="00CB21F6">
    <w:pPr>
      <w:pStyle w:val="lfej"/>
      <w:pBdr>
        <w:bottom w:val="single" w:sz="4" w:space="1" w:color="auto"/>
      </w:pBdr>
      <w:ind w:right="360"/>
    </w:pPr>
    <w:r w:rsidRPr="00EE3419">
      <w:rPr>
        <w:rFonts w:ascii="Times New Roman" w:hAnsi="Times New Roman"/>
        <w:b/>
      </w:rPr>
      <w:t xml:space="preserve">11/2008. (V.15.) ök. rendelet </w:t>
    </w:r>
    <w:r>
      <w:rPr>
        <w:rFonts w:ascii="Times New Roman" w:hAnsi="Times New Roman"/>
      </w:rPr>
      <w:t>(hatályos: 2015.10.27.-)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CAC3FB8"/>
    <w:lvl w:ilvl="0">
      <w:start w:val="1"/>
      <w:numFmt w:val="decimal"/>
      <w:pStyle w:val="Szmozottlista5"/>
      <w:lvlText w:val="%1."/>
      <w:lvlJc w:val="left"/>
      <w:pPr>
        <w:tabs>
          <w:tab w:val="num" w:pos="1492"/>
        </w:tabs>
        <w:ind w:left="1492" w:hanging="360"/>
      </w:pPr>
      <w:rPr>
        <w:rFonts w:cs="Times New Roman"/>
      </w:rPr>
    </w:lvl>
  </w:abstractNum>
  <w:abstractNum w:abstractNumId="1">
    <w:nsid w:val="FFFFFF83"/>
    <w:multiLevelType w:val="singleLevel"/>
    <w:tmpl w:val="463CEA98"/>
    <w:lvl w:ilvl="0">
      <w:start w:val="1"/>
      <w:numFmt w:val="bullet"/>
      <w:pStyle w:val="Felsorols2"/>
      <w:lvlText w:val=""/>
      <w:lvlJc w:val="left"/>
      <w:pPr>
        <w:tabs>
          <w:tab w:val="num" w:pos="643"/>
        </w:tabs>
        <w:ind w:left="643" w:hanging="360"/>
      </w:pPr>
      <w:rPr>
        <w:rFonts w:ascii="Symbol" w:hAnsi="Symbol" w:hint="default"/>
      </w:rPr>
    </w:lvl>
  </w:abstractNum>
  <w:abstractNum w:abstractNumId="2">
    <w:nsid w:val="FFFFFF89"/>
    <w:multiLevelType w:val="singleLevel"/>
    <w:tmpl w:val="352C637C"/>
    <w:lvl w:ilvl="0">
      <w:start w:val="1"/>
      <w:numFmt w:val="bullet"/>
      <w:pStyle w:val="Felsorols"/>
      <w:lvlText w:val=""/>
      <w:lvlJc w:val="left"/>
      <w:pPr>
        <w:tabs>
          <w:tab w:val="num" w:pos="360"/>
        </w:tabs>
        <w:ind w:left="360" w:hanging="360"/>
      </w:pPr>
      <w:rPr>
        <w:rFonts w:ascii="Symbol" w:hAnsi="Symbol" w:hint="default"/>
      </w:rPr>
    </w:lvl>
  </w:abstractNum>
  <w:abstractNum w:abstractNumId="3">
    <w:nsid w:val="FFFFFFFE"/>
    <w:multiLevelType w:val="singleLevel"/>
    <w:tmpl w:val="FFFFFFFF"/>
    <w:lvl w:ilvl="0">
      <w:numFmt w:val="decimal"/>
      <w:lvlText w:val="*"/>
      <w:lvlJc w:val="left"/>
      <w:rPr>
        <w:rFonts w:cs="Times New Roman"/>
      </w:rPr>
    </w:lvl>
  </w:abstractNum>
  <w:abstractNum w:abstractNumId="4">
    <w:nsid w:val="00000017"/>
    <w:multiLevelType w:val="singleLevel"/>
    <w:tmpl w:val="00000017"/>
    <w:name w:val="WW8Num23"/>
    <w:lvl w:ilvl="0">
      <w:start w:val="1"/>
      <w:numFmt w:val="lowerLetter"/>
      <w:lvlText w:val="%1.)"/>
      <w:lvlJc w:val="left"/>
      <w:pPr>
        <w:tabs>
          <w:tab w:val="num" w:pos="1137"/>
        </w:tabs>
        <w:ind w:left="1137" w:hanging="570"/>
      </w:pPr>
      <w:rPr>
        <w:rFonts w:cs="Times New Roman"/>
      </w:rPr>
    </w:lvl>
  </w:abstractNum>
  <w:abstractNum w:abstractNumId="5">
    <w:nsid w:val="012638E8"/>
    <w:multiLevelType w:val="hybridMultilevel"/>
    <w:tmpl w:val="9C70173A"/>
    <w:lvl w:ilvl="0" w:tplc="DB1C4B30">
      <w:start w:val="1"/>
      <w:numFmt w:val="decimal"/>
      <w:lvlText w:val="(%1)"/>
      <w:lvlJc w:val="left"/>
      <w:pPr>
        <w:ind w:left="2202" w:hanging="360"/>
      </w:pPr>
      <w:rPr>
        <w:rFonts w:hint="default"/>
      </w:rPr>
    </w:lvl>
    <w:lvl w:ilvl="1" w:tplc="040E0019">
      <w:start w:val="1"/>
      <w:numFmt w:val="lowerLetter"/>
      <w:lvlText w:val="%2."/>
      <w:lvlJc w:val="left"/>
      <w:pPr>
        <w:ind w:left="2922" w:hanging="360"/>
      </w:pPr>
    </w:lvl>
    <w:lvl w:ilvl="2" w:tplc="040E001B" w:tentative="1">
      <w:start w:val="1"/>
      <w:numFmt w:val="lowerRoman"/>
      <w:lvlText w:val="%3."/>
      <w:lvlJc w:val="right"/>
      <w:pPr>
        <w:ind w:left="3642" w:hanging="180"/>
      </w:pPr>
    </w:lvl>
    <w:lvl w:ilvl="3" w:tplc="040E000F" w:tentative="1">
      <w:start w:val="1"/>
      <w:numFmt w:val="decimal"/>
      <w:lvlText w:val="%4."/>
      <w:lvlJc w:val="left"/>
      <w:pPr>
        <w:ind w:left="4362" w:hanging="360"/>
      </w:pPr>
    </w:lvl>
    <w:lvl w:ilvl="4" w:tplc="040E0019" w:tentative="1">
      <w:start w:val="1"/>
      <w:numFmt w:val="lowerLetter"/>
      <w:lvlText w:val="%5."/>
      <w:lvlJc w:val="left"/>
      <w:pPr>
        <w:ind w:left="5082" w:hanging="360"/>
      </w:pPr>
    </w:lvl>
    <w:lvl w:ilvl="5" w:tplc="040E001B" w:tentative="1">
      <w:start w:val="1"/>
      <w:numFmt w:val="lowerRoman"/>
      <w:lvlText w:val="%6."/>
      <w:lvlJc w:val="right"/>
      <w:pPr>
        <w:ind w:left="5802" w:hanging="180"/>
      </w:pPr>
    </w:lvl>
    <w:lvl w:ilvl="6" w:tplc="040E000F" w:tentative="1">
      <w:start w:val="1"/>
      <w:numFmt w:val="decimal"/>
      <w:lvlText w:val="%7."/>
      <w:lvlJc w:val="left"/>
      <w:pPr>
        <w:ind w:left="6522" w:hanging="360"/>
      </w:pPr>
    </w:lvl>
    <w:lvl w:ilvl="7" w:tplc="040E0019" w:tentative="1">
      <w:start w:val="1"/>
      <w:numFmt w:val="lowerLetter"/>
      <w:lvlText w:val="%8."/>
      <w:lvlJc w:val="left"/>
      <w:pPr>
        <w:ind w:left="7242" w:hanging="360"/>
      </w:pPr>
    </w:lvl>
    <w:lvl w:ilvl="8" w:tplc="040E001B" w:tentative="1">
      <w:start w:val="1"/>
      <w:numFmt w:val="lowerRoman"/>
      <w:lvlText w:val="%9."/>
      <w:lvlJc w:val="right"/>
      <w:pPr>
        <w:ind w:left="7962" w:hanging="180"/>
      </w:pPr>
    </w:lvl>
  </w:abstractNum>
  <w:abstractNum w:abstractNumId="6">
    <w:nsid w:val="01F71A87"/>
    <w:multiLevelType w:val="hybridMultilevel"/>
    <w:tmpl w:val="C52A547C"/>
    <w:lvl w:ilvl="0" w:tplc="365CBAE0">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046712A1"/>
    <w:multiLevelType w:val="hybridMultilevel"/>
    <w:tmpl w:val="ACA6E862"/>
    <w:lvl w:ilvl="0" w:tplc="F3324786">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
    <w:nsid w:val="050D78B1"/>
    <w:multiLevelType w:val="multilevel"/>
    <w:tmpl w:val="040E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532117F"/>
    <w:multiLevelType w:val="hybridMultilevel"/>
    <w:tmpl w:val="E0F84E58"/>
    <w:lvl w:ilvl="0" w:tplc="040E000F">
      <w:start w:val="2"/>
      <w:numFmt w:val="decimal"/>
      <w:lvlText w:val="%1."/>
      <w:lvlJc w:val="left"/>
      <w:pPr>
        <w:tabs>
          <w:tab w:val="num" w:pos="720"/>
        </w:tabs>
        <w:ind w:left="720" w:hanging="360"/>
      </w:pPr>
      <w:rPr>
        <w:rFonts w:cs="Times New Roman"/>
      </w:rPr>
    </w:lvl>
    <w:lvl w:ilvl="1" w:tplc="040E0019">
      <w:start w:val="1"/>
      <w:numFmt w:val="decimal"/>
      <w:lvlText w:val="%2."/>
      <w:lvlJc w:val="left"/>
      <w:pPr>
        <w:tabs>
          <w:tab w:val="num" w:pos="1440"/>
        </w:tabs>
        <w:ind w:left="1440" w:hanging="360"/>
      </w:pPr>
      <w:rPr>
        <w:rFonts w:cs="Times New Roman"/>
      </w:rPr>
    </w:lvl>
    <w:lvl w:ilvl="2" w:tplc="040E001B">
      <w:start w:val="1"/>
      <w:numFmt w:val="decimal"/>
      <w:lvlText w:val="%3."/>
      <w:lvlJc w:val="left"/>
      <w:pPr>
        <w:tabs>
          <w:tab w:val="num" w:pos="2160"/>
        </w:tabs>
        <w:ind w:left="2160" w:hanging="36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decimal"/>
      <w:lvlText w:val="%5."/>
      <w:lvlJc w:val="left"/>
      <w:pPr>
        <w:tabs>
          <w:tab w:val="num" w:pos="3600"/>
        </w:tabs>
        <w:ind w:left="3600" w:hanging="360"/>
      </w:pPr>
      <w:rPr>
        <w:rFonts w:cs="Times New Roman"/>
      </w:rPr>
    </w:lvl>
    <w:lvl w:ilvl="5" w:tplc="040E001B">
      <w:start w:val="1"/>
      <w:numFmt w:val="decimal"/>
      <w:lvlText w:val="%6."/>
      <w:lvlJc w:val="left"/>
      <w:pPr>
        <w:tabs>
          <w:tab w:val="num" w:pos="4320"/>
        </w:tabs>
        <w:ind w:left="4320" w:hanging="36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decimal"/>
      <w:lvlText w:val="%8."/>
      <w:lvlJc w:val="left"/>
      <w:pPr>
        <w:tabs>
          <w:tab w:val="num" w:pos="5760"/>
        </w:tabs>
        <w:ind w:left="5760" w:hanging="360"/>
      </w:pPr>
      <w:rPr>
        <w:rFonts w:cs="Times New Roman"/>
      </w:rPr>
    </w:lvl>
    <w:lvl w:ilvl="8" w:tplc="040E001B">
      <w:start w:val="1"/>
      <w:numFmt w:val="decimal"/>
      <w:lvlText w:val="%9."/>
      <w:lvlJc w:val="left"/>
      <w:pPr>
        <w:tabs>
          <w:tab w:val="num" w:pos="6480"/>
        </w:tabs>
        <w:ind w:left="6480" w:hanging="360"/>
      </w:pPr>
      <w:rPr>
        <w:rFonts w:cs="Times New Roman"/>
      </w:rPr>
    </w:lvl>
  </w:abstractNum>
  <w:abstractNum w:abstractNumId="10">
    <w:nsid w:val="05B23446"/>
    <w:multiLevelType w:val="hybridMultilevel"/>
    <w:tmpl w:val="38B84338"/>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1">
    <w:nsid w:val="07DE7ED3"/>
    <w:multiLevelType w:val="hybridMultilevel"/>
    <w:tmpl w:val="2F02D94A"/>
    <w:lvl w:ilvl="0" w:tplc="040E000F">
      <w:start w:val="1"/>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
    <w:nsid w:val="08636B4E"/>
    <w:multiLevelType w:val="hybridMultilevel"/>
    <w:tmpl w:val="1AEC48BC"/>
    <w:lvl w:ilvl="0" w:tplc="9AB46B4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08B12A9F"/>
    <w:multiLevelType w:val="hybridMultilevel"/>
    <w:tmpl w:val="273EC9F0"/>
    <w:lvl w:ilvl="0" w:tplc="5DF018CE">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4">
    <w:nsid w:val="09C16121"/>
    <w:multiLevelType w:val="hybridMultilevel"/>
    <w:tmpl w:val="4F7CB0B4"/>
    <w:lvl w:ilvl="0" w:tplc="152A59BC">
      <w:start w:val="1"/>
      <w:numFmt w:val="decimal"/>
      <w:lvlText w:val="(%1)"/>
      <w:lvlJc w:val="left"/>
      <w:pPr>
        <w:ind w:left="1429" w:hanging="360"/>
      </w:pPr>
      <w:rPr>
        <w:rFonts w:ascii="Times New Roman" w:eastAsia="Times New Roman" w:hAnsi="Times New Roman"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15">
    <w:nsid w:val="09C7501A"/>
    <w:multiLevelType w:val="hybridMultilevel"/>
    <w:tmpl w:val="766474E0"/>
    <w:lvl w:ilvl="0" w:tplc="F300C8C4">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6">
    <w:nsid w:val="0A895902"/>
    <w:multiLevelType w:val="hybridMultilevel"/>
    <w:tmpl w:val="F0CA30B8"/>
    <w:lvl w:ilvl="0" w:tplc="A30CB4FE">
      <w:start w:val="1"/>
      <w:numFmt w:val="lowerLetter"/>
      <w:lvlText w:val="%1)"/>
      <w:lvlJc w:val="right"/>
      <w:pPr>
        <w:tabs>
          <w:tab w:val="num" w:pos="680"/>
        </w:tabs>
        <w:ind w:left="1077"/>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7">
    <w:nsid w:val="0AA76925"/>
    <w:multiLevelType w:val="singleLevel"/>
    <w:tmpl w:val="7D360EE0"/>
    <w:lvl w:ilvl="0">
      <w:start w:val="2"/>
      <w:numFmt w:val="decimal"/>
      <w:lvlText w:val="(%1)"/>
      <w:lvlJc w:val="left"/>
      <w:pPr>
        <w:tabs>
          <w:tab w:val="num" w:pos="450"/>
        </w:tabs>
        <w:ind w:left="450" w:hanging="390"/>
      </w:pPr>
      <w:rPr>
        <w:rFonts w:cs="Times New Roman" w:hint="default"/>
      </w:rPr>
    </w:lvl>
  </w:abstractNum>
  <w:abstractNum w:abstractNumId="18">
    <w:nsid w:val="0AA931FC"/>
    <w:multiLevelType w:val="hybridMultilevel"/>
    <w:tmpl w:val="A9E65DF4"/>
    <w:lvl w:ilvl="0" w:tplc="BBD68B20">
      <w:start w:val="1"/>
      <w:numFmt w:val="decimal"/>
      <w:lvlText w:val="(%1)"/>
      <w:lvlJc w:val="left"/>
      <w:pPr>
        <w:tabs>
          <w:tab w:val="num" w:pos="0"/>
        </w:tabs>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9">
    <w:nsid w:val="0AC85377"/>
    <w:multiLevelType w:val="hybridMultilevel"/>
    <w:tmpl w:val="19E0EC84"/>
    <w:lvl w:ilvl="0" w:tplc="636A3344">
      <w:start w:val="1"/>
      <w:numFmt w:val="decimal"/>
      <w:lvlText w:val="(%1)"/>
      <w:lvlJc w:val="left"/>
      <w:pPr>
        <w:tabs>
          <w:tab w:val="num" w:pos="0"/>
        </w:tabs>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4F60A2C6">
      <w:start w:val="1"/>
      <w:numFmt w:val="decimal"/>
      <w:lvlText w:val="(%3)"/>
      <w:lvlJc w:val="left"/>
      <w:pPr>
        <w:tabs>
          <w:tab w:val="num" w:pos="0"/>
        </w:tabs>
      </w:pPr>
      <w:rPr>
        <w:rFonts w:cs="Times New Roman" w:hint="default"/>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0">
    <w:nsid w:val="0BC707AC"/>
    <w:multiLevelType w:val="hybridMultilevel"/>
    <w:tmpl w:val="0F3A6A00"/>
    <w:lvl w:ilvl="0" w:tplc="2102C67C">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1">
    <w:nsid w:val="0C955DD0"/>
    <w:multiLevelType w:val="hybridMultilevel"/>
    <w:tmpl w:val="4782BD24"/>
    <w:lvl w:ilvl="0" w:tplc="620A6D52">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2">
    <w:nsid w:val="0DC85CA2"/>
    <w:multiLevelType w:val="hybridMultilevel"/>
    <w:tmpl w:val="EC2AD0D0"/>
    <w:lvl w:ilvl="0" w:tplc="AA1EF2AA">
      <w:start w:val="1"/>
      <w:numFmt w:val="lowerLetter"/>
      <w:lvlText w:val="%1)"/>
      <w:lvlJc w:val="left"/>
      <w:pPr>
        <w:tabs>
          <w:tab w:val="num" w:pos="360"/>
        </w:tabs>
        <w:ind w:left="397"/>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3">
    <w:nsid w:val="0ED361F6"/>
    <w:multiLevelType w:val="hybridMultilevel"/>
    <w:tmpl w:val="C7465CFC"/>
    <w:lvl w:ilvl="0" w:tplc="1B84EC56">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4">
    <w:nsid w:val="0EDA6C8F"/>
    <w:multiLevelType w:val="hybridMultilevel"/>
    <w:tmpl w:val="5FF6C98C"/>
    <w:lvl w:ilvl="0" w:tplc="5DF018CE">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5">
    <w:nsid w:val="0EF91586"/>
    <w:multiLevelType w:val="hybridMultilevel"/>
    <w:tmpl w:val="EDAECD92"/>
    <w:lvl w:ilvl="0" w:tplc="8CFE9240">
      <w:start w:val="1"/>
      <w:numFmt w:val="decimal"/>
      <w:lvlText w:val="(%1)"/>
      <w:lvlJc w:val="left"/>
      <w:pPr>
        <w:tabs>
          <w:tab w:val="num" w:pos="360"/>
        </w:tabs>
        <w:ind w:left="360"/>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6">
    <w:nsid w:val="0F015DD0"/>
    <w:multiLevelType w:val="hybridMultilevel"/>
    <w:tmpl w:val="645816DE"/>
    <w:lvl w:ilvl="0" w:tplc="735E5AD2">
      <w:start w:val="1"/>
      <w:numFmt w:val="lowerLetter"/>
      <w:lvlText w:val="%1)"/>
      <w:lvlJc w:val="left"/>
      <w:pPr>
        <w:tabs>
          <w:tab w:val="num" w:pos="357"/>
        </w:tabs>
        <w:ind w:left="907" w:hanging="340"/>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7">
    <w:nsid w:val="0F7248B6"/>
    <w:multiLevelType w:val="hybridMultilevel"/>
    <w:tmpl w:val="51DE301E"/>
    <w:lvl w:ilvl="0" w:tplc="D5F6F0A0">
      <w:start w:val="1"/>
      <w:numFmt w:val="lowerLetter"/>
      <w:lvlText w:val="%1)"/>
      <w:lvlJc w:val="left"/>
      <w:pPr>
        <w:tabs>
          <w:tab w:val="num" w:pos="348"/>
        </w:tabs>
        <w:ind w:left="1068"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8">
    <w:nsid w:val="112C6CDC"/>
    <w:multiLevelType w:val="hybridMultilevel"/>
    <w:tmpl w:val="5D10B7FE"/>
    <w:lvl w:ilvl="0" w:tplc="040E000F">
      <w:start w:val="2"/>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29">
    <w:nsid w:val="114416DF"/>
    <w:multiLevelType w:val="hybridMultilevel"/>
    <w:tmpl w:val="4F7CB0B4"/>
    <w:lvl w:ilvl="0" w:tplc="152A59BC">
      <w:start w:val="1"/>
      <w:numFmt w:val="decimal"/>
      <w:lvlText w:val="(%1)"/>
      <w:lvlJc w:val="left"/>
      <w:pPr>
        <w:ind w:left="1429" w:hanging="360"/>
      </w:pPr>
      <w:rPr>
        <w:rFonts w:ascii="Times New Roman" w:eastAsia="Times New Roman" w:hAnsi="Times New Roman" w:cs="Times New Roman"/>
      </w:rPr>
    </w:lvl>
    <w:lvl w:ilvl="1" w:tplc="040E0019" w:tentative="1">
      <w:start w:val="1"/>
      <w:numFmt w:val="lowerLetter"/>
      <w:lvlText w:val="%2."/>
      <w:lvlJc w:val="left"/>
      <w:pPr>
        <w:ind w:left="2149" w:hanging="360"/>
      </w:pPr>
      <w:rPr>
        <w:rFonts w:cs="Times New Roman"/>
      </w:rPr>
    </w:lvl>
    <w:lvl w:ilvl="2" w:tplc="040E001B" w:tentative="1">
      <w:start w:val="1"/>
      <w:numFmt w:val="lowerRoman"/>
      <w:lvlText w:val="%3."/>
      <w:lvlJc w:val="right"/>
      <w:pPr>
        <w:ind w:left="2869" w:hanging="180"/>
      </w:pPr>
      <w:rPr>
        <w:rFonts w:cs="Times New Roman"/>
      </w:rPr>
    </w:lvl>
    <w:lvl w:ilvl="3" w:tplc="040E000F" w:tentative="1">
      <w:start w:val="1"/>
      <w:numFmt w:val="decimal"/>
      <w:lvlText w:val="%4."/>
      <w:lvlJc w:val="left"/>
      <w:pPr>
        <w:ind w:left="3589" w:hanging="360"/>
      </w:pPr>
      <w:rPr>
        <w:rFonts w:cs="Times New Roman"/>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30">
    <w:nsid w:val="13B24696"/>
    <w:multiLevelType w:val="hybridMultilevel"/>
    <w:tmpl w:val="77D6B44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13C23B54"/>
    <w:multiLevelType w:val="hybridMultilevel"/>
    <w:tmpl w:val="AB045B72"/>
    <w:lvl w:ilvl="0" w:tplc="5DF018CE">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nsid w:val="140D723C"/>
    <w:multiLevelType w:val="hybridMultilevel"/>
    <w:tmpl w:val="F42A7E28"/>
    <w:lvl w:ilvl="0" w:tplc="FFFFFFFF">
      <w:start w:val="1"/>
      <w:numFmt w:val="decimal"/>
      <w:lvlText w:val="(%1)"/>
      <w:lvlJc w:val="left"/>
      <w:pPr>
        <w:tabs>
          <w:tab w:val="num" w:pos="780"/>
        </w:tabs>
        <w:ind w:left="780" w:hanging="420"/>
      </w:pPr>
      <w:rPr>
        <w:rFonts w:cs="Times New Roman" w:hint="default"/>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163239EB"/>
    <w:multiLevelType w:val="hybridMultilevel"/>
    <w:tmpl w:val="7A8CAEE2"/>
    <w:lvl w:ilvl="0" w:tplc="FE34C8A0">
      <w:start w:val="1"/>
      <w:numFmt w:val="lowerLetter"/>
      <w:lvlText w:val="%1)"/>
      <w:lvlJc w:val="left"/>
      <w:pPr>
        <w:tabs>
          <w:tab w:val="num" w:pos="397"/>
        </w:tabs>
        <w:ind w:left="397"/>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34">
    <w:nsid w:val="167D611D"/>
    <w:multiLevelType w:val="singleLevel"/>
    <w:tmpl w:val="040E0017"/>
    <w:lvl w:ilvl="0">
      <w:start w:val="1"/>
      <w:numFmt w:val="lowerLetter"/>
      <w:lvlText w:val="%1)"/>
      <w:legacy w:legacy="1" w:legacySpace="0" w:legacyIndent="360"/>
      <w:lvlJc w:val="left"/>
      <w:pPr>
        <w:ind w:left="360" w:hanging="360"/>
      </w:pPr>
      <w:rPr>
        <w:rFonts w:cs="Times New Roman"/>
      </w:rPr>
    </w:lvl>
  </w:abstractNum>
  <w:abstractNum w:abstractNumId="35">
    <w:nsid w:val="16B53FA4"/>
    <w:multiLevelType w:val="hybridMultilevel"/>
    <w:tmpl w:val="B6D0EA1A"/>
    <w:lvl w:ilvl="0" w:tplc="EC54D6BE">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D9D8B324">
      <w:start w:val="1"/>
      <w:numFmt w:val="decimal"/>
      <w:lvlText w:val="(%5)"/>
      <w:lvlJc w:val="left"/>
      <w:pPr>
        <w:tabs>
          <w:tab w:val="num" w:pos="0"/>
        </w:tabs>
      </w:pPr>
      <w:rPr>
        <w:rFonts w:cs="Times New Roman" w:hint="default"/>
        <w:b w:val="0"/>
        <w:i w:val="0"/>
      </w:rPr>
    </w:lvl>
    <w:lvl w:ilvl="5" w:tplc="040E001B" w:tentative="1">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36">
    <w:nsid w:val="16D3418F"/>
    <w:multiLevelType w:val="hybridMultilevel"/>
    <w:tmpl w:val="BD2027EA"/>
    <w:lvl w:ilvl="0" w:tplc="1748861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17541A34"/>
    <w:multiLevelType w:val="hybridMultilevel"/>
    <w:tmpl w:val="CB34FD40"/>
    <w:lvl w:ilvl="0" w:tplc="5DF018CE">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38">
    <w:nsid w:val="19A50F49"/>
    <w:multiLevelType w:val="hybridMultilevel"/>
    <w:tmpl w:val="7C22897A"/>
    <w:lvl w:ilvl="0" w:tplc="365CBAE0">
      <w:start w:val="1"/>
      <w:numFmt w:val="lowerLetter"/>
      <w:lvlText w:val="%1)"/>
      <w:lvlJc w:val="left"/>
      <w:pPr>
        <w:ind w:left="1080" w:hanging="360"/>
      </w:pPr>
      <w:rPr>
        <w:rFont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9">
    <w:nsid w:val="1A2419EA"/>
    <w:multiLevelType w:val="multilevel"/>
    <w:tmpl w:val="0CB26F00"/>
    <w:lvl w:ilvl="0">
      <w:start w:val="1"/>
      <w:numFmt w:val="decimal"/>
      <w:lvlText w:val="(%1)"/>
      <w:lvlJc w:val="left"/>
      <w:pPr>
        <w:tabs>
          <w:tab w:val="num" w:pos="567"/>
        </w:tabs>
        <w:ind w:left="57" w:hanging="57"/>
      </w:pPr>
      <w:rPr>
        <w:rFonts w:ascii="Times New Roman" w:hAnsi="Times New Roman" w:cs="Times New Roman" w:hint="default"/>
      </w:rPr>
    </w:lvl>
    <w:lvl w:ilvl="1">
      <w:start w:val="1"/>
      <w:numFmt w:val="lowerLetter"/>
      <w:lvlText w:val="%2)"/>
      <w:lvlJc w:val="left"/>
      <w:pPr>
        <w:tabs>
          <w:tab w:val="num" w:pos="1080"/>
        </w:tabs>
        <w:ind w:left="1420" w:hanging="34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0">
    <w:nsid w:val="1A847CCB"/>
    <w:multiLevelType w:val="hybridMultilevel"/>
    <w:tmpl w:val="454CF82A"/>
    <w:lvl w:ilvl="0" w:tplc="23E44D7E">
      <w:start w:val="18"/>
      <w:numFmt w:val="decimal"/>
      <w:lvlText w:val="(%1)"/>
      <w:lvlJc w:val="left"/>
      <w:pPr>
        <w:ind w:left="1669" w:hanging="390"/>
      </w:pPr>
      <w:rPr>
        <w:rFonts w:cs="Times New Roman" w:hint="default"/>
      </w:rPr>
    </w:lvl>
    <w:lvl w:ilvl="1" w:tplc="040E0019" w:tentative="1">
      <w:start w:val="1"/>
      <w:numFmt w:val="lowerLetter"/>
      <w:lvlText w:val="%2."/>
      <w:lvlJc w:val="left"/>
      <w:pPr>
        <w:ind w:left="2359" w:hanging="360"/>
      </w:pPr>
      <w:rPr>
        <w:rFonts w:cs="Times New Roman"/>
      </w:rPr>
    </w:lvl>
    <w:lvl w:ilvl="2" w:tplc="040E001B" w:tentative="1">
      <w:start w:val="1"/>
      <w:numFmt w:val="lowerRoman"/>
      <w:lvlText w:val="%3."/>
      <w:lvlJc w:val="right"/>
      <w:pPr>
        <w:ind w:left="3079" w:hanging="180"/>
      </w:pPr>
      <w:rPr>
        <w:rFonts w:cs="Times New Roman"/>
      </w:rPr>
    </w:lvl>
    <w:lvl w:ilvl="3" w:tplc="040E000F" w:tentative="1">
      <w:start w:val="1"/>
      <w:numFmt w:val="decimal"/>
      <w:lvlText w:val="%4."/>
      <w:lvlJc w:val="left"/>
      <w:pPr>
        <w:ind w:left="3799" w:hanging="360"/>
      </w:pPr>
      <w:rPr>
        <w:rFonts w:cs="Times New Roman"/>
      </w:rPr>
    </w:lvl>
    <w:lvl w:ilvl="4" w:tplc="040E0019" w:tentative="1">
      <w:start w:val="1"/>
      <w:numFmt w:val="lowerLetter"/>
      <w:lvlText w:val="%5."/>
      <w:lvlJc w:val="left"/>
      <w:pPr>
        <w:ind w:left="4519" w:hanging="360"/>
      </w:pPr>
      <w:rPr>
        <w:rFonts w:cs="Times New Roman"/>
      </w:rPr>
    </w:lvl>
    <w:lvl w:ilvl="5" w:tplc="040E001B" w:tentative="1">
      <w:start w:val="1"/>
      <w:numFmt w:val="lowerRoman"/>
      <w:lvlText w:val="%6."/>
      <w:lvlJc w:val="right"/>
      <w:pPr>
        <w:ind w:left="5239" w:hanging="180"/>
      </w:pPr>
      <w:rPr>
        <w:rFonts w:cs="Times New Roman"/>
      </w:rPr>
    </w:lvl>
    <w:lvl w:ilvl="6" w:tplc="040E000F" w:tentative="1">
      <w:start w:val="1"/>
      <w:numFmt w:val="decimal"/>
      <w:lvlText w:val="%7."/>
      <w:lvlJc w:val="left"/>
      <w:pPr>
        <w:ind w:left="5959" w:hanging="360"/>
      </w:pPr>
      <w:rPr>
        <w:rFonts w:cs="Times New Roman"/>
      </w:rPr>
    </w:lvl>
    <w:lvl w:ilvl="7" w:tplc="040E0019" w:tentative="1">
      <w:start w:val="1"/>
      <w:numFmt w:val="lowerLetter"/>
      <w:lvlText w:val="%8."/>
      <w:lvlJc w:val="left"/>
      <w:pPr>
        <w:ind w:left="6679" w:hanging="360"/>
      </w:pPr>
      <w:rPr>
        <w:rFonts w:cs="Times New Roman"/>
      </w:rPr>
    </w:lvl>
    <w:lvl w:ilvl="8" w:tplc="040E001B" w:tentative="1">
      <w:start w:val="1"/>
      <w:numFmt w:val="lowerRoman"/>
      <w:lvlText w:val="%9."/>
      <w:lvlJc w:val="right"/>
      <w:pPr>
        <w:ind w:left="7399" w:hanging="180"/>
      </w:pPr>
      <w:rPr>
        <w:rFonts w:cs="Times New Roman"/>
      </w:rPr>
    </w:lvl>
  </w:abstractNum>
  <w:abstractNum w:abstractNumId="41">
    <w:nsid w:val="1AC8153F"/>
    <w:multiLevelType w:val="multilevel"/>
    <w:tmpl w:val="75E2D648"/>
    <w:lvl w:ilvl="0">
      <w:start w:val="1"/>
      <w:numFmt w:val="decimal"/>
      <w:lvlText w:val="(%1)"/>
      <w:lvlJc w:val="left"/>
      <w:pPr>
        <w:tabs>
          <w:tab w:val="num" w:pos="473"/>
        </w:tabs>
        <w:ind w:left="454" w:hanging="341"/>
      </w:pPr>
      <w:rPr>
        <w:rFonts w:ascii="Times New Roman" w:hAnsi="Times New Roman"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2">
    <w:nsid w:val="1AD06209"/>
    <w:multiLevelType w:val="hybridMultilevel"/>
    <w:tmpl w:val="7BFAA01C"/>
    <w:lvl w:ilvl="0" w:tplc="7FA6A876">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3">
    <w:nsid w:val="1B4A279B"/>
    <w:multiLevelType w:val="hybridMultilevel"/>
    <w:tmpl w:val="57E6691C"/>
    <w:lvl w:ilvl="0" w:tplc="E5B0322C">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4">
    <w:nsid w:val="1C367F5C"/>
    <w:multiLevelType w:val="hybridMultilevel"/>
    <w:tmpl w:val="64267C72"/>
    <w:lvl w:ilvl="0" w:tplc="5D46DCA4">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5">
    <w:nsid w:val="1C4C4625"/>
    <w:multiLevelType w:val="hybridMultilevel"/>
    <w:tmpl w:val="91D29076"/>
    <w:lvl w:ilvl="0" w:tplc="85E8A8B4">
      <w:start w:val="1"/>
      <w:numFmt w:val="lowerLetter"/>
      <w:lvlText w:val="%1)"/>
      <w:lvlJc w:val="left"/>
      <w:pPr>
        <w:ind w:left="786" w:hanging="360"/>
      </w:pPr>
      <w:rPr>
        <w:rFonts w:cs="Times New Roman" w:hint="default"/>
      </w:rPr>
    </w:lvl>
    <w:lvl w:ilvl="1" w:tplc="040E0019" w:tentative="1">
      <w:start w:val="1"/>
      <w:numFmt w:val="lowerLetter"/>
      <w:lvlText w:val="%2."/>
      <w:lvlJc w:val="left"/>
      <w:pPr>
        <w:ind w:left="1506" w:hanging="360"/>
      </w:pPr>
      <w:rPr>
        <w:rFonts w:cs="Times New Roman"/>
      </w:rPr>
    </w:lvl>
    <w:lvl w:ilvl="2" w:tplc="040E001B" w:tentative="1">
      <w:start w:val="1"/>
      <w:numFmt w:val="lowerRoman"/>
      <w:lvlText w:val="%3."/>
      <w:lvlJc w:val="right"/>
      <w:pPr>
        <w:ind w:left="2226" w:hanging="180"/>
      </w:pPr>
      <w:rPr>
        <w:rFonts w:cs="Times New Roman"/>
      </w:rPr>
    </w:lvl>
    <w:lvl w:ilvl="3" w:tplc="040E000F" w:tentative="1">
      <w:start w:val="1"/>
      <w:numFmt w:val="decimal"/>
      <w:lvlText w:val="%4."/>
      <w:lvlJc w:val="left"/>
      <w:pPr>
        <w:ind w:left="2946" w:hanging="360"/>
      </w:pPr>
      <w:rPr>
        <w:rFonts w:cs="Times New Roman"/>
      </w:rPr>
    </w:lvl>
    <w:lvl w:ilvl="4" w:tplc="040E0019" w:tentative="1">
      <w:start w:val="1"/>
      <w:numFmt w:val="lowerLetter"/>
      <w:lvlText w:val="%5."/>
      <w:lvlJc w:val="left"/>
      <w:pPr>
        <w:ind w:left="3666" w:hanging="360"/>
      </w:pPr>
      <w:rPr>
        <w:rFonts w:cs="Times New Roman"/>
      </w:rPr>
    </w:lvl>
    <w:lvl w:ilvl="5" w:tplc="040E001B" w:tentative="1">
      <w:start w:val="1"/>
      <w:numFmt w:val="lowerRoman"/>
      <w:lvlText w:val="%6."/>
      <w:lvlJc w:val="right"/>
      <w:pPr>
        <w:ind w:left="4386" w:hanging="180"/>
      </w:pPr>
      <w:rPr>
        <w:rFonts w:cs="Times New Roman"/>
      </w:rPr>
    </w:lvl>
    <w:lvl w:ilvl="6" w:tplc="040E000F" w:tentative="1">
      <w:start w:val="1"/>
      <w:numFmt w:val="decimal"/>
      <w:lvlText w:val="%7."/>
      <w:lvlJc w:val="left"/>
      <w:pPr>
        <w:ind w:left="5106" w:hanging="360"/>
      </w:pPr>
      <w:rPr>
        <w:rFonts w:cs="Times New Roman"/>
      </w:rPr>
    </w:lvl>
    <w:lvl w:ilvl="7" w:tplc="040E0019" w:tentative="1">
      <w:start w:val="1"/>
      <w:numFmt w:val="lowerLetter"/>
      <w:lvlText w:val="%8."/>
      <w:lvlJc w:val="left"/>
      <w:pPr>
        <w:ind w:left="5826" w:hanging="360"/>
      </w:pPr>
      <w:rPr>
        <w:rFonts w:cs="Times New Roman"/>
      </w:rPr>
    </w:lvl>
    <w:lvl w:ilvl="8" w:tplc="040E001B" w:tentative="1">
      <w:start w:val="1"/>
      <w:numFmt w:val="lowerRoman"/>
      <w:lvlText w:val="%9."/>
      <w:lvlJc w:val="right"/>
      <w:pPr>
        <w:ind w:left="6546" w:hanging="180"/>
      </w:pPr>
      <w:rPr>
        <w:rFonts w:cs="Times New Roman"/>
      </w:rPr>
    </w:lvl>
  </w:abstractNum>
  <w:abstractNum w:abstractNumId="46">
    <w:nsid w:val="1D8820C1"/>
    <w:multiLevelType w:val="hybridMultilevel"/>
    <w:tmpl w:val="7AAE03A2"/>
    <w:lvl w:ilvl="0" w:tplc="C0529842">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7">
    <w:nsid w:val="1D8F27D6"/>
    <w:multiLevelType w:val="hybridMultilevel"/>
    <w:tmpl w:val="2C726C9C"/>
    <w:lvl w:ilvl="0" w:tplc="F6802998">
      <w:start w:val="1"/>
      <w:numFmt w:val="lowerLetter"/>
      <w:lvlText w:val="%1)"/>
      <w:lvlJc w:val="right"/>
      <w:pPr>
        <w:tabs>
          <w:tab w:val="num" w:pos="0"/>
        </w:tabs>
        <w:ind w:left="397"/>
      </w:pPr>
      <w:rPr>
        <w:rFonts w:cs="Times New Roman" w:hint="default"/>
      </w:rPr>
    </w:lvl>
    <w:lvl w:ilvl="1" w:tplc="286C332C">
      <w:start w:val="2"/>
      <w:numFmt w:val="decimal"/>
      <w:lvlText w:val="(%2)"/>
      <w:lvlJc w:val="left"/>
      <w:pPr>
        <w:tabs>
          <w:tab w:val="num" w:pos="1440"/>
        </w:tabs>
        <w:ind w:left="1440" w:hanging="360"/>
      </w:pPr>
      <w:rPr>
        <w:rFonts w:cs="Times New Roman"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8">
    <w:nsid w:val="1E6428ED"/>
    <w:multiLevelType w:val="hybridMultilevel"/>
    <w:tmpl w:val="B2A6139C"/>
    <w:lvl w:ilvl="0" w:tplc="45C2A786">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9">
    <w:nsid w:val="1E6C3BC6"/>
    <w:multiLevelType w:val="multilevel"/>
    <w:tmpl w:val="442232B2"/>
    <w:lvl w:ilvl="0">
      <w:start w:val="1"/>
      <w:numFmt w:val="decimal"/>
      <w:lvlText w:val="(%1)"/>
      <w:lvlJc w:val="left"/>
      <w:pPr>
        <w:tabs>
          <w:tab w:val="num" w:pos="0"/>
        </w:tabs>
        <w:ind w:left="113" w:hanging="113"/>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0">
    <w:nsid w:val="1ED0475B"/>
    <w:multiLevelType w:val="hybridMultilevel"/>
    <w:tmpl w:val="4962A4E0"/>
    <w:lvl w:ilvl="0" w:tplc="663094E8">
      <w:start w:val="11"/>
      <w:numFmt w:val="none"/>
      <w:lvlText w:val="(...%1)"/>
      <w:lvlJc w:val="left"/>
      <w:pPr>
        <w:tabs>
          <w:tab w:val="num" w:pos="828"/>
        </w:tabs>
        <w:ind w:left="828" w:hanging="540"/>
      </w:pPr>
      <w:rPr>
        <w:rFonts w:hint="default"/>
      </w:rPr>
    </w:lvl>
    <w:lvl w:ilvl="1" w:tplc="040E0017">
      <w:start w:val="1"/>
      <w:numFmt w:val="lowerLetter"/>
      <w:lvlText w:val="%2)"/>
      <w:lvlJc w:val="left"/>
      <w:pPr>
        <w:tabs>
          <w:tab w:val="num" w:pos="1440"/>
        </w:tabs>
        <w:ind w:left="1440" w:hanging="360"/>
      </w:pPr>
    </w:lvl>
    <w:lvl w:ilvl="2" w:tplc="9412FF60">
      <w:start w:val="1"/>
      <w:numFmt w:val="decimal"/>
      <w:lvlText w:val="(%3)"/>
      <w:lvlJc w:val="left"/>
      <w:pPr>
        <w:ind w:left="2340" w:hanging="360"/>
      </w:pPr>
      <w:rPr>
        <w:rFonts w:ascii="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1F152A30"/>
    <w:multiLevelType w:val="multilevel"/>
    <w:tmpl w:val="27FEBBEC"/>
    <w:lvl w:ilvl="0">
      <w:start w:val="3"/>
      <w:numFmt w:val="decimal"/>
      <w:lvlText w:val="(%1)"/>
      <w:lvlJc w:val="left"/>
      <w:pPr>
        <w:tabs>
          <w:tab w:val="num" w:pos="473"/>
        </w:tabs>
        <w:ind w:left="454" w:hanging="341"/>
      </w:pPr>
      <w:rPr>
        <w:rFonts w:ascii="Times New Roman" w:hAnsi="Times New Roman" w:cs="Times New Roman" w:hint="default"/>
      </w:rPr>
    </w:lvl>
    <w:lvl w:ilvl="1">
      <w:numFmt w:val="bullet"/>
      <w:lvlText w:val="-"/>
      <w:lvlJc w:val="left"/>
      <w:pPr>
        <w:tabs>
          <w:tab w:val="num" w:pos="1422"/>
        </w:tabs>
        <w:ind w:left="1422" w:hanging="855"/>
      </w:pPr>
      <w:rPr>
        <w:rFonts w:ascii="Times New Roman" w:eastAsia="Times New Roman" w:hAnsi="Times New Roman" w:hint="default"/>
      </w:rPr>
    </w:lvl>
    <w:lvl w:ilvl="2">
      <w:start w:val="1"/>
      <w:numFmt w:val="lowerLetter"/>
      <w:lvlText w:val="%3)"/>
      <w:lvlJc w:val="left"/>
      <w:pPr>
        <w:tabs>
          <w:tab w:val="num" w:pos="2340"/>
        </w:tabs>
        <w:ind w:left="234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2">
    <w:nsid w:val="210910D7"/>
    <w:multiLevelType w:val="hybridMultilevel"/>
    <w:tmpl w:val="A472463E"/>
    <w:lvl w:ilvl="0" w:tplc="17488616">
      <w:start w:val="1"/>
      <w:numFmt w:val="decimal"/>
      <w:lvlText w:val="(%1)"/>
      <w:lvlJc w:val="left"/>
      <w:pPr>
        <w:ind w:left="928" w:hanging="360"/>
      </w:pPr>
      <w:rPr>
        <w:rFonts w:hint="default"/>
      </w:rPr>
    </w:lvl>
    <w:lvl w:ilvl="1" w:tplc="040E0019" w:tentative="1">
      <w:start w:val="1"/>
      <w:numFmt w:val="lowerLetter"/>
      <w:lvlText w:val="%2."/>
      <w:lvlJc w:val="left"/>
      <w:pPr>
        <w:ind w:left="1473" w:hanging="360"/>
      </w:pPr>
    </w:lvl>
    <w:lvl w:ilvl="2" w:tplc="040E001B" w:tentative="1">
      <w:start w:val="1"/>
      <w:numFmt w:val="lowerRoman"/>
      <w:lvlText w:val="%3."/>
      <w:lvlJc w:val="right"/>
      <w:pPr>
        <w:ind w:left="2193" w:hanging="180"/>
      </w:pPr>
    </w:lvl>
    <w:lvl w:ilvl="3" w:tplc="040E000F" w:tentative="1">
      <w:start w:val="1"/>
      <w:numFmt w:val="decimal"/>
      <w:lvlText w:val="%4."/>
      <w:lvlJc w:val="left"/>
      <w:pPr>
        <w:ind w:left="2913" w:hanging="360"/>
      </w:pPr>
    </w:lvl>
    <w:lvl w:ilvl="4" w:tplc="040E0019" w:tentative="1">
      <w:start w:val="1"/>
      <w:numFmt w:val="lowerLetter"/>
      <w:lvlText w:val="%5."/>
      <w:lvlJc w:val="left"/>
      <w:pPr>
        <w:ind w:left="3633" w:hanging="360"/>
      </w:pPr>
    </w:lvl>
    <w:lvl w:ilvl="5" w:tplc="040E001B" w:tentative="1">
      <w:start w:val="1"/>
      <w:numFmt w:val="lowerRoman"/>
      <w:lvlText w:val="%6."/>
      <w:lvlJc w:val="right"/>
      <w:pPr>
        <w:ind w:left="4353" w:hanging="180"/>
      </w:pPr>
    </w:lvl>
    <w:lvl w:ilvl="6" w:tplc="040E000F" w:tentative="1">
      <w:start w:val="1"/>
      <w:numFmt w:val="decimal"/>
      <w:lvlText w:val="%7."/>
      <w:lvlJc w:val="left"/>
      <w:pPr>
        <w:ind w:left="5073" w:hanging="360"/>
      </w:pPr>
    </w:lvl>
    <w:lvl w:ilvl="7" w:tplc="040E0019" w:tentative="1">
      <w:start w:val="1"/>
      <w:numFmt w:val="lowerLetter"/>
      <w:lvlText w:val="%8."/>
      <w:lvlJc w:val="left"/>
      <w:pPr>
        <w:ind w:left="5793" w:hanging="360"/>
      </w:pPr>
    </w:lvl>
    <w:lvl w:ilvl="8" w:tplc="040E001B" w:tentative="1">
      <w:start w:val="1"/>
      <w:numFmt w:val="lowerRoman"/>
      <w:lvlText w:val="%9."/>
      <w:lvlJc w:val="right"/>
      <w:pPr>
        <w:ind w:left="6513" w:hanging="180"/>
      </w:pPr>
    </w:lvl>
  </w:abstractNum>
  <w:abstractNum w:abstractNumId="53">
    <w:nsid w:val="2380216B"/>
    <w:multiLevelType w:val="hybridMultilevel"/>
    <w:tmpl w:val="F07EA35E"/>
    <w:lvl w:ilvl="0" w:tplc="F20A2532">
      <w:start w:val="1"/>
      <w:numFmt w:val="decimal"/>
      <w:lvlText w:val="(%1)"/>
      <w:lvlJc w:val="left"/>
      <w:pPr>
        <w:ind w:left="644" w:hanging="360"/>
      </w:pPr>
      <w:rPr>
        <w:rFonts w:hint="default"/>
        <w:sz w:val="22"/>
        <w:szCs w:val="22"/>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54">
    <w:nsid w:val="244F194D"/>
    <w:multiLevelType w:val="multilevel"/>
    <w:tmpl w:val="2A4AB72A"/>
    <w:lvl w:ilvl="0">
      <w:start w:val="1"/>
      <w:numFmt w:val="decimal"/>
      <w:lvlText w:val="(%1)"/>
      <w:lvlJc w:val="left"/>
      <w:pPr>
        <w:tabs>
          <w:tab w:val="num" w:pos="0"/>
        </w:tabs>
      </w:pPr>
      <w:rPr>
        <w:rFonts w:cs="Times New Roman" w:hint="default"/>
      </w:rPr>
    </w:lvl>
    <w:lvl w:ilvl="1">
      <w:start w:val="7"/>
      <w:numFmt w:val="decimal"/>
      <w:lvlText w:val="(%2)"/>
      <w:lvlJc w:val="left"/>
      <w:pPr>
        <w:tabs>
          <w:tab w:val="num" w:pos="473"/>
        </w:tabs>
        <w:ind w:left="454" w:hanging="341"/>
      </w:pPr>
      <w:rPr>
        <w:rFonts w:ascii="Times New Roman" w:hAnsi="Times New Roman"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5">
    <w:nsid w:val="24951CC7"/>
    <w:multiLevelType w:val="hybridMultilevel"/>
    <w:tmpl w:val="6FAA66FA"/>
    <w:lvl w:ilvl="0" w:tplc="BEFAF454">
      <w:start w:val="1"/>
      <w:numFmt w:val="decimal"/>
      <w:lvlText w:val="(%1)"/>
      <w:lvlJc w:val="left"/>
      <w:pPr>
        <w:tabs>
          <w:tab w:val="num" w:pos="0"/>
        </w:tabs>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6">
    <w:nsid w:val="253942E0"/>
    <w:multiLevelType w:val="hybridMultilevel"/>
    <w:tmpl w:val="8BD27E56"/>
    <w:lvl w:ilvl="0" w:tplc="5DF018CE">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57">
    <w:nsid w:val="26490670"/>
    <w:multiLevelType w:val="hybridMultilevel"/>
    <w:tmpl w:val="22B83F00"/>
    <w:lvl w:ilvl="0" w:tplc="730C14C6">
      <w:start w:val="1"/>
      <w:numFmt w:val="decimal"/>
      <w:lvlText w:val="(%1)"/>
      <w:lvlJc w:val="left"/>
      <w:pPr>
        <w:tabs>
          <w:tab w:val="num" w:pos="0"/>
        </w:tabs>
      </w:pPr>
      <w:rPr>
        <w:rFonts w:cs="Times New Roman" w:hint="default"/>
      </w:rPr>
    </w:lvl>
    <w:lvl w:ilvl="1" w:tplc="D3C247B6">
      <w:start w:val="1"/>
      <w:numFmt w:val="decimal"/>
      <w:lvlText w:val="(%2)"/>
      <w:lvlJc w:val="left"/>
      <w:pPr>
        <w:tabs>
          <w:tab w:val="num" w:pos="0"/>
        </w:tabs>
      </w:pPr>
      <w:rPr>
        <w:rFonts w:cs="Times New Roman"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58">
    <w:nsid w:val="26634C07"/>
    <w:multiLevelType w:val="multilevel"/>
    <w:tmpl w:val="66984BEE"/>
    <w:lvl w:ilvl="0">
      <w:start w:val="1"/>
      <w:numFmt w:val="lowerLetter"/>
      <w:lvlText w:val="%1)"/>
      <w:lvlJc w:val="left"/>
      <w:pPr>
        <w:tabs>
          <w:tab w:val="num" w:pos="1068"/>
        </w:tabs>
        <w:ind w:left="1068" w:hanging="360"/>
      </w:pPr>
      <w:rPr>
        <w:rFonts w:cs="Times New Roman" w:hint="default"/>
      </w:rPr>
    </w:lvl>
    <w:lvl w:ilvl="1" w:tentative="1">
      <w:start w:val="1"/>
      <w:numFmt w:val="lowerLetter"/>
      <w:lvlText w:val="%2."/>
      <w:lvlJc w:val="left"/>
      <w:pPr>
        <w:tabs>
          <w:tab w:val="num" w:pos="1788"/>
        </w:tabs>
        <w:ind w:left="1788" w:hanging="360"/>
      </w:pPr>
      <w:rPr>
        <w:rFonts w:cs="Times New Roman"/>
      </w:rPr>
    </w:lvl>
    <w:lvl w:ilvl="2" w:tentative="1">
      <w:start w:val="1"/>
      <w:numFmt w:val="lowerRoman"/>
      <w:lvlText w:val="%3."/>
      <w:lvlJc w:val="right"/>
      <w:pPr>
        <w:tabs>
          <w:tab w:val="num" w:pos="2508"/>
        </w:tabs>
        <w:ind w:left="2508" w:hanging="180"/>
      </w:pPr>
      <w:rPr>
        <w:rFonts w:cs="Times New Roman"/>
      </w:rPr>
    </w:lvl>
    <w:lvl w:ilvl="3" w:tentative="1">
      <w:start w:val="1"/>
      <w:numFmt w:val="decimal"/>
      <w:lvlText w:val="%4."/>
      <w:lvlJc w:val="left"/>
      <w:pPr>
        <w:tabs>
          <w:tab w:val="num" w:pos="3228"/>
        </w:tabs>
        <w:ind w:left="3228" w:hanging="360"/>
      </w:pPr>
      <w:rPr>
        <w:rFonts w:cs="Times New Roman"/>
      </w:rPr>
    </w:lvl>
    <w:lvl w:ilvl="4" w:tentative="1">
      <w:start w:val="1"/>
      <w:numFmt w:val="lowerLetter"/>
      <w:lvlText w:val="%5."/>
      <w:lvlJc w:val="left"/>
      <w:pPr>
        <w:tabs>
          <w:tab w:val="num" w:pos="3948"/>
        </w:tabs>
        <w:ind w:left="3948" w:hanging="360"/>
      </w:pPr>
      <w:rPr>
        <w:rFonts w:cs="Times New Roman"/>
      </w:rPr>
    </w:lvl>
    <w:lvl w:ilvl="5" w:tentative="1">
      <w:start w:val="1"/>
      <w:numFmt w:val="lowerRoman"/>
      <w:lvlText w:val="%6."/>
      <w:lvlJc w:val="right"/>
      <w:pPr>
        <w:tabs>
          <w:tab w:val="num" w:pos="4668"/>
        </w:tabs>
        <w:ind w:left="4668" w:hanging="180"/>
      </w:pPr>
      <w:rPr>
        <w:rFonts w:cs="Times New Roman"/>
      </w:rPr>
    </w:lvl>
    <w:lvl w:ilvl="6" w:tentative="1">
      <w:start w:val="1"/>
      <w:numFmt w:val="decimal"/>
      <w:lvlText w:val="%7."/>
      <w:lvlJc w:val="left"/>
      <w:pPr>
        <w:tabs>
          <w:tab w:val="num" w:pos="5388"/>
        </w:tabs>
        <w:ind w:left="5388" w:hanging="360"/>
      </w:pPr>
      <w:rPr>
        <w:rFonts w:cs="Times New Roman"/>
      </w:rPr>
    </w:lvl>
    <w:lvl w:ilvl="7" w:tentative="1">
      <w:start w:val="1"/>
      <w:numFmt w:val="lowerLetter"/>
      <w:lvlText w:val="%8."/>
      <w:lvlJc w:val="left"/>
      <w:pPr>
        <w:tabs>
          <w:tab w:val="num" w:pos="6108"/>
        </w:tabs>
        <w:ind w:left="6108" w:hanging="360"/>
      </w:pPr>
      <w:rPr>
        <w:rFonts w:cs="Times New Roman"/>
      </w:rPr>
    </w:lvl>
    <w:lvl w:ilvl="8" w:tentative="1">
      <w:start w:val="1"/>
      <w:numFmt w:val="lowerRoman"/>
      <w:lvlText w:val="%9."/>
      <w:lvlJc w:val="right"/>
      <w:pPr>
        <w:tabs>
          <w:tab w:val="num" w:pos="6828"/>
        </w:tabs>
        <w:ind w:left="6828" w:hanging="180"/>
      </w:pPr>
      <w:rPr>
        <w:rFonts w:cs="Times New Roman"/>
      </w:rPr>
    </w:lvl>
  </w:abstractNum>
  <w:abstractNum w:abstractNumId="59">
    <w:nsid w:val="270B0CC1"/>
    <w:multiLevelType w:val="hybridMultilevel"/>
    <w:tmpl w:val="D30C2B54"/>
    <w:lvl w:ilvl="0" w:tplc="B008A3A8">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0">
    <w:nsid w:val="274F37A8"/>
    <w:multiLevelType w:val="singleLevel"/>
    <w:tmpl w:val="F0CEB1EC"/>
    <w:lvl w:ilvl="0">
      <w:start w:val="1"/>
      <w:numFmt w:val="decimal"/>
      <w:lvlText w:val="(%1)"/>
      <w:lvlJc w:val="left"/>
      <w:pPr>
        <w:tabs>
          <w:tab w:val="num" w:pos="420"/>
        </w:tabs>
        <w:ind w:left="420" w:hanging="420"/>
      </w:pPr>
      <w:rPr>
        <w:rFonts w:cs="Times New Roman" w:hint="default"/>
        <w:i w:val="0"/>
      </w:rPr>
    </w:lvl>
  </w:abstractNum>
  <w:abstractNum w:abstractNumId="61">
    <w:nsid w:val="29251ACD"/>
    <w:multiLevelType w:val="hybridMultilevel"/>
    <w:tmpl w:val="B0E01464"/>
    <w:lvl w:ilvl="0" w:tplc="EE0ABD74">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2">
    <w:nsid w:val="2D4D15AA"/>
    <w:multiLevelType w:val="hybridMultilevel"/>
    <w:tmpl w:val="A926A396"/>
    <w:lvl w:ilvl="0" w:tplc="FFA27BAE">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3">
    <w:nsid w:val="2E716D01"/>
    <w:multiLevelType w:val="hybridMultilevel"/>
    <w:tmpl w:val="C4DA5E56"/>
    <w:lvl w:ilvl="0" w:tplc="040E000F">
      <w:start w:val="1"/>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4">
    <w:nsid w:val="2EBC1290"/>
    <w:multiLevelType w:val="hybridMultilevel"/>
    <w:tmpl w:val="A476EB26"/>
    <w:lvl w:ilvl="0" w:tplc="040E000F">
      <w:start w:val="1"/>
      <w:numFmt w:val="decimal"/>
      <w:lvlText w:val="%1."/>
      <w:lvlJc w:val="left"/>
      <w:pPr>
        <w:ind w:left="720" w:hanging="360"/>
      </w:pPr>
      <w:rPr>
        <w:rFonts w:cs="Times New Roman"/>
      </w:rPr>
    </w:lvl>
    <w:lvl w:ilvl="1" w:tplc="040E0017">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5">
    <w:nsid w:val="2F70130C"/>
    <w:multiLevelType w:val="hybridMultilevel"/>
    <w:tmpl w:val="DCECF380"/>
    <w:lvl w:ilvl="0" w:tplc="040E000F">
      <w:start w:val="1"/>
      <w:numFmt w:val="decimal"/>
      <w:lvlText w:val="%1."/>
      <w:lvlJc w:val="left"/>
      <w:pPr>
        <w:ind w:left="1065" w:hanging="360"/>
      </w:pPr>
      <w:rPr>
        <w:rFonts w:cs="Times New Roman" w:hint="default"/>
        <w:sz w:val="22"/>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6">
    <w:nsid w:val="2FDF2942"/>
    <w:multiLevelType w:val="hybridMultilevel"/>
    <w:tmpl w:val="B43003C0"/>
    <w:lvl w:ilvl="0" w:tplc="5DF018CE">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7">
    <w:nsid w:val="30B55793"/>
    <w:multiLevelType w:val="hybridMultilevel"/>
    <w:tmpl w:val="3D52DC46"/>
    <w:lvl w:ilvl="0" w:tplc="F5566652">
      <w:start w:val="1"/>
      <w:numFmt w:val="decimal"/>
      <w:lvlText w:val="(%1)"/>
      <w:lvlJc w:val="left"/>
      <w:pPr>
        <w:tabs>
          <w:tab w:val="num" w:pos="0"/>
        </w:tabs>
      </w:pPr>
      <w:rPr>
        <w:rFonts w:cs="Times New Roman" w:hint="default"/>
      </w:rPr>
    </w:lvl>
    <w:lvl w:ilvl="1" w:tplc="94DC662E">
      <w:start w:val="1"/>
      <w:numFmt w:val="decimal"/>
      <w:lvlText w:val="(%2)"/>
      <w:lvlJc w:val="left"/>
      <w:pPr>
        <w:tabs>
          <w:tab w:val="num" w:pos="0"/>
        </w:tabs>
      </w:pPr>
      <w:rPr>
        <w:rFonts w:cs="Times New Roman" w:hint="default"/>
        <w:b w:val="0"/>
        <w:i w:val="0"/>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8">
    <w:nsid w:val="378645EE"/>
    <w:multiLevelType w:val="hybridMultilevel"/>
    <w:tmpl w:val="D7CE89B2"/>
    <w:lvl w:ilvl="0" w:tplc="FFFFFFFF">
      <w:start w:val="1"/>
      <w:numFmt w:val="decimal"/>
      <w:lvlText w:val="(%1)"/>
      <w:lvlJc w:val="left"/>
      <w:pPr>
        <w:tabs>
          <w:tab w:val="num" w:pos="795"/>
        </w:tabs>
        <w:ind w:left="795" w:hanging="435"/>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9">
    <w:nsid w:val="37EB5FF2"/>
    <w:multiLevelType w:val="singleLevel"/>
    <w:tmpl w:val="040E0017"/>
    <w:lvl w:ilvl="0">
      <w:start w:val="1"/>
      <w:numFmt w:val="lowerLetter"/>
      <w:lvlText w:val="%1)"/>
      <w:legacy w:legacy="1" w:legacySpace="0" w:legacyIndent="360"/>
      <w:lvlJc w:val="left"/>
      <w:pPr>
        <w:ind w:left="360" w:hanging="360"/>
      </w:pPr>
      <w:rPr>
        <w:rFonts w:cs="Times New Roman"/>
      </w:rPr>
    </w:lvl>
  </w:abstractNum>
  <w:abstractNum w:abstractNumId="70">
    <w:nsid w:val="38316E7D"/>
    <w:multiLevelType w:val="hybridMultilevel"/>
    <w:tmpl w:val="01D49178"/>
    <w:lvl w:ilvl="0" w:tplc="5DF018CE">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1">
    <w:nsid w:val="39663217"/>
    <w:multiLevelType w:val="hybridMultilevel"/>
    <w:tmpl w:val="B350B55A"/>
    <w:lvl w:ilvl="0" w:tplc="4AFAD8FA">
      <w:start w:val="1"/>
      <w:numFmt w:val="lowerLetter"/>
      <w:lvlText w:val="%1)"/>
      <w:lvlJc w:val="left"/>
      <w:pPr>
        <w:tabs>
          <w:tab w:val="num" w:pos="397"/>
        </w:tabs>
        <w:ind w:left="397"/>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72">
    <w:nsid w:val="39AA7667"/>
    <w:multiLevelType w:val="hybridMultilevel"/>
    <w:tmpl w:val="625253CC"/>
    <w:lvl w:ilvl="0" w:tplc="E53246CC">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73">
    <w:nsid w:val="3A7261C5"/>
    <w:multiLevelType w:val="hybridMultilevel"/>
    <w:tmpl w:val="3A30BD14"/>
    <w:lvl w:ilvl="0" w:tplc="D982053C">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74">
    <w:nsid w:val="3AFF7F8D"/>
    <w:multiLevelType w:val="hybridMultilevel"/>
    <w:tmpl w:val="4EC43F3A"/>
    <w:lvl w:ilvl="0" w:tplc="6DBC2A82">
      <w:start w:val="2"/>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75">
    <w:nsid w:val="3B724E87"/>
    <w:multiLevelType w:val="hybridMultilevel"/>
    <w:tmpl w:val="C2C6E150"/>
    <w:lvl w:ilvl="0" w:tplc="365CBAE0">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6">
    <w:nsid w:val="3B962448"/>
    <w:multiLevelType w:val="hybridMultilevel"/>
    <w:tmpl w:val="C96A5F92"/>
    <w:lvl w:ilvl="0" w:tplc="DB46C47E">
      <w:start w:val="1"/>
      <w:numFmt w:val="decimal"/>
      <w:lvlText w:val="(%1)"/>
      <w:lvlJc w:val="left"/>
      <w:pPr>
        <w:ind w:left="720" w:hanging="360"/>
      </w:pPr>
      <w:rPr>
        <w:rFonts w:ascii="Times New Roman" w:hAnsi="Times New Roman"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7">
    <w:nsid w:val="3C42665A"/>
    <w:multiLevelType w:val="multilevel"/>
    <w:tmpl w:val="16E0D7FE"/>
    <w:lvl w:ilvl="0">
      <w:start w:val="3"/>
      <w:numFmt w:val="decimal"/>
      <w:lvlText w:val="(%1)"/>
      <w:lvlJc w:val="left"/>
      <w:pPr>
        <w:tabs>
          <w:tab w:val="num" w:pos="473"/>
        </w:tabs>
        <w:ind w:left="454" w:hanging="341"/>
      </w:pPr>
      <w:rPr>
        <w:rFonts w:ascii="Times New Roman" w:hAnsi="Times New Roman" w:cs="Times New Roman" w:hint="default"/>
      </w:rPr>
    </w:lvl>
    <w:lvl w:ilvl="1">
      <w:numFmt w:val="bullet"/>
      <w:lvlText w:val="-"/>
      <w:lvlJc w:val="left"/>
      <w:pPr>
        <w:tabs>
          <w:tab w:val="num" w:pos="1422"/>
        </w:tabs>
        <w:ind w:left="1422" w:hanging="855"/>
      </w:pPr>
      <w:rPr>
        <w:rFonts w:ascii="Times New Roman" w:eastAsia="Times New Roman" w:hAnsi="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8">
    <w:nsid w:val="3C6C44F2"/>
    <w:multiLevelType w:val="hybridMultilevel"/>
    <w:tmpl w:val="7B283E46"/>
    <w:lvl w:ilvl="0" w:tplc="FFFFFFFF">
      <w:start w:val="1"/>
      <w:numFmt w:val="decimal"/>
      <w:lvlText w:val="(%1)"/>
      <w:lvlJc w:val="left"/>
      <w:pPr>
        <w:tabs>
          <w:tab w:val="num" w:pos="473"/>
        </w:tabs>
        <w:ind w:left="454" w:hanging="341"/>
      </w:pPr>
      <w:rPr>
        <w:rFonts w:ascii="Times New Roman" w:hAnsi="Times New Roman"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9">
    <w:nsid w:val="3C926BBB"/>
    <w:multiLevelType w:val="hybridMultilevel"/>
    <w:tmpl w:val="D9563F7E"/>
    <w:lvl w:ilvl="0" w:tplc="CCF8039E">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0">
    <w:nsid w:val="3CB100DD"/>
    <w:multiLevelType w:val="hybridMultilevel"/>
    <w:tmpl w:val="9AEE0AFE"/>
    <w:lvl w:ilvl="0" w:tplc="D68A0F92">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1">
    <w:nsid w:val="3D85588E"/>
    <w:multiLevelType w:val="singleLevel"/>
    <w:tmpl w:val="2D707BAA"/>
    <w:lvl w:ilvl="0">
      <w:start w:val="1"/>
      <w:numFmt w:val="bullet"/>
      <w:lvlText w:val=""/>
      <w:lvlJc w:val="left"/>
      <w:pPr>
        <w:tabs>
          <w:tab w:val="num" w:pos="360"/>
        </w:tabs>
      </w:pPr>
      <w:rPr>
        <w:rFonts w:ascii="Wingdings" w:hAnsi="Wingdings" w:hint="default"/>
      </w:rPr>
    </w:lvl>
  </w:abstractNum>
  <w:abstractNum w:abstractNumId="82">
    <w:nsid w:val="3F2A71AC"/>
    <w:multiLevelType w:val="hybridMultilevel"/>
    <w:tmpl w:val="3F0864E8"/>
    <w:lvl w:ilvl="0" w:tplc="5DF018CE">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3">
    <w:nsid w:val="3F5D19C3"/>
    <w:multiLevelType w:val="hybridMultilevel"/>
    <w:tmpl w:val="1386706C"/>
    <w:lvl w:ilvl="0" w:tplc="7C22BAC8">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4">
    <w:nsid w:val="4008227B"/>
    <w:multiLevelType w:val="hybridMultilevel"/>
    <w:tmpl w:val="F7EE0672"/>
    <w:lvl w:ilvl="0" w:tplc="5DF018CE">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5">
    <w:nsid w:val="40217333"/>
    <w:multiLevelType w:val="singleLevel"/>
    <w:tmpl w:val="C4625DD2"/>
    <w:lvl w:ilvl="0">
      <w:start w:val="1"/>
      <w:numFmt w:val="decimal"/>
      <w:lvlText w:val="(%1)"/>
      <w:legacy w:legacy="1" w:legacySpace="120" w:legacyIndent="360"/>
      <w:lvlJc w:val="left"/>
      <w:pPr>
        <w:ind w:left="360" w:hanging="360"/>
      </w:pPr>
      <w:rPr>
        <w:rFonts w:cs="Times New Roman"/>
      </w:rPr>
    </w:lvl>
  </w:abstractNum>
  <w:abstractNum w:abstractNumId="86">
    <w:nsid w:val="411E5932"/>
    <w:multiLevelType w:val="singleLevel"/>
    <w:tmpl w:val="47ACF124"/>
    <w:lvl w:ilvl="0">
      <w:start w:val="1"/>
      <w:numFmt w:val="decimal"/>
      <w:lvlText w:val="(%1)"/>
      <w:lvlJc w:val="left"/>
      <w:pPr>
        <w:tabs>
          <w:tab w:val="num" w:pos="450"/>
        </w:tabs>
        <w:ind w:left="450" w:hanging="390"/>
      </w:pPr>
      <w:rPr>
        <w:rFonts w:cs="Times New Roman" w:hint="default"/>
      </w:rPr>
    </w:lvl>
  </w:abstractNum>
  <w:abstractNum w:abstractNumId="87">
    <w:nsid w:val="43FA00F6"/>
    <w:multiLevelType w:val="hybridMultilevel"/>
    <w:tmpl w:val="03041D4A"/>
    <w:lvl w:ilvl="0" w:tplc="040E0017">
      <w:start w:val="1"/>
      <w:numFmt w:val="lowerLetter"/>
      <w:lvlText w:val="%1)"/>
      <w:lvlJc w:val="left"/>
      <w:pPr>
        <w:ind w:left="1440" w:hanging="360"/>
      </w:pPr>
      <w:rPr>
        <w:rFonts w:cs="Times New Roman"/>
      </w:rPr>
    </w:lvl>
    <w:lvl w:ilvl="1" w:tplc="040E0019" w:tentative="1">
      <w:start w:val="1"/>
      <w:numFmt w:val="lowerLetter"/>
      <w:lvlText w:val="%2."/>
      <w:lvlJc w:val="left"/>
      <w:pPr>
        <w:ind w:left="2160" w:hanging="360"/>
      </w:pPr>
      <w:rPr>
        <w:rFonts w:cs="Times New Roman"/>
      </w:rPr>
    </w:lvl>
    <w:lvl w:ilvl="2" w:tplc="040E001B" w:tentative="1">
      <w:start w:val="1"/>
      <w:numFmt w:val="lowerRoman"/>
      <w:lvlText w:val="%3."/>
      <w:lvlJc w:val="right"/>
      <w:pPr>
        <w:ind w:left="2880" w:hanging="180"/>
      </w:pPr>
      <w:rPr>
        <w:rFonts w:cs="Times New Roman"/>
      </w:rPr>
    </w:lvl>
    <w:lvl w:ilvl="3" w:tplc="040E000F" w:tentative="1">
      <w:start w:val="1"/>
      <w:numFmt w:val="decimal"/>
      <w:lvlText w:val="%4."/>
      <w:lvlJc w:val="left"/>
      <w:pPr>
        <w:ind w:left="3600" w:hanging="360"/>
      </w:pPr>
      <w:rPr>
        <w:rFonts w:cs="Times New Roman"/>
      </w:rPr>
    </w:lvl>
    <w:lvl w:ilvl="4" w:tplc="040E0019" w:tentative="1">
      <w:start w:val="1"/>
      <w:numFmt w:val="lowerLetter"/>
      <w:lvlText w:val="%5."/>
      <w:lvlJc w:val="left"/>
      <w:pPr>
        <w:ind w:left="4320" w:hanging="360"/>
      </w:pPr>
      <w:rPr>
        <w:rFonts w:cs="Times New Roman"/>
      </w:rPr>
    </w:lvl>
    <w:lvl w:ilvl="5" w:tplc="040E001B" w:tentative="1">
      <w:start w:val="1"/>
      <w:numFmt w:val="lowerRoman"/>
      <w:lvlText w:val="%6."/>
      <w:lvlJc w:val="right"/>
      <w:pPr>
        <w:ind w:left="5040" w:hanging="180"/>
      </w:pPr>
      <w:rPr>
        <w:rFonts w:cs="Times New Roman"/>
      </w:rPr>
    </w:lvl>
    <w:lvl w:ilvl="6" w:tplc="040E000F" w:tentative="1">
      <w:start w:val="1"/>
      <w:numFmt w:val="decimal"/>
      <w:lvlText w:val="%7."/>
      <w:lvlJc w:val="left"/>
      <w:pPr>
        <w:ind w:left="5760" w:hanging="360"/>
      </w:pPr>
      <w:rPr>
        <w:rFonts w:cs="Times New Roman"/>
      </w:rPr>
    </w:lvl>
    <w:lvl w:ilvl="7" w:tplc="040E0019" w:tentative="1">
      <w:start w:val="1"/>
      <w:numFmt w:val="lowerLetter"/>
      <w:lvlText w:val="%8."/>
      <w:lvlJc w:val="left"/>
      <w:pPr>
        <w:ind w:left="6480" w:hanging="360"/>
      </w:pPr>
      <w:rPr>
        <w:rFonts w:cs="Times New Roman"/>
      </w:rPr>
    </w:lvl>
    <w:lvl w:ilvl="8" w:tplc="040E001B" w:tentative="1">
      <w:start w:val="1"/>
      <w:numFmt w:val="lowerRoman"/>
      <w:lvlText w:val="%9."/>
      <w:lvlJc w:val="right"/>
      <w:pPr>
        <w:ind w:left="7200" w:hanging="180"/>
      </w:pPr>
      <w:rPr>
        <w:rFonts w:cs="Times New Roman"/>
      </w:rPr>
    </w:lvl>
  </w:abstractNum>
  <w:abstractNum w:abstractNumId="88">
    <w:nsid w:val="44C60FE8"/>
    <w:multiLevelType w:val="hybridMultilevel"/>
    <w:tmpl w:val="5F468E1E"/>
    <w:lvl w:ilvl="0" w:tplc="45C27C3A">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9">
    <w:nsid w:val="46683B07"/>
    <w:multiLevelType w:val="hybridMultilevel"/>
    <w:tmpl w:val="9CB084CE"/>
    <w:lvl w:ilvl="0" w:tplc="17488616">
      <w:start w:val="1"/>
      <w:numFmt w:val="decimal"/>
      <w:lvlText w:val="(%1)"/>
      <w:lvlJc w:val="left"/>
      <w:pPr>
        <w:tabs>
          <w:tab w:val="num" w:pos="828"/>
        </w:tabs>
        <w:ind w:left="828" w:hanging="540"/>
      </w:pPr>
      <w:rPr>
        <w:rFonts w:hint="default"/>
      </w:rPr>
    </w:lvl>
    <w:lvl w:ilvl="1" w:tplc="040E0019" w:tentative="1">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0">
    <w:nsid w:val="48260FF0"/>
    <w:multiLevelType w:val="hybridMultilevel"/>
    <w:tmpl w:val="FE8AB444"/>
    <w:lvl w:ilvl="0" w:tplc="040E0017">
      <w:start w:val="1"/>
      <w:numFmt w:val="lowerLetter"/>
      <w:lvlText w:val="%1)"/>
      <w:lvlJc w:val="left"/>
      <w:pPr>
        <w:ind w:left="1854" w:hanging="360"/>
      </w:pPr>
      <w:rPr>
        <w:rFonts w:cs="Times New Roman"/>
      </w:rPr>
    </w:lvl>
    <w:lvl w:ilvl="1" w:tplc="040E0019" w:tentative="1">
      <w:start w:val="1"/>
      <w:numFmt w:val="lowerLetter"/>
      <w:lvlText w:val="%2."/>
      <w:lvlJc w:val="left"/>
      <w:pPr>
        <w:ind w:left="2574" w:hanging="360"/>
      </w:pPr>
      <w:rPr>
        <w:rFonts w:cs="Times New Roman"/>
      </w:rPr>
    </w:lvl>
    <w:lvl w:ilvl="2" w:tplc="040E001B" w:tentative="1">
      <w:start w:val="1"/>
      <w:numFmt w:val="lowerRoman"/>
      <w:lvlText w:val="%3."/>
      <w:lvlJc w:val="right"/>
      <w:pPr>
        <w:ind w:left="3294" w:hanging="180"/>
      </w:pPr>
      <w:rPr>
        <w:rFonts w:cs="Times New Roman"/>
      </w:rPr>
    </w:lvl>
    <w:lvl w:ilvl="3" w:tplc="040E000F" w:tentative="1">
      <w:start w:val="1"/>
      <w:numFmt w:val="decimal"/>
      <w:lvlText w:val="%4."/>
      <w:lvlJc w:val="left"/>
      <w:pPr>
        <w:ind w:left="4014" w:hanging="360"/>
      </w:pPr>
      <w:rPr>
        <w:rFonts w:cs="Times New Roman"/>
      </w:rPr>
    </w:lvl>
    <w:lvl w:ilvl="4" w:tplc="040E0019" w:tentative="1">
      <w:start w:val="1"/>
      <w:numFmt w:val="lowerLetter"/>
      <w:lvlText w:val="%5."/>
      <w:lvlJc w:val="left"/>
      <w:pPr>
        <w:ind w:left="4734" w:hanging="360"/>
      </w:pPr>
      <w:rPr>
        <w:rFonts w:cs="Times New Roman"/>
      </w:rPr>
    </w:lvl>
    <w:lvl w:ilvl="5" w:tplc="040E001B" w:tentative="1">
      <w:start w:val="1"/>
      <w:numFmt w:val="lowerRoman"/>
      <w:lvlText w:val="%6."/>
      <w:lvlJc w:val="right"/>
      <w:pPr>
        <w:ind w:left="5454" w:hanging="180"/>
      </w:pPr>
      <w:rPr>
        <w:rFonts w:cs="Times New Roman"/>
      </w:rPr>
    </w:lvl>
    <w:lvl w:ilvl="6" w:tplc="040E000F" w:tentative="1">
      <w:start w:val="1"/>
      <w:numFmt w:val="decimal"/>
      <w:lvlText w:val="%7."/>
      <w:lvlJc w:val="left"/>
      <w:pPr>
        <w:ind w:left="6174" w:hanging="360"/>
      </w:pPr>
      <w:rPr>
        <w:rFonts w:cs="Times New Roman"/>
      </w:rPr>
    </w:lvl>
    <w:lvl w:ilvl="7" w:tplc="040E0019" w:tentative="1">
      <w:start w:val="1"/>
      <w:numFmt w:val="lowerLetter"/>
      <w:lvlText w:val="%8."/>
      <w:lvlJc w:val="left"/>
      <w:pPr>
        <w:ind w:left="6894" w:hanging="360"/>
      </w:pPr>
      <w:rPr>
        <w:rFonts w:cs="Times New Roman"/>
      </w:rPr>
    </w:lvl>
    <w:lvl w:ilvl="8" w:tplc="040E001B" w:tentative="1">
      <w:start w:val="1"/>
      <w:numFmt w:val="lowerRoman"/>
      <w:lvlText w:val="%9."/>
      <w:lvlJc w:val="right"/>
      <w:pPr>
        <w:ind w:left="7614" w:hanging="180"/>
      </w:pPr>
      <w:rPr>
        <w:rFonts w:cs="Times New Roman"/>
      </w:rPr>
    </w:lvl>
  </w:abstractNum>
  <w:abstractNum w:abstractNumId="91">
    <w:nsid w:val="489429A7"/>
    <w:multiLevelType w:val="hybridMultilevel"/>
    <w:tmpl w:val="30C08F42"/>
    <w:lvl w:ilvl="0" w:tplc="D938B3A6">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92">
    <w:nsid w:val="48B917E0"/>
    <w:multiLevelType w:val="multilevel"/>
    <w:tmpl w:val="1752119A"/>
    <w:lvl w:ilvl="0">
      <w:start w:val="1"/>
      <w:numFmt w:val="lowerLetter"/>
      <w:lvlText w:val="%1)"/>
      <w:lvlJc w:val="left"/>
      <w:pPr>
        <w:tabs>
          <w:tab w:val="num" w:pos="927"/>
        </w:tabs>
        <w:ind w:left="907" w:hanging="340"/>
      </w:pPr>
      <w:rPr>
        <w:rFonts w:cs="Times New Roman" w:hint="default"/>
      </w:rPr>
    </w:lvl>
    <w:lvl w:ilvl="1">
      <w:start w:val="1"/>
      <w:numFmt w:val="lowerLetter"/>
      <w:lvlText w:val="%2)"/>
      <w:legacy w:legacy="1" w:legacySpace="0" w:legacyIndent="283"/>
      <w:lvlJc w:val="left"/>
      <w:pPr>
        <w:ind w:left="850" w:hanging="283"/>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93">
    <w:nsid w:val="49B2676B"/>
    <w:multiLevelType w:val="singleLevel"/>
    <w:tmpl w:val="C4625DD2"/>
    <w:lvl w:ilvl="0">
      <w:start w:val="1"/>
      <w:numFmt w:val="decimal"/>
      <w:lvlText w:val="(%1)"/>
      <w:legacy w:legacy="1" w:legacySpace="120" w:legacyIndent="360"/>
      <w:lvlJc w:val="left"/>
      <w:pPr>
        <w:ind w:left="360" w:hanging="360"/>
      </w:pPr>
      <w:rPr>
        <w:rFonts w:cs="Times New Roman"/>
      </w:rPr>
    </w:lvl>
  </w:abstractNum>
  <w:abstractNum w:abstractNumId="94">
    <w:nsid w:val="4A0B4B61"/>
    <w:multiLevelType w:val="hybridMultilevel"/>
    <w:tmpl w:val="051EBA1C"/>
    <w:lvl w:ilvl="0" w:tplc="338E344E">
      <w:start w:val="3"/>
      <w:numFmt w:val="bullet"/>
      <w:lvlText w:val="-"/>
      <w:lvlJc w:val="left"/>
      <w:pPr>
        <w:tabs>
          <w:tab w:val="num" w:pos="1287"/>
        </w:tabs>
        <w:ind w:left="1267" w:hanging="340"/>
      </w:pPr>
      <w:rPr>
        <w:rFonts w:ascii="Times New Roman" w:eastAsia="Times New Roman" w:hAnsi="Times New Roman"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95">
    <w:nsid w:val="4A241E92"/>
    <w:multiLevelType w:val="multilevel"/>
    <w:tmpl w:val="040E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4AD50623"/>
    <w:multiLevelType w:val="hybridMultilevel"/>
    <w:tmpl w:val="2BE696E2"/>
    <w:lvl w:ilvl="0" w:tplc="249E2A7A">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97">
    <w:nsid w:val="4C2F5D20"/>
    <w:multiLevelType w:val="hybridMultilevel"/>
    <w:tmpl w:val="CE58C51A"/>
    <w:lvl w:ilvl="0" w:tplc="B5F4DFB4">
      <w:start w:val="1"/>
      <w:numFmt w:val="decimal"/>
      <w:lvlText w:val="(%1)"/>
      <w:lvlJc w:val="left"/>
      <w:pPr>
        <w:tabs>
          <w:tab w:val="num" w:pos="0"/>
        </w:tabs>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98">
    <w:nsid w:val="4D061BF7"/>
    <w:multiLevelType w:val="hybridMultilevel"/>
    <w:tmpl w:val="92E262EC"/>
    <w:lvl w:ilvl="0" w:tplc="01C0A290">
      <w:start w:val="3"/>
      <w:numFmt w:val="decimal"/>
      <w:lvlText w:val="(%1)"/>
      <w:lvlJc w:val="left"/>
      <w:pPr>
        <w:tabs>
          <w:tab w:val="num" w:pos="0"/>
        </w:tabs>
        <w:ind w:left="57" w:hanging="57"/>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99">
    <w:nsid w:val="4D1F6FAE"/>
    <w:multiLevelType w:val="hybridMultilevel"/>
    <w:tmpl w:val="C2C6E150"/>
    <w:lvl w:ilvl="0" w:tplc="365CBAE0">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0">
    <w:nsid w:val="4D434B08"/>
    <w:multiLevelType w:val="singleLevel"/>
    <w:tmpl w:val="094E3588"/>
    <w:lvl w:ilvl="0">
      <w:start w:val="1"/>
      <w:numFmt w:val="decimal"/>
      <w:lvlText w:val="(%1)"/>
      <w:lvlJc w:val="left"/>
      <w:pPr>
        <w:tabs>
          <w:tab w:val="num" w:pos="360"/>
        </w:tabs>
        <w:ind w:left="360" w:hanging="360"/>
      </w:pPr>
      <w:rPr>
        <w:rFonts w:cs="Times New Roman" w:hint="default"/>
      </w:rPr>
    </w:lvl>
  </w:abstractNum>
  <w:abstractNum w:abstractNumId="101">
    <w:nsid w:val="4D811D65"/>
    <w:multiLevelType w:val="multilevel"/>
    <w:tmpl w:val="AF8C087A"/>
    <w:lvl w:ilvl="0">
      <w:start w:val="1"/>
      <w:numFmt w:val="decimal"/>
      <w:lvlText w:val="(%1)"/>
      <w:legacy w:legacy="1" w:legacySpace="0" w:legacyIndent="567"/>
      <w:lvlJc w:val="left"/>
      <w:pPr>
        <w:ind w:left="567" w:hanging="567"/>
      </w:pPr>
      <w:rPr>
        <w:rFonts w:cs="Times New Roman"/>
      </w:rPr>
    </w:lvl>
    <w:lvl w:ilvl="1">
      <w:start w:val="1"/>
      <w:numFmt w:val="lowerLetter"/>
      <w:lvlText w:val="%2)"/>
      <w:lvlJc w:val="right"/>
      <w:pPr>
        <w:tabs>
          <w:tab w:val="num" w:pos="397"/>
        </w:tabs>
        <w:ind w:left="397"/>
      </w:pPr>
      <w:rPr>
        <w:rFonts w:cs="Times New Roman" w:hint="default"/>
      </w:rPr>
    </w:lvl>
    <w:lvl w:ilvl="2">
      <w:start w:val="1"/>
      <w:numFmt w:val="decimal"/>
      <w:lvlText w:val="%3."/>
      <w:legacy w:legacy="1" w:legacySpace="0" w:legacyIndent="720"/>
      <w:lvlJc w:val="left"/>
      <w:pPr>
        <w:ind w:left="1571" w:hanging="720"/>
      </w:pPr>
      <w:rPr>
        <w:rFonts w:cs="Times New Roman"/>
      </w:rPr>
    </w:lvl>
    <w:lvl w:ilvl="3">
      <w:start w:val="1"/>
      <w:numFmt w:val="lowerLetter"/>
      <w:lvlText w:val="%4)"/>
      <w:legacy w:legacy="1" w:legacySpace="0" w:legacyIndent="720"/>
      <w:lvlJc w:val="left"/>
      <w:pPr>
        <w:ind w:left="2291" w:hanging="720"/>
      </w:pPr>
      <w:rPr>
        <w:rFonts w:cs="Times New Roman"/>
      </w:rPr>
    </w:lvl>
    <w:lvl w:ilvl="4">
      <w:start w:val="1"/>
      <w:numFmt w:val="decimal"/>
      <w:lvlText w:val="(%5)"/>
      <w:legacy w:legacy="1" w:legacySpace="0" w:legacyIndent="720"/>
      <w:lvlJc w:val="left"/>
      <w:pPr>
        <w:ind w:left="3011" w:hanging="720"/>
      </w:pPr>
      <w:rPr>
        <w:rFonts w:cs="Times New Roman"/>
      </w:rPr>
    </w:lvl>
    <w:lvl w:ilvl="5">
      <w:start w:val="1"/>
      <w:numFmt w:val="lowerLetter"/>
      <w:lvlText w:val="(%6)"/>
      <w:legacy w:legacy="1" w:legacySpace="0" w:legacyIndent="720"/>
      <w:lvlJc w:val="left"/>
      <w:pPr>
        <w:ind w:left="3731" w:hanging="720"/>
      </w:pPr>
      <w:rPr>
        <w:rFonts w:cs="Times New Roman"/>
      </w:rPr>
    </w:lvl>
    <w:lvl w:ilvl="6">
      <w:start w:val="1"/>
      <w:numFmt w:val="lowerRoman"/>
      <w:lvlText w:val="(%7)"/>
      <w:legacy w:legacy="1" w:legacySpace="0" w:legacyIndent="720"/>
      <w:lvlJc w:val="left"/>
      <w:pPr>
        <w:ind w:left="4451" w:hanging="720"/>
      </w:pPr>
      <w:rPr>
        <w:rFonts w:cs="Times New Roman"/>
      </w:rPr>
    </w:lvl>
    <w:lvl w:ilvl="7">
      <w:start w:val="1"/>
      <w:numFmt w:val="lowerLetter"/>
      <w:lvlText w:val="(%8)"/>
      <w:legacy w:legacy="1" w:legacySpace="0" w:legacyIndent="720"/>
      <w:lvlJc w:val="left"/>
      <w:pPr>
        <w:ind w:left="5171" w:hanging="720"/>
      </w:pPr>
      <w:rPr>
        <w:rFonts w:cs="Times New Roman"/>
      </w:rPr>
    </w:lvl>
    <w:lvl w:ilvl="8">
      <w:start w:val="1"/>
      <w:numFmt w:val="lowerRoman"/>
      <w:lvlText w:val="(%9)"/>
      <w:legacy w:legacy="1" w:legacySpace="0" w:legacyIndent="720"/>
      <w:lvlJc w:val="left"/>
      <w:pPr>
        <w:ind w:left="5891" w:hanging="720"/>
      </w:pPr>
      <w:rPr>
        <w:rFonts w:cs="Times New Roman"/>
      </w:rPr>
    </w:lvl>
  </w:abstractNum>
  <w:abstractNum w:abstractNumId="102">
    <w:nsid w:val="4D9B05EE"/>
    <w:multiLevelType w:val="hybridMultilevel"/>
    <w:tmpl w:val="353228A2"/>
    <w:lvl w:ilvl="0" w:tplc="0F9AEFB6">
      <w:start w:val="1"/>
      <w:numFmt w:val="decimal"/>
      <w:lvlText w:val="(%1)"/>
      <w:lvlJc w:val="left"/>
      <w:pPr>
        <w:tabs>
          <w:tab w:val="num" w:pos="0"/>
        </w:tabs>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03">
    <w:nsid w:val="4DFD3372"/>
    <w:multiLevelType w:val="multilevel"/>
    <w:tmpl w:val="A4D6408A"/>
    <w:lvl w:ilvl="0">
      <w:start w:val="1"/>
      <w:numFmt w:val="decimal"/>
      <w:lvlText w:val="(%1)"/>
      <w:legacy w:legacy="1" w:legacySpace="0" w:legacyIndent="567"/>
      <w:lvlJc w:val="left"/>
      <w:pPr>
        <w:ind w:left="567" w:hanging="567"/>
      </w:pPr>
      <w:rPr>
        <w:rFonts w:cs="Times New Roman"/>
      </w:rPr>
    </w:lvl>
    <w:lvl w:ilvl="1">
      <w:start w:val="1"/>
      <w:numFmt w:val="lowerLetter"/>
      <w:lvlText w:val="%2)"/>
      <w:legacy w:legacy="1" w:legacySpace="0" w:legacyIndent="283"/>
      <w:lvlJc w:val="left"/>
      <w:pPr>
        <w:ind w:left="850" w:hanging="283"/>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104">
    <w:nsid w:val="4F3B593F"/>
    <w:multiLevelType w:val="hybridMultilevel"/>
    <w:tmpl w:val="F9FE3CC0"/>
    <w:lvl w:ilvl="0" w:tplc="1E98FCD8">
      <w:start w:val="1"/>
      <w:numFmt w:val="decimal"/>
      <w:lvlText w:val="(%1)"/>
      <w:lvlJc w:val="left"/>
      <w:pPr>
        <w:tabs>
          <w:tab w:val="num" w:pos="360"/>
        </w:tabs>
        <w:ind w:left="360"/>
      </w:pPr>
      <w:rPr>
        <w:rFonts w:cs="Times New Roman" w:hint="default"/>
        <w:b w:val="0"/>
        <w:i w:val="0"/>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5">
    <w:nsid w:val="4F675B04"/>
    <w:multiLevelType w:val="multilevel"/>
    <w:tmpl w:val="C2247D0C"/>
    <w:lvl w:ilvl="0">
      <w:start w:val="1"/>
      <w:numFmt w:val="decimal"/>
      <w:lvlText w:val="(%1)"/>
      <w:lvlJc w:val="left"/>
      <w:pPr>
        <w:tabs>
          <w:tab w:val="num" w:pos="360"/>
        </w:tabs>
        <w:ind w:left="340" w:hanging="34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6">
    <w:nsid w:val="51572D80"/>
    <w:multiLevelType w:val="hybridMultilevel"/>
    <w:tmpl w:val="695A0048"/>
    <w:lvl w:ilvl="0" w:tplc="49CCAFE6">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07">
    <w:nsid w:val="51D6530E"/>
    <w:multiLevelType w:val="hybridMultilevel"/>
    <w:tmpl w:val="EA985172"/>
    <w:lvl w:ilvl="0" w:tplc="440E553C">
      <w:start w:val="1"/>
      <w:numFmt w:val="lowerLetter"/>
      <w:lvlText w:val="%1)"/>
      <w:lvlJc w:val="right"/>
      <w:pPr>
        <w:tabs>
          <w:tab w:val="num" w:pos="113"/>
        </w:tabs>
        <w:ind w:left="51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08">
    <w:nsid w:val="524E3DA8"/>
    <w:multiLevelType w:val="hybridMultilevel"/>
    <w:tmpl w:val="58868A60"/>
    <w:lvl w:ilvl="0" w:tplc="E88857B6">
      <w:start w:val="1"/>
      <w:numFmt w:val="decimal"/>
      <w:lvlText w:val="(%1)"/>
      <w:lvlJc w:val="left"/>
      <w:pPr>
        <w:ind w:left="720" w:hanging="360"/>
      </w:pPr>
      <w:rPr>
        <w:rFonts w:ascii="Times New Roman" w:hAnsi="Times New Roman" w:cs="Times New Roman"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9">
    <w:nsid w:val="54E947E3"/>
    <w:multiLevelType w:val="hybridMultilevel"/>
    <w:tmpl w:val="2BB070D4"/>
    <w:lvl w:ilvl="0" w:tplc="02A85080">
      <w:start w:val="1"/>
      <w:numFmt w:val="decimal"/>
      <w:lvlText w:val="(%1)"/>
      <w:lvlJc w:val="left"/>
      <w:pPr>
        <w:tabs>
          <w:tab w:val="num" w:pos="0"/>
        </w:tabs>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10">
    <w:nsid w:val="55462D30"/>
    <w:multiLevelType w:val="multilevel"/>
    <w:tmpl w:val="A2E24EE2"/>
    <w:lvl w:ilvl="0">
      <w:start w:val="1"/>
      <w:numFmt w:val="lowerLetter"/>
      <w:lvlText w:val="%1)"/>
      <w:lvlJc w:val="left"/>
      <w:pPr>
        <w:tabs>
          <w:tab w:val="num" w:pos="927"/>
        </w:tabs>
        <w:ind w:left="927" w:hanging="360"/>
      </w:pPr>
      <w:rPr>
        <w:rFonts w:ascii="Tms Rmn" w:hAnsi="Tms Rmn"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1">
    <w:nsid w:val="55C94DF3"/>
    <w:multiLevelType w:val="hybridMultilevel"/>
    <w:tmpl w:val="C8D8AE84"/>
    <w:lvl w:ilvl="0" w:tplc="5DF018CE">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12">
    <w:nsid w:val="57010591"/>
    <w:multiLevelType w:val="hybridMultilevel"/>
    <w:tmpl w:val="525284C8"/>
    <w:lvl w:ilvl="0" w:tplc="D85A79B6">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13">
    <w:nsid w:val="57C615E2"/>
    <w:multiLevelType w:val="hybridMultilevel"/>
    <w:tmpl w:val="73B69A6A"/>
    <w:lvl w:ilvl="0" w:tplc="CF6884D0">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14">
    <w:nsid w:val="57E4152B"/>
    <w:multiLevelType w:val="hybridMultilevel"/>
    <w:tmpl w:val="DA080ED4"/>
    <w:lvl w:ilvl="0" w:tplc="3F04CB32">
      <w:start w:val="5"/>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15">
    <w:nsid w:val="58811BB2"/>
    <w:multiLevelType w:val="hybridMultilevel"/>
    <w:tmpl w:val="B69E7C14"/>
    <w:lvl w:ilvl="0" w:tplc="1B747214">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C94CE606">
      <w:start w:val="1"/>
      <w:numFmt w:val="decimal"/>
      <w:lvlText w:val="(%3)"/>
      <w:lvlJc w:val="left"/>
      <w:pPr>
        <w:tabs>
          <w:tab w:val="num" w:pos="0"/>
        </w:tabs>
      </w:pPr>
      <w:rPr>
        <w:rFonts w:cs="Times New Roman" w:hint="default"/>
        <w:b w:val="0"/>
        <w:i w:val="0"/>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16">
    <w:nsid w:val="58B555A9"/>
    <w:multiLevelType w:val="hybridMultilevel"/>
    <w:tmpl w:val="14F099A6"/>
    <w:lvl w:ilvl="0" w:tplc="28DAC1CC">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17">
    <w:nsid w:val="598E52C9"/>
    <w:multiLevelType w:val="hybridMultilevel"/>
    <w:tmpl w:val="481475AC"/>
    <w:lvl w:ilvl="0" w:tplc="365CBAE0">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8">
    <w:nsid w:val="5C5F75DA"/>
    <w:multiLevelType w:val="singleLevel"/>
    <w:tmpl w:val="040E0017"/>
    <w:lvl w:ilvl="0">
      <w:start w:val="1"/>
      <w:numFmt w:val="lowerLetter"/>
      <w:lvlText w:val="%1)"/>
      <w:lvlJc w:val="left"/>
      <w:pPr>
        <w:tabs>
          <w:tab w:val="num" w:pos="360"/>
        </w:tabs>
        <w:ind w:left="360" w:hanging="360"/>
      </w:pPr>
      <w:rPr>
        <w:rFonts w:cs="Times New Roman"/>
      </w:rPr>
    </w:lvl>
  </w:abstractNum>
  <w:abstractNum w:abstractNumId="119">
    <w:nsid w:val="5CE44ECA"/>
    <w:multiLevelType w:val="multilevel"/>
    <w:tmpl w:val="040E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5D5845EF"/>
    <w:multiLevelType w:val="multilevel"/>
    <w:tmpl w:val="26E47820"/>
    <w:lvl w:ilvl="0">
      <w:start w:val="1"/>
      <w:numFmt w:val="lowerLetter"/>
      <w:lvlText w:val="%1)"/>
      <w:lvlJc w:val="left"/>
      <w:pPr>
        <w:tabs>
          <w:tab w:val="num" w:pos="927"/>
        </w:tabs>
        <w:ind w:left="927" w:hanging="360"/>
      </w:pPr>
      <w:rPr>
        <w:rFonts w:ascii="Tms Rmn" w:hAnsi="Tms Rmn"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1">
    <w:nsid w:val="5E5069D5"/>
    <w:multiLevelType w:val="singleLevel"/>
    <w:tmpl w:val="79B206D8"/>
    <w:lvl w:ilvl="0">
      <w:start w:val="1"/>
      <w:numFmt w:val="lowerLetter"/>
      <w:lvlText w:val="%1)"/>
      <w:lvlJc w:val="left"/>
      <w:pPr>
        <w:tabs>
          <w:tab w:val="num" w:pos="737"/>
        </w:tabs>
        <w:ind w:left="737" w:hanging="397"/>
      </w:pPr>
      <w:rPr>
        <w:rFonts w:cs="Times New Roman" w:hint="default"/>
      </w:rPr>
    </w:lvl>
  </w:abstractNum>
  <w:abstractNum w:abstractNumId="122">
    <w:nsid w:val="618D22AF"/>
    <w:multiLevelType w:val="hybridMultilevel"/>
    <w:tmpl w:val="6596B92E"/>
    <w:lvl w:ilvl="0" w:tplc="1AFCA090">
      <w:start w:val="1"/>
      <w:numFmt w:val="decimal"/>
      <w:lvlText w:val="(%1)"/>
      <w:lvlJc w:val="left"/>
      <w:pPr>
        <w:tabs>
          <w:tab w:val="num" w:pos="0"/>
        </w:tabs>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23">
    <w:nsid w:val="62D0084D"/>
    <w:multiLevelType w:val="singleLevel"/>
    <w:tmpl w:val="505E97F6"/>
    <w:lvl w:ilvl="0">
      <w:start w:val="1"/>
      <w:numFmt w:val="decimal"/>
      <w:lvlText w:val="(%1)"/>
      <w:lvlJc w:val="left"/>
      <w:pPr>
        <w:tabs>
          <w:tab w:val="num" w:pos="360"/>
        </w:tabs>
        <w:ind w:left="360" w:hanging="360"/>
      </w:pPr>
      <w:rPr>
        <w:rFonts w:cs="Times New Roman"/>
      </w:rPr>
    </w:lvl>
  </w:abstractNum>
  <w:abstractNum w:abstractNumId="124">
    <w:nsid w:val="63C42D7E"/>
    <w:multiLevelType w:val="hybridMultilevel"/>
    <w:tmpl w:val="FE8AB444"/>
    <w:lvl w:ilvl="0" w:tplc="040E0017">
      <w:start w:val="1"/>
      <w:numFmt w:val="lowerLetter"/>
      <w:lvlText w:val="%1)"/>
      <w:lvlJc w:val="left"/>
      <w:pPr>
        <w:ind w:left="1854" w:hanging="360"/>
      </w:pPr>
      <w:rPr>
        <w:rFonts w:cs="Times New Roman"/>
      </w:rPr>
    </w:lvl>
    <w:lvl w:ilvl="1" w:tplc="040E0019" w:tentative="1">
      <w:start w:val="1"/>
      <w:numFmt w:val="lowerLetter"/>
      <w:lvlText w:val="%2."/>
      <w:lvlJc w:val="left"/>
      <w:pPr>
        <w:ind w:left="2574" w:hanging="360"/>
      </w:pPr>
      <w:rPr>
        <w:rFonts w:cs="Times New Roman"/>
      </w:rPr>
    </w:lvl>
    <w:lvl w:ilvl="2" w:tplc="040E001B" w:tentative="1">
      <w:start w:val="1"/>
      <w:numFmt w:val="lowerRoman"/>
      <w:lvlText w:val="%3."/>
      <w:lvlJc w:val="right"/>
      <w:pPr>
        <w:ind w:left="3294" w:hanging="180"/>
      </w:pPr>
      <w:rPr>
        <w:rFonts w:cs="Times New Roman"/>
      </w:rPr>
    </w:lvl>
    <w:lvl w:ilvl="3" w:tplc="040E000F" w:tentative="1">
      <w:start w:val="1"/>
      <w:numFmt w:val="decimal"/>
      <w:lvlText w:val="%4."/>
      <w:lvlJc w:val="left"/>
      <w:pPr>
        <w:ind w:left="4014" w:hanging="360"/>
      </w:pPr>
      <w:rPr>
        <w:rFonts w:cs="Times New Roman"/>
      </w:rPr>
    </w:lvl>
    <w:lvl w:ilvl="4" w:tplc="040E0019" w:tentative="1">
      <w:start w:val="1"/>
      <w:numFmt w:val="lowerLetter"/>
      <w:lvlText w:val="%5."/>
      <w:lvlJc w:val="left"/>
      <w:pPr>
        <w:ind w:left="4734" w:hanging="360"/>
      </w:pPr>
      <w:rPr>
        <w:rFonts w:cs="Times New Roman"/>
      </w:rPr>
    </w:lvl>
    <w:lvl w:ilvl="5" w:tplc="040E001B" w:tentative="1">
      <w:start w:val="1"/>
      <w:numFmt w:val="lowerRoman"/>
      <w:lvlText w:val="%6."/>
      <w:lvlJc w:val="right"/>
      <w:pPr>
        <w:ind w:left="5454" w:hanging="180"/>
      </w:pPr>
      <w:rPr>
        <w:rFonts w:cs="Times New Roman"/>
      </w:rPr>
    </w:lvl>
    <w:lvl w:ilvl="6" w:tplc="040E000F" w:tentative="1">
      <w:start w:val="1"/>
      <w:numFmt w:val="decimal"/>
      <w:lvlText w:val="%7."/>
      <w:lvlJc w:val="left"/>
      <w:pPr>
        <w:ind w:left="6174" w:hanging="360"/>
      </w:pPr>
      <w:rPr>
        <w:rFonts w:cs="Times New Roman"/>
      </w:rPr>
    </w:lvl>
    <w:lvl w:ilvl="7" w:tplc="040E0019" w:tentative="1">
      <w:start w:val="1"/>
      <w:numFmt w:val="lowerLetter"/>
      <w:lvlText w:val="%8."/>
      <w:lvlJc w:val="left"/>
      <w:pPr>
        <w:ind w:left="6894" w:hanging="360"/>
      </w:pPr>
      <w:rPr>
        <w:rFonts w:cs="Times New Roman"/>
      </w:rPr>
    </w:lvl>
    <w:lvl w:ilvl="8" w:tplc="040E001B" w:tentative="1">
      <w:start w:val="1"/>
      <w:numFmt w:val="lowerRoman"/>
      <w:lvlText w:val="%9."/>
      <w:lvlJc w:val="right"/>
      <w:pPr>
        <w:ind w:left="7614" w:hanging="180"/>
      </w:pPr>
      <w:rPr>
        <w:rFonts w:cs="Times New Roman"/>
      </w:rPr>
    </w:lvl>
  </w:abstractNum>
  <w:abstractNum w:abstractNumId="125">
    <w:nsid w:val="63D93AB5"/>
    <w:multiLevelType w:val="hybridMultilevel"/>
    <w:tmpl w:val="C6227A0E"/>
    <w:lvl w:ilvl="0" w:tplc="D5F6F0A0">
      <w:start w:val="1"/>
      <w:numFmt w:val="lowerLetter"/>
      <w:lvlText w:val="%1)"/>
      <w:lvlJc w:val="left"/>
      <w:pPr>
        <w:tabs>
          <w:tab w:val="num" w:pos="348"/>
        </w:tabs>
        <w:ind w:left="1068" w:hanging="360"/>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26">
    <w:nsid w:val="64153AD8"/>
    <w:multiLevelType w:val="hybridMultilevel"/>
    <w:tmpl w:val="3212340A"/>
    <w:lvl w:ilvl="0" w:tplc="CEF4244E">
      <w:start w:val="6"/>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27">
    <w:nsid w:val="649C1201"/>
    <w:multiLevelType w:val="multilevel"/>
    <w:tmpl w:val="76DA0A06"/>
    <w:lvl w:ilvl="0">
      <w:start w:val="3"/>
      <w:numFmt w:val="decimal"/>
      <w:lvlText w:val="(%1)"/>
      <w:lvlJc w:val="left"/>
      <w:pPr>
        <w:tabs>
          <w:tab w:val="num" w:pos="960"/>
        </w:tabs>
        <w:ind w:left="960" w:hanging="360"/>
      </w:pPr>
      <w:rPr>
        <w:rFonts w:cs="Times New Roman" w:hint="default"/>
      </w:rPr>
    </w:lvl>
    <w:lvl w:ilvl="1">
      <w:start w:val="1"/>
      <w:numFmt w:val="lowerLetter"/>
      <w:lvlText w:val="%2)"/>
      <w:lvlJc w:val="left"/>
      <w:pPr>
        <w:tabs>
          <w:tab w:val="num" w:pos="1320"/>
        </w:tabs>
        <w:ind w:left="1320" w:hanging="360"/>
      </w:pPr>
      <w:rPr>
        <w:rFonts w:cs="Times New Roman" w:hint="default"/>
      </w:rPr>
    </w:lvl>
    <w:lvl w:ilvl="2">
      <w:start w:val="1"/>
      <w:numFmt w:val="lowerRoman"/>
      <w:lvlText w:val="%3)"/>
      <w:lvlJc w:val="left"/>
      <w:pPr>
        <w:tabs>
          <w:tab w:val="num" w:pos="1680"/>
        </w:tabs>
        <w:ind w:left="1680" w:hanging="360"/>
      </w:pPr>
      <w:rPr>
        <w:rFonts w:cs="Times New Roman" w:hint="default"/>
      </w:rPr>
    </w:lvl>
    <w:lvl w:ilvl="3">
      <w:start w:val="1"/>
      <w:numFmt w:val="decimal"/>
      <w:lvlText w:val="(%4)"/>
      <w:lvlJc w:val="left"/>
      <w:pPr>
        <w:tabs>
          <w:tab w:val="num" w:pos="2040"/>
        </w:tabs>
        <w:ind w:left="2040" w:hanging="360"/>
      </w:pPr>
      <w:rPr>
        <w:rFonts w:cs="Times New Roman" w:hint="default"/>
      </w:rPr>
    </w:lvl>
    <w:lvl w:ilvl="4">
      <w:start w:val="1"/>
      <w:numFmt w:val="lowerLetter"/>
      <w:lvlText w:val="(%5)"/>
      <w:lvlJc w:val="left"/>
      <w:pPr>
        <w:tabs>
          <w:tab w:val="num" w:pos="2400"/>
        </w:tabs>
        <w:ind w:left="2400" w:hanging="360"/>
      </w:pPr>
      <w:rPr>
        <w:rFonts w:cs="Times New Roman" w:hint="default"/>
      </w:rPr>
    </w:lvl>
    <w:lvl w:ilvl="5">
      <w:start w:val="1"/>
      <w:numFmt w:val="lowerRoman"/>
      <w:lvlText w:val="(%6)"/>
      <w:lvlJc w:val="left"/>
      <w:pPr>
        <w:tabs>
          <w:tab w:val="num" w:pos="2760"/>
        </w:tabs>
        <w:ind w:left="2760" w:hanging="360"/>
      </w:pPr>
      <w:rPr>
        <w:rFonts w:cs="Times New Roman" w:hint="default"/>
      </w:rPr>
    </w:lvl>
    <w:lvl w:ilvl="6">
      <w:start w:val="1"/>
      <w:numFmt w:val="decimal"/>
      <w:lvlText w:val="%7."/>
      <w:lvlJc w:val="left"/>
      <w:pPr>
        <w:tabs>
          <w:tab w:val="num" w:pos="3120"/>
        </w:tabs>
        <w:ind w:left="3120" w:hanging="360"/>
      </w:pPr>
      <w:rPr>
        <w:rFonts w:cs="Times New Roman" w:hint="default"/>
      </w:rPr>
    </w:lvl>
    <w:lvl w:ilvl="7">
      <w:start w:val="1"/>
      <w:numFmt w:val="lowerLetter"/>
      <w:lvlText w:val="%8."/>
      <w:lvlJc w:val="left"/>
      <w:pPr>
        <w:tabs>
          <w:tab w:val="num" w:pos="3480"/>
        </w:tabs>
        <w:ind w:left="3480" w:hanging="360"/>
      </w:pPr>
      <w:rPr>
        <w:rFonts w:cs="Times New Roman" w:hint="default"/>
      </w:rPr>
    </w:lvl>
    <w:lvl w:ilvl="8">
      <w:start w:val="1"/>
      <w:numFmt w:val="lowerRoman"/>
      <w:lvlText w:val="%9."/>
      <w:lvlJc w:val="left"/>
      <w:pPr>
        <w:tabs>
          <w:tab w:val="num" w:pos="3840"/>
        </w:tabs>
        <w:ind w:left="3840" w:hanging="360"/>
      </w:pPr>
      <w:rPr>
        <w:rFonts w:cs="Times New Roman" w:hint="default"/>
      </w:rPr>
    </w:lvl>
  </w:abstractNum>
  <w:abstractNum w:abstractNumId="128">
    <w:nsid w:val="657C1751"/>
    <w:multiLevelType w:val="hybridMultilevel"/>
    <w:tmpl w:val="9D5C5F8E"/>
    <w:lvl w:ilvl="0" w:tplc="24B826EE">
      <w:start w:val="1"/>
      <w:numFmt w:val="decimal"/>
      <w:lvlText w:val="(%1)"/>
      <w:lvlJc w:val="left"/>
      <w:pPr>
        <w:tabs>
          <w:tab w:val="num" w:pos="0"/>
        </w:tabs>
      </w:pPr>
      <w:rPr>
        <w:rFonts w:cs="Times New Roman" w:hint="default"/>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29">
    <w:nsid w:val="66395ECB"/>
    <w:multiLevelType w:val="hybridMultilevel"/>
    <w:tmpl w:val="FF66B796"/>
    <w:lvl w:ilvl="0" w:tplc="7D14EE54">
      <w:start w:val="1"/>
      <w:numFmt w:val="decimal"/>
      <w:lvlText w:val="(%1)"/>
      <w:lvlJc w:val="left"/>
      <w:pPr>
        <w:tabs>
          <w:tab w:val="num" w:pos="0"/>
        </w:tabs>
      </w:pPr>
      <w:rPr>
        <w:rFonts w:cs="Times New Roman" w:hint="default"/>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30">
    <w:nsid w:val="68E60525"/>
    <w:multiLevelType w:val="singleLevel"/>
    <w:tmpl w:val="C4625DD2"/>
    <w:lvl w:ilvl="0">
      <w:start w:val="1"/>
      <w:numFmt w:val="decimal"/>
      <w:lvlText w:val="(%1)"/>
      <w:lvlJc w:val="left"/>
      <w:pPr>
        <w:tabs>
          <w:tab w:val="num" w:pos="360"/>
        </w:tabs>
        <w:ind w:left="360" w:hanging="360"/>
      </w:pPr>
      <w:rPr>
        <w:rFonts w:cs="Times New Roman" w:hint="default"/>
      </w:rPr>
    </w:lvl>
  </w:abstractNum>
  <w:abstractNum w:abstractNumId="131">
    <w:nsid w:val="69634265"/>
    <w:multiLevelType w:val="hybridMultilevel"/>
    <w:tmpl w:val="B9C42338"/>
    <w:lvl w:ilvl="0" w:tplc="DB1C4B3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2">
    <w:nsid w:val="6C0D6FD8"/>
    <w:multiLevelType w:val="hybridMultilevel"/>
    <w:tmpl w:val="F5DC8CFA"/>
    <w:lvl w:ilvl="0" w:tplc="6044A3A4">
      <w:start w:val="1"/>
      <w:numFmt w:val="bullet"/>
      <w:lvlText w:val="-"/>
      <w:lvlJc w:val="left"/>
      <w:pPr>
        <w:ind w:left="1854" w:hanging="360"/>
      </w:pPr>
      <w:rPr>
        <w:rFonts w:ascii="Times New Roman" w:eastAsia="Times New Roman" w:hAnsi="Times New Roman" w:hint="default"/>
      </w:rPr>
    </w:lvl>
    <w:lvl w:ilvl="1" w:tplc="040E0017">
      <w:start w:val="1"/>
      <w:numFmt w:val="lowerLetter"/>
      <w:lvlText w:val="%2)"/>
      <w:lvlJc w:val="left"/>
      <w:pPr>
        <w:ind w:left="2574" w:hanging="360"/>
      </w:pPr>
      <w:rPr>
        <w:rFonts w:cs="Times New Roman"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133">
    <w:nsid w:val="6C99026F"/>
    <w:multiLevelType w:val="hybridMultilevel"/>
    <w:tmpl w:val="3A984D70"/>
    <w:lvl w:ilvl="0" w:tplc="E1F875CE">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34">
    <w:nsid w:val="6D3F5981"/>
    <w:multiLevelType w:val="hybridMultilevel"/>
    <w:tmpl w:val="2B7828C6"/>
    <w:lvl w:ilvl="0" w:tplc="040E0017">
      <w:start w:val="1"/>
      <w:numFmt w:val="lowerLetter"/>
      <w:lvlText w:val="%1)"/>
      <w:lvlJc w:val="left"/>
      <w:pPr>
        <w:ind w:left="1429" w:hanging="360"/>
      </w:pPr>
      <w:rPr>
        <w:rFonts w:cs="Times New Roman"/>
      </w:rPr>
    </w:lvl>
    <w:lvl w:ilvl="1" w:tplc="040E0017">
      <w:start w:val="1"/>
      <w:numFmt w:val="lowerLetter"/>
      <w:lvlText w:val="%2)"/>
      <w:lvlJc w:val="left"/>
      <w:pPr>
        <w:ind w:left="2149" w:hanging="360"/>
      </w:pPr>
      <w:rPr>
        <w:rFonts w:cs="Times New Roman"/>
      </w:rPr>
    </w:lvl>
    <w:lvl w:ilvl="2" w:tplc="9C48F7C0">
      <w:start w:val="17"/>
      <w:numFmt w:val="decimal"/>
      <w:lvlText w:val="(%3)"/>
      <w:lvlJc w:val="left"/>
      <w:pPr>
        <w:ind w:left="3079" w:hanging="390"/>
      </w:pPr>
      <w:rPr>
        <w:rFonts w:cs="Times New Roman" w:hint="default"/>
      </w:rPr>
    </w:lvl>
    <w:lvl w:ilvl="3" w:tplc="9F98F314">
      <w:start w:val="1"/>
      <w:numFmt w:val="bullet"/>
      <w:lvlText w:val=""/>
      <w:lvlJc w:val="left"/>
      <w:pPr>
        <w:tabs>
          <w:tab w:val="num" w:pos="3589"/>
        </w:tabs>
        <w:ind w:left="3589" w:hanging="360"/>
      </w:pPr>
      <w:rPr>
        <w:rFonts w:ascii="Symbol" w:eastAsia="Times New Roman" w:hAnsi="Symbol" w:hint="default"/>
      </w:rPr>
    </w:lvl>
    <w:lvl w:ilvl="4" w:tplc="040E0019" w:tentative="1">
      <w:start w:val="1"/>
      <w:numFmt w:val="lowerLetter"/>
      <w:lvlText w:val="%5."/>
      <w:lvlJc w:val="left"/>
      <w:pPr>
        <w:ind w:left="4309" w:hanging="360"/>
      </w:pPr>
      <w:rPr>
        <w:rFonts w:cs="Times New Roman"/>
      </w:rPr>
    </w:lvl>
    <w:lvl w:ilvl="5" w:tplc="040E001B" w:tentative="1">
      <w:start w:val="1"/>
      <w:numFmt w:val="lowerRoman"/>
      <w:lvlText w:val="%6."/>
      <w:lvlJc w:val="right"/>
      <w:pPr>
        <w:ind w:left="5029" w:hanging="180"/>
      </w:pPr>
      <w:rPr>
        <w:rFonts w:cs="Times New Roman"/>
      </w:rPr>
    </w:lvl>
    <w:lvl w:ilvl="6" w:tplc="040E000F" w:tentative="1">
      <w:start w:val="1"/>
      <w:numFmt w:val="decimal"/>
      <w:lvlText w:val="%7."/>
      <w:lvlJc w:val="left"/>
      <w:pPr>
        <w:ind w:left="5749" w:hanging="360"/>
      </w:pPr>
      <w:rPr>
        <w:rFonts w:cs="Times New Roman"/>
      </w:rPr>
    </w:lvl>
    <w:lvl w:ilvl="7" w:tplc="040E0019" w:tentative="1">
      <w:start w:val="1"/>
      <w:numFmt w:val="lowerLetter"/>
      <w:lvlText w:val="%8."/>
      <w:lvlJc w:val="left"/>
      <w:pPr>
        <w:ind w:left="6469" w:hanging="360"/>
      </w:pPr>
      <w:rPr>
        <w:rFonts w:cs="Times New Roman"/>
      </w:rPr>
    </w:lvl>
    <w:lvl w:ilvl="8" w:tplc="040E001B" w:tentative="1">
      <w:start w:val="1"/>
      <w:numFmt w:val="lowerRoman"/>
      <w:lvlText w:val="%9."/>
      <w:lvlJc w:val="right"/>
      <w:pPr>
        <w:ind w:left="7189" w:hanging="180"/>
      </w:pPr>
      <w:rPr>
        <w:rFonts w:cs="Times New Roman"/>
      </w:rPr>
    </w:lvl>
  </w:abstractNum>
  <w:abstractNum w:abstractNumId="135">
    <w:nsid w:val="6D5407F0"/>
    <w:multiLevelType w:val="hybridMultilevel"/>
    <w:tmpl w:val="BDD06CC4"/>
    <w:lvl w:ilvl="0" w:tplc="1DF827B8">
      <w:start w:val="1"/>
      <w:numFmt w:val="lowerLetter"/>
      <w:lvlText w:val="%1)"/>
      <w:lvlJc w:val="right"/>
      <w:pPr>
        <w:tabs>
          <w:tab w:val="num" w:pos="567"/>
        </w:tabs>
        <w:ind w:left="284" w:firstLine="56"/>
      </w:pPr>
      <w:rPr>
        <w:rFonts w:cs="Times New Roman" w:hint="default"/>
        <w:sz w:val="24"/>
        <w:szCs w:val="24"/>
        <w:vertAlign w:val="baseline"/>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36">
    <w:nsid w:val="6DAF0EB2"/>
    <w:multiLevelType w:val="hybridMultilevel"/>
    <w:tmpl w:val="B6E02BEC"/>
    <w:lvl w:ilvl="0" w:tplc="338E344E">
      <w:start w:val="3"/>
      <w:numFmt w:val="bullet"/>
      <w:lvlText w:val="-"/>
      <w:lvlJc w:val="left"/>
      <w:pPr>
        <w:tabs>
          <w:tab w:val="num" w:pos="927"/>
        </w:tabs>
        <w:ind w:left="907" w:hanging="340"/>
      </w:pPr>
      <w:rPr>
        <w:rFonts w:ascii="Times New Roman" w:eastAsia="Times New Roman" w:hAnsi="Times New Roman" w:hint="default"/>
      </w:rPr>
    </w:lvl>
    <w:lvl w:ilvl="1" w:tplc="488ED1C0">
      <w:start w:val="2"/>
      <w:numFmt w:val="bullet"/>
      <w:lvlText w:val=""/>
      <w:lvlJc w:val="left"/>
      <w:pPr>
        <w:tabs>
          <w:tab w:val="num" w:pos="1440"/>
        </w:tabs>
        <w:ind w:left="1440" w:hanging="360"/>
      </w:pPr>
      <w:rPr>
        <w:rFonts w:ascii="Symbol" w:eastAsia="Times New Roman" w:hAnsi="Symbol"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7">
    <w:nsid w:val="6F770852"/>
    <w:multiLevelType w:val="hybridMultilevel"/>
    <w:tmpl w:val="620243F8"/>
    <w:lvl w:ilvl="0" w:tplc="F49A5FB6">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38">
    <w:nsid w:val="6FE3399E"/>
    <w:multiLevelType w:val="hybridMultilevel"/>
    <w:tmpl w:val="AD702D8C"/>
    <w:lvl w:ilvl="0" w:tplc="040E000F">
      <w:start w:val="1"/>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9">
    <w:nsid w:val="70CF00FF"/>
    <w:multiLevelType w:val="hybridMultilevel"/>
    <w:tmpl w:val="C46030BE"/>
    <w:lvl w:ilvl="0" w:tplc="D720778E">
      <w:start w:val="1"/>
      <w:numFmt w:val="decimal"/>
      <w:lvlText w:val="(%1)"/>
      <w:lvlJc w:val="left"/>
      <w:pPr>
        <w:tabs>
          <w:tab w:val="num" w:pos="0"/>
        </w:tabs>
      </w:pPr>
      <w:rPr>
        <w:rFonts w:cs="Times New Roman" w:hint="default"/>
        <w:b w:val="0"/>
        <w:i w:val="0"/>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40">
    <w:nsid w:val="713C6742"/>
    <w:multiLevelType w:val="singleLevel"/>
    <w:tmpl w:val="040E0017"/>
    <w:lvl w:ilvl="0">
      <w:start w:val="1"/>
      <w:numFmt w:val="lowerLetter"/>
      <w:lvlText w:val="%1)"/>
      <w:legacy w:legacy="1" w:legacySpace="0" w:legacyIndent="360"/>
      <w:lvlJc w:val="left"/>
      <w:pPr>
        <w:ind w:left="360" w:hanging="360"/>
      </w:pPr>
      <w:rPr>
        <w:rFonts w:cs="Times New Roman"/>
      </w:rPr>
    </w:lvl>
  </w:abstractNum>
  <w:abstractNum w:abstractNumId="141">
    <w:nsid w:val="716B589F"/>
    <w:multiLevelType w:val="hybridMultilevel"/>
    <w:tmpl w:val="C9AECADE"/>
    <w:lvl w:ilvl="0" w:tplc="FFFFFFFF">
      <w:start w:val="1"/>
      <w:numFmt w:val="decimal"/>
      <w:lvlText w:val="(%1)"/>
      <w:lvlJc w:val="left"/>
      <w:pPr>
        <w:tabs>
          <w:tab w:val="num" w:pos="780"/>
        </w:tabs>
        <w:ind w:left="780" w:hanging="420"/>
      </w:pPr>
      <w:rPr>
        <w:rFonts w:cs="Times New Roman"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2">
    <w:nsid w:val="716F0902"/>
    <w:multiLevelType w:val="singleLevel"/>
    <w:tmpl w:val="94D42384"/>
    <w:lvl w:ilvl="0">
      <w:start w:val="1"/>
      <w:numFmt w:val="lowerLetter"/>
      <w:lvlText w:val="%1)"/>
      <w:lvlJc w:val="left"/>
      <w:pPr>
        <w:tabs>
          <w:tab w:val="num" w:pos="846"/>
        </w:tabs>
        <w:ind w:left="846" w:hanging="420"/>
      </w:pPr>
      <w:rPr>
        <w:rFonts w:cs="Times New Roman" w:hint="default"/>
      </w:rPr>
    </w:lvl>
  </w:abstractNum>
  <w:abstractNum w:abstractNumId="143">
    <w:nsid w:val="71D84BBC"/>
    <w:multiLevelType w:val="hybridMultilevel"/>
    <w:tmpl w:val="3CE808F0"/>
    <w:lvl w:ilvl="0" w:tplc="F370D9C8">
      <w:start w:val="1"/>
      <w:numFmt w:val="decimal"/>
      <w:lvlText w:val="(%1)"/>
      <w:lvlJc w:val="left"/>
      <w:pPr>
        <w:tabs>
          <w:tab w:val="num" w:pos="480"/>
        </w:tabs>
        <w:ind w:left="461" w:hanging="341"/>
      </w:pPr>
      <w:rPr>
        <w:rFonts w:ascii="Times New Roman" w:hAnsi="Times New Roman" w:cs="Times New Roman" w:hint="default"/>
      </w:rPr>
    </w:lvl>
    <w:lvl w:ilvl="1" w:tplc="040E0019">
      <w:start w:val="1"/>
      <w:numFmt w:val="lowerLetter"/>
      <w:lvlText w:val="%2."/>
      <w:lvlJc w:val="left"/>
      <w:pPr>
        <w:tabs>
          <w:tab w:val="num" w:pos="1447"/>
        </w:tabs>
        <w:ind w:left="1447" w:hanging="360"/>
      </w:pPr>
      <w:rPr>
        <w:rFonts w:cs="Times New Roman"/>
      </w:rPr>
    </w:lvl>
    <w:lvl w:ilvl="2" w:tplc="040E001B" w:tentative="1">
      <w:start w:val="1"/>
      <w:numFmt w:val="lowerRoman"/>
      <w:lvlText w:val="%3."/>
      <w:lvlJc w:val="right"/>
      <w:pPr>
        <w:tabs>
          <w:tab w:val="num" w:pos="2167"/>
        </w:tabs>
        <w:ind w:left="2167" w:hanging="180"/>
      </w:pPr>
      <w:rPr>
        <w:rFonts w:cs="Times New Roman"/>
      </w:rPr>
    </w:lvl>
    <w:lvl w:ilvl="3" w:tplc="040E000F" w:tentative="1">
      <w:start w:val="1"/>
      <w:numFmt w:val="decimal"/>
      <w:lvlText w:val="%4."/>
      <w:lvlJc w:val="left"/>
      <w:pPr>
        <w:tabs>
          <w:tab w:val="num" w:pos="2887"/>
        </w:tabs>
        <w:ind w:left="2887" w:hanging="360"/>
      </w:pPr>
      <w:rPr>
        <w:rFonts w:cs="Times New Roman"/>
      </w:rPr>
    </w:lvl>
    <w:lvl w:ilvl="4" w:tplc="040E0019" w:tentative="1">
      <w:start w:val="1"/>
      <w:numFmt w:val="lowerLetter"/>
      <w:lvlText w:val="%5."/>
      <w:lvlJc w:val="left"/>
      <w:pPr>
        <w:tabs>
          <w:tab w:val="num" w:pos="3607"/>
        </w:tabs>
        <w:ind w:left="3607" w:hanging="360"/>
      </w:pPr>
      <w:rPr>
        <w:rFonts w:cs="Times New Roman"/>
      </w:rPr>
    </w:lvl>
    <w:lvl w:ilvl="5" w:tplc="040E001B" w:tentative="1">
      <w:start w:val="1"/>
      <w:numFmt w:val="lowerRoman"/>
      <w:lvlText w:val="%6."/>
      <w:lvlJc w:val="right"/>
      <w:pPr>
        <w:tabs>
          <w:tab w:val="num" w:pos="4327"/>
        </w:tabs>
        <w:ind w:left="4327" w:hanging="180"/>
      </w:pPr>
      <w:rPr>
        <w:rFonts w:cs="Times New Roman"/>
      </w:rPr>
    </w:lvl>
    <w:lvl w:ilvl="6" w:tplc="040E000F" w:tentative="1">
      <w:start w:val="1"/>
      <w:numFmt w:val="decimal"/>
      <w:lvlText w:val="%7."/>
      <w:lvlJc w:val="left"/>
      <w:pPr>
        <w:tabs>
          <w:tab w:val="num" w:pos="5047"/>
        </w:tabs>
        <w:ind w:left="5047" w:hanging="360"/>
      </w:pPr>
      <w:rPr>
        <w:rFonts w:cs="Times New Roman"/>
      </w:rPr>
    </w:lvl>
    <w:lvl w:ilvl="7" w:tplc="040E0019" w:tentative="1">
      <w:start w:val="1"/>
      <w:numFmt w:val="lowerLetter"/>
      <w:lvlText w:val="%8."/>
      <w:lvlJc w:val="left"/>
      <w:pPr>
        <w:tabs>
          <w:tab w:val="num" w:pos="5767"/>
        </w:tabs>
        <w:ind w:left="5767" w:hanging="360"/>
      </w:pPr>
      <w:rPr>
        <w:rFonts w:cs="Times New Roman"/>
      </w:rPr>
    </w:lvl>
    <w:lvl w:ilvl="8" w:tplc="040E001B" w:tentative="1">
      <w:start w:val="1"/>
      <w:numFmt w:val="lowerRoman"/>
      <w:lvlText w:val="%9."/>
      <w:lvlJc w:val="right"/>
      <w:pPr>
        <w:tabs>
          <w:tab w:val="num" w:pos="6487"/>
        </w:tabs>
        <w:ind w:left="6487" w:hanging="180"/>
      </w:pPr>
      <w:rPr>
        <w:rFonts w:cs="Times New Roman"/>
      </w:rPr>
    </w:lvl>
  </w:abstractNum>
  <w:abstractNum w:abstractNumId="144">
    <w:nsid w:val="71E667D0"/>
    <w:multiLevelType w:val="hybridMultilevel"/>
    <w:tmpl w:val="11788F0E"/>
    <w:lvl w:ilvl="0" w:tplc="99D8A3CA">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45">
    <w:nsid w:val="730D7CDB"/>
    <w:multiLevelType w:val="hybridMultilevel"/>
    <w:tmpl w:val="90242D30"/>
    <w:lvl w:ilvl="0" w:tplc="FFFFFFFF">
      <w:start w:val="1"/>
      <w:numFmt w:val="decimal"/>
      <w:lvlText w:val="(%1)"/>
      <w:lvlJc w:val="left"/>
      <w:pPr>
        <w:tabs>
          <w:tab w:val="num" w:pos="795"/>
        </w:tabs>
        <w:ind w:left="795" w:hanging="43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6">
    <w:nsid w:val="73432AF7"/>
    <w:multiLevelType w:val="hybridMultilevel"/>
    <w:tmpl w:val="0B24DC7A"/>
    <w:lvl w:ilvl="0" w:tplc="CA687BEA">
      <w:start w:val="1"/>
      <w:numFmt w:val="lowerLetter"/>
      <w:lvlText w:val="%1)"/>
      <w:lvlJc w:val="left"/>
      <w:pPr>
        <w:tabs>
          <w:tab w:val="num" w:pos="397"/>
        </w:tabs>
        <w:ind w:left="397"/>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47">
    <w:nsid w:val="74606962"/>
    <w:multiLevelType w:val="singleLevel"/>
    <w:tmpl w:val="21505FD2"/>
    <w:lvl w:ilvl="0">
      <w:start w:val="1"/>
      <w:numFmt w:val="decimal"/>
      <w:lvlText w:val="(%1)"/>
      <w:legacy w:legacy="1" w:legacySpace="0" w:legacyIndent="454"/>
      <w:lvlJc w:val="left"/>
      <w:pPr>
        <w:ind w:left="454" w:hanging="454"/>
      </w:pPr>
      <w:rPr>
        <w:rFonts w:cs="Times New Roman"/>
      </w:rPr>
    </w:lvl>
  </w:abstractNum>
  <w:abstractNum w:abstractNumId="148">
    <w:nsid w:val="75A75FFF"/>
    <w:multiLevelType w:val="hybridMultilevel"/>
    <w:tmpl w:val="00BA55AC"/>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9">
    <w:nsid w:val="75CA22B2"/>
    <w:multiLevelType w:val="hybridMultilevel"/>
    <w:tmpl w:val="9076A266"/>
    <w:lvl w:ilvl="0" w:tplc="B4EE94EE">
      <w:start w:val="1"/>
      <w:numFmt w:val="decimal"/>
      <w:lvlText w:val="(%1)"/>
      <w:lvlJc w:val="left"/>
      <w:pPr>
        <w:tabs>
          <w:tab w:val="num" w:pos="0"/>
        </w:tabs>
      </w:pPr>
      <w:rPr>
        <w:rFonts w:cs="Times New Roman" w:hint="default"/>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50">
    <w:nsid w:val="76447186"/>
    <w:multiLevelType w:val="hybridMultilevel"/>
    <w:tmpl w:val="E7BA5A7A"/>
    <w:lvl w:ilvl="0" w:tplc="FFFFFFFF">
      <w:start w:val="1"/>
      <w:numFmt w:val="decimal"/>
      <w:lvlText w:val="(%1)"/>
      <w:lvlJc w:val="left"/>
      <w:pPr>
        <w:tabs>
          <w:tab w:val="num" w:pos="795"/>
        </w:tabs>
        <w:ind w:left="795" w:hanging="435"/>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1">
    <w:nsid w:val="776E7CB1"/>
    <w:multiLevelType w:val="hybridMultilevel"/>
    <w:tmpl w:val="F21257FE"/>
    <w:lvl w:ilvl="0" w:tplc="455C4DEE">
      <w:start w:val="1"/>
      <w:numFmt w:val="decimal"/>
      <w:lvlText w:val="(%1)"/>
      <w:lvlJc w:val="left"/>
      <w:pPr>
        <w:ind w:left="735" w:hanging="37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2">
    <w:nsid w:val="7773587E"/>
    <w:multiLevelType w:val="hybridMultilevel"/>
    <w:tmpl w:val="A604995C"/>
    <w:lvl w:ilvl="0" w:tplc="365CBAE0">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3">
    <w:nsid w:val="77FB2BB4"/>
    <w:multiLevelType w:val="hybridMultilevel"/>
    <w:tmpl w:val="91004006"/>
    <w:lvl w:ilvl="0" w:tplc="6FAEE446">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4">
    <w:nsid w:val="787459C9"/>
    <w:multiLevelType w:val="hybridMultilevel"/>
    <w:tmpl w:val="5946630A"/>
    <w:lvl w:ilvl="0" w:tplc="2430A328">
      <w:start w:val="1"/>
      <w:numFmt w:val="decimal"/>
      <w:lvlText w:val="(%1)"/>
      <w:lvlJc w:val="left"/>
      <w:pPr>
        <w:tabs>
          <w:tab w:val="num" w:pos="425"/>
        </w:tabs>
        <w:ind w:left="425" w:hanging="425"/>
      </w:pPr>
      <w:rPr>
        <w:rFonts w:cs="Times New Roman" w:hint="default"/>
      </w:rPr>
    </w:lvl>
    <w:lvl w:ilvl="1" w:tplc="FC40B9DE">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55">
    <w:nsid w:val="78CC79AD"/>
    <w:multiLevelType w:val="multilevel"/>
    <w:tmpl w:val="040E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6">
    <w:nsid w:val="7B925844"/>
    <w:multiLevelType w:val="hybridMultilevel"/>
    <w:tmpl w:val="BDDC2DA8"/>
    <w:lvl w:ilvl="0" w:tplc="FFFFFFFF">
      <w:start w:val="1"/>
      <w:numFmt w:val="decimal"/>
      <w:lvlText w:val="(%1)"/>
      <w:lvlJc w:val="left"/>
      <w:pPr>
        <w:tabs>
          <w:tab w:val="num" w:pos="473"/>
        </w:tabs>
        <w:ind w:left="454" w:hanging="341"/>
      </w:pPr>
      <w:rPr>
        <w:rFonts w:ascii="Times New Roman" w:hAnsi="Times New Roman"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7">
    <w:nsid w:val="7D4D41A1"/>
    <w:multiLevelType w:val="singleLevel"/>
    <w:tmpl w:val="123CDEC8"/>
    <w:lvl w:ilvl="0">
      <w:start w:val="1"/>
      <w:numFmt w:val="decimal"/>
      <w:lvlText w:val="(%1)"/>
      <w:lvlJc w:val="left"/>
      <w:pPr>
        <w:tabs>
          <w:tab w:val="num" w:pos="432"/>
        </w:tabs>
        <w:ind w:left="432" w:hanging="432"/>
      </w:pPr>
      <w:rPr>
        <w:rFonts w:cs="Times New Roman" w:hint="default"/>
      </w:rPr>
    </w:lvl>
  </w:abstractNum>
  <w:abstractNum w:abstractNumId="158">
    <w:nsid w:val="7E671BF9"/>
    <w:multiLevelType w:val="multilevel"/>
    <w:tmpl w:val="AE48AE0A"/>
    <w:lvl w:ilvl="0">
      <w:start w:val="3"/>
      <w:numFmt w:val="decimal"/>
      <w:lvlText w:val="(%1)"/>
      <w:lvlJc w:val="left"/>
      <w:pPr>
        <w:tabs>
          <w:tab w:val="num" w:pos="473"/>
        </w:tabs>
        <w:ind w:left="454" w:hanging="341"/>
      </w:pPr>
      <w:rPr>
        <w:rFonts w:ascii="Times New Roman" w:hAnsi="Times New Roman" w:cs="Times New Roman" w:hint="default"/>
      </w:rPr>
    </w:lvl>
    <w:lvl w:ilvl="1">
      <w:start w:val="6"/>
      <w:numFmt w:val="lowerLetter"/>
      <w:lvlText w:val="%2)"/>
      <w:lvlJc w:val="left"/>
      <w:pPr>
        <w:tabs>
          <w:tab w:val="num" w:pos="927"/>
        </w:tabs>
        <w:ind w:left="907" w:hanging="34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9">
    <w:nsid w:val="7EB95985"/>
    <w:multiLevelType w:val="hybridMultilevel"/>
    <w:tmpl w:val="18F02244"/>
    <w:lvl w:ilvl="0" w:tplc="4E8CD124">
      <w:start w:val="1"/>
      <w:numFmt w:val="decimal"/>
      <w:lvlText w:val="(%1)"/>
      <w:lvlJc w:val="left"/>
      <w:pPr>
        <w:tabs>
          <w:tab w:val="num" w:pos="0"/>
        </w:tabs>
      </w:pPr>
      <w:rPr>
        <w:rFonts w:cs="Times New Roman" w:hint="default"/>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60">
    <w:nsid w:val="7F6D4DFA"/>
    <w:multiLevelType w:val="hybridMultilevel"/>
    <w:tmpl w:val="5FBAF160"/>
    <w:lvl w:ilvl="0" w:tplc="6A2822BC">
      <w:start w:val="1"/>
      <w:numFmt w:val="decimal"/>
      <w:lvlText w:val="(%1)"/>
      <w:lvlJc w:val="left"/>
      <w:pPr>
        <w:tabs>
          <w:tab w:val="num" w:pos="0"/>
        </w:tabs>
      </w:pPr>
      <w:rPr>
        <w:rFonts w:cs="Times New Roman" w:hint="default"/>
      </w:rPr>
    </w:lvl>
    <w:lvl w:ilvl="1" w:tplc="94A4DB36">
      <w:start w:val="1"/>
      <w:numFmt w:val="decimal"/>
      <w:lvlText w:val="(%2)"/>
      <w:lvlJc w:val="left"/>
      <w:pPr>
        <w:tabs>
          <w:tab w:val="num" w:pos="0"/>
        </w:tabs>
      </w:pPr>
      <w:rPr>
        <w:rFonts w:cs="Times New Roman" w:hint="default"/>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num w:numId="1">
    <w:abstractNumId w:val="81"/>
  </w:num>
  <w:num w:numId="2">
    <w:abstractNumId w:val="39"/>
  </w:num>
  <w:num w:numId="3">
    <w:abstractNumId w:val="136"/>
  </w:num>
  <w:num w:numId="4">
    <w:abstractNumId w:val="94"/>
  </w:num>
  <w:num w:numId="5">
    <w:abstractNumId w:val="127"/>
  </w:num>
  <w:num w:numId="6">
    <w:abstractNumId w:val="2"/>
  </w:num>
  <w:num w:numId="7">
    <w:abstractNumId w:val="1"/>
  </w:num>
  <w:num w:numId="8">
    <w:abstractNumId w:val="148"/>
  </w:num>
  <w:num w:numId="9">
    <w:abstractNumId w:val="49"/>
  </w:num>
  <w:num w:numId="10">
    <w:abstractNumId w:val="92"/>
  </w:num>
  <w:num w:numId="11">
    <w:abstractNumId w:val="54"/>
  </w:num>
  <w:num w:numId="12">
    <w:abstractNumId w:val="158"/>
  </w:num>
  <w:num w:numId="13">
    <w:abstractNumId w:val="101"/>
  </w:num>
  <w:num w:numId="14">
    <w:abstractNumId w:val="103"/>
  </w:num>
  <w:num w:numId="15">
    <w:abstractNumId w:val="51"/>
  </w:num>
  <w:num w:numId="16">
    <w:abstractNumId w:val="77"/>
  </w:num>
  <w:num w:numId="17">
    <w:abstractNumId w:val="110"/>
  </w:num>
  <w:num w:numId="18">
    <w:abstractNumId w:val="120"/>
  </w:num>
  <w:num w:numId="19">
    <w:abstractNumId w:val="58"/>
  </w:num>
  <w:num w:numId="20">
    <w:abstractNumId w:val="157"/>
  </w:num>
  <w:num w:numId="21">
    <w:abstractNumId w:val="142"/>
  </w:num>
  <w:num w:numId="22">
    <w:abstractNumId w:val="121"/>
  </w:num>
  <w:num w:numId="23">
    <w:abstractNumId w:val="143"/>
  </w:num>
  <w:num w:numId="24">
    <w:abstractNumId w:val="156"/>
  </w:num>
  <w:num w:numId="25">
    <w:abstractNumId w:val="86"/>
  </w:num>
  <w:num w:numId="26">
    <w:abstractNumId w:val="17"/>
  </w:num>
  <w:num w:numId="27">
    <w:abstractNumId w:val="32"/>
  </w:num>
  <w:num w:numId="28">
    <w:abstractNumId w:val="145"/>
  </w:num>
  <w:num w:numId="29">
    <w:abstractNumId w:val="141"/>
  </w:num>
  <w:num w:numId="30">
    <w:abstractNumId w:val="150"/>
  </w:num>
  <w:num w:numId="31">
    <w:abstractNumId w:val="68"/>
  </w:num>
  <w:num w:numId="32">
    <w:abstractNumId w:val="100"/>
  </w:num>
  <w:num w:numId="33">
    <w:abstractNumId w:val="30"/>
  </w:num>
  <w:num w:numId="34">
    <w:abstractNumId w:val="8"/>
  </w:num>
  <w:num w:numId="35">
    <w:abstractNumId w:val="41"/>
  </w:num>
  <w:num w:numId="36">
    <w:abstractNumId w:val="123"/>
  </w:num>
  <w:num w:numId="37">
    <w:abstractNumId w:val="114"/>
  </w:num>
  <w:num w:numId="38">
    <w:abstractNumId w:val="69"/>
  </w:num>
  <w:num w:numId="39">
    <w:abstractNumId w:val="34"/>
  </w:num>
  <w:num w:numId="40">
    <w:abstractNumId w:val="140"/>
  </w:num>
  <w:num w:numId="41">
    <w:abstractNumId w:val="93"/>
  </w:num>
  <w:num w:numId="42">
    <w:abstractNumId w:val="85"/>
  </w:num>
  <w:num w:numId="43">
    <w:abstractNumId w:val="60"/>
  </w:num>
  <w:num w:numId="44">
    <w:abstractNumId w:val="118"/>
  </w:num>
  <w:num w:numId="45">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46">
    <w:abstractNumId w:val="147"/>
  </w:num>
  <w:num w:numId="47">
    <w:abstractNumId w:val="55"/>
  </w:num>
  <w:num w:numId="48">
    <w:abstractNumId w:val="154"/>
  </w:num>
  <w:num w:numId="49">
    <w:abstractNumId w:val="130"/>
  </w:num>
  <w:num w:numId="50">
    <w:abstractNumId w:val="0"/>
  </w:num>
  <w:num w:numId="51">
    <w:abstractNumId w:val="26"/>
  </w:num>
  <w:num w:numId="52">
    <w:abstractNumId w:val="102"/>
  </w:num>
  <w:num w:numId="53">
    <w:abstractNumId w:val="73"/>
  </w:num>
  <w:num w:numId="54">
    <w:abstractNumId w:val="135"/>
  </w:num>
  <w:num w:numId="55">
    <w:abstractNumId w:val="98"/>
  </w:num>
  <w:num w:numId="56">
    <w:abstractNumId w:val="79"/>
  </w:num>
  <w:num w:numId="57">
    <w:abstractNumId w:val="46"/>
  </w:num>
  <w:num w:numId="58">
    <w:abstractNumId w:val="82"/>
  </w:num>
  <w:num w:numId="59">
    <w:abstractNumId w:val="59"/>
  </w:num>
  <w:num w:numId="60">
    <w:abstractNumId w:val="129"/>
  </w:num>
  <w:num w:numId="61">
    <w:abstractNumId w:val="18"/>
  </w:num>
  <w:num w:numId="62">
    <w:abstractNumId w:val="109"/>
  </w:num>
  <w:num w:numId="63">
    <w:abstractNumId w:val="128"/>
  </w:num>
  <w:num w:numId="64">
    <w:abstractNumId w:val="96"/>
  </w:num>
  <w:num w:numId="65">
    <w:abstractNumId w:val="67"/>
  </w:num>
  <w:num w:numId="66">
    <w:abstractNumId w:val="57"/>
  </w:num>
  <w:num w:numId="67">
    <w:abstractNumId w:val="62"/>
  </w:num>
  <w:num w:numId="68">
    <w:abstractNumId w:val="105"/>
  </w:num>
  <w:num w:numId="69">
    <w:abstractNumId w:val="97"/>
  </w:num>
  <w:num w:numId="70">
    <w:abstractNumId w:val="112"/>
  </w:num>
  <w:num w:numId="71">
    <w:abstractNumId w:val="144"/>
  </w:num>
  <w:num w:numId="72">
    <w:abstractNumId w:val="72"/>
  </w:num>
  <w:num w:numId="73">
    <w:abstractNumId w:val="43"/>
  </w:num>
  <w:num w:numId="74">
    <w:abstractNumId w:val="149"/>
  </w:num>
  <w:num w:numId="75">
    <w:abstractNumId w:val="48"/>
  </w:num>
  <w:num w:numId="76">
    <w:abstractNumId w:val="122"/>
  </w:num>
  <w:num w:numId="77">
    <w:abstractNumId w:val="115"/>
  </w:num>
  <w:num w:numId="78">
    <w:abstractNumId w:val="19"/>
  </w:num>
  <w:num w:numId="79">
    <w:abstractNumId w:val="160"/>
  </w:num>
  <w:num w:numId="80">
    <w:abstractNumId w:val="35"/>
  </w:num>
  <w:num w:numId="81">
    <w:abstractNumId w:val="74"/>
  </w:num>
  <w:num w:numId="82">
    <w:abstractNumId w:val="7"/>
  </w:num>
  <w:num w:numId="83">
    <w:abstractNumId w:val="83"/>
  </w:num>
  <w:num w:numId="84">
    <w:abstractNumId w:val="116"/>
  </w:num>
  <w:num w:numId="85">
    <w:abstractNumId w:val="137"/>
  </w:num>
  <w:num w:numId="86">
    <w:abstractNumId w:val="78"/>
  </w:num>
  <w:num w:numId="87">
    <w:abstractNumId w:val="104"/>
  </w:num>
  <w:num w:numId="88">
    <w:abstractNumId w:val="25"/>
  </w:num>
  <w:num w:numId="89">
    <w:abstractNumId w:val="16"/>
  </w:num>
  <w:num w:numId="90">
    <w:abstractNumId w:val="139"/>
  </w:num>
  <w:num w:numId="91">
    <w:abstractNumId w:val="107"/>
  </w:num>
  <w:num w:numId="92">
    <w:abstractNumId w:val="42"/>
  </w:num>
  <w:num w:numId="93">
    <w:abstractNumId w:val="15"/>
  </w:num>
  <w:num w:numId="94">
    <w:abstractNumId w:val="80"/>
  </w:num>
  <w:num w:numId="95">
    <w:abstractNumId w:val="47"/>
  </w:num>
  <w:num w:numId="96">
    <w:abstractNumId w:val="22"/>
  </w:num>
  <w:num w:numId="97">
    <w:abstractNumId w:val="33"/>
  </w:num>
  <w:num w:numId="98">
    <w:abstractNumId w:val="113"/>
  </w:num>
  <w:num w:numId="99">
    <w:abstractNumId w:val="133"/>
  </w:num>
  <w:num w:numId="100">
    <w:abstractNumId w:val="23"/>
  </w:num>
  <w:num w:numId="101">
    <w:abstractNumId w:val="20"/>
  </w:num>
  <w:num w:numId="102">
    <w:abstractNumId w:val="146"/>
  </w:num>
  <w:num w:numId="103">
    <w:abstractNumId w:val="71"/>
  </w:num>
  <w:num w:numId="104">
    <w:abstractNumId w:val="159"/>
  </w:num>
  <w:num w:numId="105">
    <w:abstractNumId w:val="91"/>
  </w:num>
  <w:num w:numId="106">
    <w:abstractNumId w:val="106"/>
  </w:num>
  <w:num w:numId="107">
    <w:abstractNumId w:val="61"/>
  </w:num>
  <w:num w:numId="108">
    <w:abstractNumId w:val="44"/>
  </w:num>
  <w:num w:numId="10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8"/>
  </w:num>
  <w:num w:numId="111">
    <w:abstractNumId w:val="63"/>
  </w:num>
  <w:num w:numId="112">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 w:numId="113">
    <w:abstractNumId w:val="125"/>
  </w:num>
  <w:num w:numId="114">
    <w:abstractNumId w:val="27"/>
  </w:num>
  <w:num w:numId="115">
    <w:abstractNumId w:val="124"/>
  </w:num>
  <w:num w:numId="116">
    <w:abstractNumId w:val="134"/>
  </w:num>
  <w:num w:numId="117">
    <w:abstractNumId w:val="132"/>
  </w:num>
  <w:num w:numId="118">
    <w:abstractNumId w:val="90"/>
  </w:num>
  <w:num w:numId="119">
    <w:abstractNumId w:val="40"/>
  </w:num>
  <w:num w:numId="120">
    <w:abstractNumId w:val="56"/>
  </w:num>
  <w:num w:numId="121">
    <w:abstractNumId w:val="37"/>
  </w:num>
  <w:num w:numId="122">
    <w:abstractNumId w:val="84"/>
  </w:num>
  <w:num w:numId="123">
    <w:abstractNumId w:val="13"/>
  </w:num>
  <w:num w:numId="124">
    <w:abstractNumId w:val="31"/>
  </w:num>
  <w:num w:numId="125">
    <w:abstractNumId w:val="88"/>
  </w:num>
  <w:num w:numId="126">
    <w:abstractNumId w:val="29"/>
  </w:num>
  <w:num w:numId="127">
    <w:abstractNumId w:val="24"/>
  </w:num>
  <w:num w:numId="128">
    <w:abstractNumId w:val="66"/>
  </w:num>
  <w:num w:numId="129">
    <w:abstractNumId w:val="111"/>
  </w:num>
  <w:num w:numId="130">
    <w:abstractNumId w:val="70"/>
  </w:num>
  <w:num w:numId="131">
    <w:abstractNumId w:val="64"/>
  </w:num>
  <w:num w:numId="132">
    <w:abstractNumId w:val="11"/>
  </w:num>
  <w:num w:numId="133">
    <w:abstractNumId w:val="10"/>
  </w:num>
  <w:num w:numId="134">
    <w:abstractNumId w:val="138"/>
  </w:num>
  <w:num w:numId="135">
    <w:abstractNumId w:val="65"/>
  </w:num>
  <w:num w:numId="136">
    <w:abstractNumId w:val="87"/>
  </w:num>
  <w:num w:numId="137">
    <w:abstractNumId w:val="45"/>
  </w:num>
  <w:num w:numId="138">
    <w:abstractNumId w:val="14"/>
  </w:num>
  <w:num w:numId="139">
    <w:abstractNumId w:val="21"/>
  </w:num>
  <w:num w:numId="140">
    <w:abstractNumId w:val="4"/>
  </w:num>
  <w:num w:numId="141">
    <w:abstractNumId w:val="126"/>
  </w:num>
  <w:num w:numId="142">
    <w:abstractNumId w:val="117"/>
  </w:num>
  <w:num w:numId="143">
    <w:abstractNumId w:val="152"/>
  </w:num>
  <w:num w:numId="144">
    <w:abstractNumId w:val="6"/>
  </w:num>
  <w:num w:numId="145">
    <w:abstractNumId w:val="75"/>
  </w:num>
  <w:num w:numId="146">
    <w:abstractNumId w:val="99"/>
  </w:num>
  <w:num w:numId="147">
    <w:abstractNumId w:val="151"/>
  </w:num>
  <w:num w:numId="148">
    <w:abstractNumId w:val="38"/>
  </w:num>
  <w:num w:numId="149">
    <w:abstractNumId w:val="12"/>
  </w:num>
  <w:num w:numId="150">
    <w:abstractNumId w:val="155"/>
  </w:num>
  <w:num w:numId="151">
    <w:abstractNumId w:val="53"/>
  </w:num>
  <w:num w:numId="152">
    <w:abstractNumId w:val="131"/>
  </w:num>
  <w:num w:numId="153">
    <w:abstractNumId w:val="5"/>
  </w:num>
  <w:num w:numId="154">
    <w:abstractNumId w:val="95"/>
  </w:num>
  <w:num w:numId="155">
    <w:abstractNumId w:val="119"/>
  </w:num>
  <w:num w:numId="156">
    <w:abstractNumId w:val="52"/>
  </w:num>
  <w:num w:numId="157">
    <w:abstractNumId w:val="50"/>
  </w:num>
  <w:num w:numId="158">
    <w:abstractNumId w:val="76"/>
  </w:num>
  <w:num w:numId="159">
    <w:abstractNumId w:val="108"/>
  </w:num>
  <w:num w:numId="160">
    <w:abstractNumId w:val="89"/>
  </w:num>
  <w:num w:numId="161">
    <w:abstractNumId w:val="36"/>
  </w:num>
  <w:num w:numId="162">
    <w:abstractNumId w:val="153"/>
  </w:num>
  <w:numIdMacAtCleanup w:val="1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344D07"/>
    <w:rsid w:val="00002000"/>
    <w:rsid w:val="000022C7"/>
    <w:rsid w:val="0000285E"/>
    <w:rsid w:val="000041B9"/>
    <w:rsid w:val="00004918"/>
    <w:rsid w:val="000071FA"/>
    <w:rsid w:val="000107E8"/>
    <w:rsid w:val="0001618D"/>
    <w:rsid w:val="000173EA"/>
    <w:rsid w:val="00020D4B"/>
    <w:rsid w:val="00022EF5"/>
    <w:rsid w:val="000244AE"/>
    <w:rsid w:val="00027501"/>
    <w:rsid w:val="00027813"/>
    <w:rsid w:val="00030444"/>
    <w:rsid w:val="00031B56"/>
    <w:rsid w:val="0003291D"/>
    <w:rsid w:val="00033750"/>
    <w:rsid w:val="00034E92"/>
    <w:rsid w:val="00034F94"/>
    <w:rsid w:val="0003508E"/>
    <w:rsid w:val="000350BB"/>
    <w:rsid w:val="00035E5E"/>
    <w:rsid w:val="00037409"/>
    <w:rsid w:val="00040665"/>
    <w:rsid w:val="00040DF0"/>
    <w:rsid w:val="00041158"/>
    <w:rsid w:val="000423D6"/>
    <w:rsid w:val="00045443"/>
    <w:rsid w:val="000479AA"/>
    <w:rsid w:val="0005597C"/>
    <w:rsid w:val="00060CDB"/>
    <w:rsid w:val="00061669"/>
    <w:rsid w:val="00063E2D"/>
    <w:rsid w:val="000643AD"/>
    <w:rsid w:val="00066064"/>
    <w:rsid w:val="0006758F"/>
    <w:rsid w:val="000752DD"/>
    <w:rsid w:val="00080671"/>
    <w:rsid w:val="000813B4"/>
    <w:rsid w:val="00083099"/>
    <w:rsid w:val="0008544A"/>
    <w:rsid w:val="00086430"/>
    <w:rsid w:val="00087AE6"/>
    <w:rsid w:val="0009380C"/>
    <w:rsid w:val="00094CFD"/>
    <w:rsid w:val="00095E0F"/>
    <w:rsid w:val="0009637B"/>
    <w:rsid w:val="00097BA6"/>
    <w:rsid w:val="000A2909"/>
    <w:rsid w:val="000A3621"/>
    <w:rsid w:val="000A4CA8"/>
    <w:rsid w:val="000A6998"/>
    <w:rsid w:val="000B2E91"/>
    <w:rsid w:val="000B3992"/>
    <w:rsid w:val="000B3A68"/>
    <w:rsid w:val="000B6B90"/>
    <w:rsid w:val="000C08EF"/>
    <w:rsid w:val="000C2022"/>
    <w:rsid w:val="000C28ED"/>
    <w:rsid w:val="000C29CA"/>
    <w:rsid w:val="000C2D36"/>
    <w:rsid w:val="000D1112"/>
    <w:rsid w:val="000D460A"/>
    <w:rsid w:val="000E1251"/>
    <w:rsid w:val="000E1341"/>
    <w:rsid w:val="000E36CA"/>
    <w:rsid w:val="000E49DD"/>
    <w:rsid w:val="000E63D8"/>
    <w:rsid w:val="000E7456"/>
    <w:rsid w:val="000E79B0"/>
    <w:rsid w:val="000F628D"/>
    <w:rsid w:val="000F6E7A"/>
    <w:rsid w:val="000F7A87"/>
    <w:rsid w:val="00101D8A"/>
    <w:rsid w:val="0010222D"/>
    <w:rsid w:val="00102F18"/>
    <w:rsid w:val="00104355"/>
    <w:rsid w:val="00104476"/>
    <w:rsid w:val="001073A3"/>
    <w:rsid w:val="001101C5"/>
    <w:rsid w:val="001112D5"/>
    <w:rsid w:val="00111C6D"/>
    <w:rsid w:val="00113F71"/>
    <w:rsid w:val="0011433D"/>
    <w:rsid w:val="00116505"/>
    <w:rsid w:val="00120CD7"/>
    <w:rsid w:val="001257FD"/>
    <w:rsid w:val="00126C2C"/>
    <w:rsid w:val="001274AA"/>
    <w:rsid w:val="001318FF"/>
    <w:rsid w:val="00132A24"/>
    <w:rsid w:val="00132C17"/>
    <w:rsid w:val="00133C8B"/>
    <w:rsid w:val="001356A2"/>
    <w:rsid w:val="00140389"/>
    <w:rsid w:val="00142118"/>
    <w:rsid w:val="00142950"/>
    <w:rsid w:val="00145687"/>
    <w:rsid w:val="001465B2"/>
    <w:rsid w:val="00150B60"/>
    <w:rsid w:val="00150ECD"/>
    <w:rsid w:val="00152C93"/>
    <w:rsid w:val="00153A02"/>
    <w:rsid w:val="00153DEA"/>
    <w:rsid w:val="001543C7"/>
    <w:rsid w:val="0015750A"/>
    <w:rsid w:val="00160536"/>
    <w:rsid w:val="00161248"/>
    <w:rsid w:val="00163B4B"/>
    <w:rsid w:val="00164E01"/>
    <w:rsid w:val="001659C4"/>
    <w:rsid w:val="00170CF0"/>
    <w:rsid w:val="001723B6"/>
    <w:rsid w:val="0018654B"/>
    <w:rsid w:val="00191702"/>
    <w:rsid w:val="00191918"/>
    <w:rsid w:val="00192AFA"/>
    <w:rsid w:val="00194B98"/>
    <w:rsid w:val="001A0426"/>
    <w:rsid w:val="001A2CEF"/>
    <w:rsid w:val="001A47BB"/>
    <w:rsid w:val="001A5F56"/>
    <w:rsid w:val="001A6A4F"/>
    <w:rsid w:val="001A70D7"/>
    <w:rsid w:val="001B0E5F"/>
    <w:rsid w:val="001B504C"/>
    <w:rsid w:val="001B6DC1"/>
    <w:rsid w:val="001B71E4"/>
    <w:rsid w:val="001B7BBA"/>
    <w:rsid w:val="001C3B9A"/>
    <w:rsid w:val="001D0C6B"/>
    <w:rsid w:val="001D1CDD"/>
    <w:rsid w:val="001D2153"/>
    <w:rsid w:val="001D2D5F"/>
    <w:rsid w:val="001D378D"/>
    <w:rsid w:val="001D3A14"/>
    <w:rsid w:val="001D3AB3"/>
    <w:rsid w:val="001D3B54"/>
    <w:rsid w:val="001D5608"/>
    <w:rsid w:val="001D56E8"/>
    <w:rsid w:val="001E1E22"/>
    <w:rsid w:val="001E2B58"/>
    <w:rsid w:val="001E302D"/>
    <w:rsid w:val="001E3399"/>
    <w:rsid w:val="001E4FBD"/>
    <w:rsid w:val="001E5E30"/>
    <w:rsid w:val="001E6909"/>
    <w:rsid w:val="001E7799"/>
    <w:rsid w:val="001F2FC9"/>
    <w:rsid w:val="001F470F"/>
    <w:rsid w:val="001F4BF4"/>
    <w:rsid w:val="0020026E"/>
    <w:rsid w:val="00201ADA"/>
    <w:rsid w:val="00202235"/>
    <w:rsid w:val="0020337D"/>
    <w:rsid w:val="0020340E"/>
    <w:rsid w:val="00203AA3"/>
    <w:rsid w:val="00203D9A"/>
    <w:rsid w:val="00204EB6"/>
    <w:rsid w:val="00210D60"/>
    <w:rsid w:val="0021105C"/>
    <w:rsid w:val="002146B2"/>
    <w:rsid w:val="00215E3B"/>
    <w:rsid w:val="00222E05"/>
    <w:rsid w:val="002267C2"/>
    <w:rsid w:val="002318AB"/>
    <w:rsid w:val="00231967"/>
    <w:rsid w:val="00236549"/>
    <w:rsid w:val="00251029"/>
    <w:rsid w:val="002515B7"/>
    <w:rsid w:val="00252137"/>
    <w:rsid w:val="00261AD9"/>
    <w:rsid w:val="0026227B"/>
    <w:rsid w:val="002639F5"/>
    <w:rsid w:val="00264829"/>
    <w:rsid w:val="00266978"/>
    <w:rsid w:val="00271691"/>
    <w:rsid w:val="002736CC"/>
    <w:rsid w:val="002740E7"/>
    <w:rsid w:val="0027423D"/>
    <w:rsid w:val="00275833"/>
    <w:rsid w:val="00276A0B"/>
    <w:rsid w:val="002820AC"/>
    <w:rsid w:val="00283E03"/>
    <w:rsid w:val="0028499F"/>
    <w:rsid w:val="00292337"/>
    <w:rsid w:val="002936A0"/>
    <w:rsid w:val="00293C16"/>
    <w:rsid w:val="002957C6"/>
    <w:rsid w:val="002A21D2"/>
    <w:rsid w:val="002A4ED3"/>
    <w:rsid w:val="002A5B48"/>
    <w:rsid w:val="002A793E"/>
    <w:rsid w:val="002B2E9A"/>
    <w:rsid w:val="002B712E"/>
    <w:rsid w:val="002C05E5"/>
    <w:rsid w:val="002C36E5"/>
    <w:rsid w:val="002C39AC"/>
    <w:rsid w:val="002C3C6A"/>
    <w:rsid w:val="002C4644"/>
    <w:rsid w:val="002C67A0"/>
    <w:rsid w:val="002C791F"/>
    <w:rsid w:val="002D099A"/>
    <w:rsid w:val="002D10EC"/>
    <w:rsid w:val="002E0ECB"/>
    <w:rsid w:val="002E2560"/>
    <w:rsid w:val="002E4A11"/>
    <w:rsid w:val="002E4E70"/>
    <w:rsid w:val="002E7FD1"/>
    <w:rsid w:val="002F2EE9"/>
    <w:rsid w:val="002F4E14"/>
    <w:rsid w:val="002F52D9"/>
    <w:rsid w:val="0030036F"/>
    <w:rsid w:val="00300E49"/>
    <w:rsid w:val="003061AE"/>
    <w:rsid w:val="00307D84"/>
    <w:rsid w:val="003110B9"/>
    <w:rsid w:val="00315823"/>
    <w:rsid w:val="00316F72"/>
    <w:rsid w:val="0032442C"/>
    <w:rsid w:val="00324CF5"/>
    <w:rsid w:val="003255E6"/>
    <w:rsid w:val="003255F5"/>
    <w:rsid w:val="00325957"/>
    <w:rsid w:val="0032735A"/>
    <w:rsid w:val="00331139"/>
    <w:rsid w:val="0033400D"/>
    <w:rsid w:val="00334687"/>
    <w:rsid w:val="00337A56"/>
    <w:rsid w:val="00344D07"/>
    <w:rsid w:val="0034592A"/>
    <w:rsid w:val="00345D11"/>
    <w:rsid w:val="00346601"/>
    <w:rsid w:val="00351CC0"/>
    <w:rsid w:val="00355851"/>
    <w:rsid w:val="00363DDD"/>
    <w:rsid w:val="00367CE4"/>
    <w:rsid w:val="00371FBD"/>
    <w:rsid w:val="003722CC"/>
    <w:rsid w:val="00372504"/>
    <w:rsid w:val="00375D65"/>
    <w:rsid w:val="00376A70"/>
    <w:rsid w:val="00377006"/>
    <w:rsid w:val="003776CB"/>
    <w:rsid w:val="00377A14"/>
    <w:rsid w:val="003800D8"/>
    <w:rsid w:val="003804C5"/>
    <w:rsid w:val="003854B1"/>
    <w:rsid w:val="00385AF3"/>
    <w:rsid w:val="00386D5B"/>
    <w:rsid w:val="0038715F"/>
    <w:rsid w:val="003917BE"/>
    <w:rsid w:val="00395071"/>
    <w:rsid w:val="003955E8"/>
    <w:rsid w:val="00397B77"/>
    <w:rsid w:val="003A443D"/>
    <w:rsid w:val="003A4A1C"/>
    <w:rsid w:val="003A6787"/>
    <w:rsid w:val="003A7BFC"/>
    <w:rsid w:val="003B0AFD"/>
    <w:rsid w:val="003B1121"/>
    <w:rsid w:val="003B2DDE"/>
    <w:rsid w:val="003B3491"/>
    <w:rsid w:val="003B38A9"/>
    <w:rsid w:val="003B5384"/>
    <w:rsid w:val="003C2375"/>
    <w:rsid w:val="003C531C"/>
    <w:rsid w:val="003C57A1"/>
    <w:rsid w:val="003C7ACC"/>
    <w:rsid w:val="003D0B89"/>
    <w:rsid w:val="003D57EC"/>
    <w:rsid w:val="003E0E8E"/>
    <w:rsid w:val="003E24C4"/>
    <w:rsid w:val="003F0987"/>
    <w:rsid w:val="003F4410"/>
    <w:rsid w:val="003F505A"/>
    <w:rsid w:val="00400956"/>
    <w:rsid w:val="00401AF9"/>
    <w:rsid w:val="004043C0"/>
    <w:rsid w:val="0040596A"/>
    <w:rsid w:val="00410C1E"/>
    <w:rsid w:val="00413912"/>
    <w:rsid w:val="00416273"/>
    <w:rsid w:val="00420F21"/>
    <w:rsid w:val="00421E22"/>
    <w:rsid w:val="00423364"/>
    <w:rsid w:val="0042632B"/>
    <w:rsid w:val="0042660A"/>
    <w:rsid w:val="00431BCE"/>
    <w:rsid w:val="0043510E"/>
    <w:rsid w:val="004372E2"/>
    <w:rsid w:val="004406BD"/>
    <w:rsid w:val="004414C1"/>
    <w:rsid w:val="00441549"/>
    <w:rsid w:val="0044325C"/>
    <w:rsid w:val="00462BF0"/>
    <w:rsid w:val="00470AFF"/>
    <w:rsid w:val="00472280"/>
    <w:rsid w:val="00474760"/>
    <w:rsid w:val="00476BEB"/>
    <w:rsid w:val="00481E2F"/>
    <w:rsid w:val="00482CF2"/>
    <w:rsid w:val="00484C7A"/>
    <w:rsid w:val="004866AE"/>
    <w:rsid w:val="004869BB"/>
    <w:rsid w:val="00490686"/>
    <w:rsid w:val="00492A59"/>
    <w:rsid w:val="004A5D71"/>
    <w:rsid w:val="004B11CF"/>
    <w:rsid w:val="004B57A4"/>
    <w:rsid w:val="004B5E1E"/>
    <w:rsid w:val="004B69B0"/>
    <w:rsid w:val="004C05B6"/>
    <w:rsid w:val="004C301A"/>
    <w:rsid w:val="004D09EC"/>
    <w:rsid w:val="004D2CF8"/>
    <w:rsid w:val="004D3836"/>
    <w:rsid w:val="004D3E96"/>
    <w:rsid w:val="004E3C8A"/>
    <w:rsid w:val="004E6036"/>
    <w:rsid w:val="004F0DC6"/>
    <w:rsid w:val="004F2E3D"/>
    <w:rsid w:val="004F3375"/>
    <w:rsid w:val="004F45E2"/>
    <w:rsid w:val="00502908"/>
    <w:rsid w:val="00504681"/>
    <w:rsid w:val="00506254"/>
    <w:rsid w:val="00507EF7"/>
    <w:rsid w:val="005138B6"/>
    <w:rsid w:val="00515CC0"/>
    <w:rsid w:val="00516446"/>
    <w:rsid w:val="00521D07"/>
    <w:rsid w:val="00521EE6"/>
    <w:rsid w:val="0052338B"/>
    <w:rsid w:val="00524BD9"/>
    <w:rsid w:val="005301DF"/>
    <w:rsid w:val="00530529"/>
    <w:rsid w:val="005308AD"/>
    <w:rsid w:val="005317DB"/>
    <w:rsid w:val="0053606F"/>
    <w:rsid w:val="0053671C"/>
    <w:rsid w:val="00537C22"/>
    <w:rsid w:val="0054061B"/>
    <w:rsid w:val="00540F07"/>
    <w:rsid w:val="00541735"/>
    <w:rsid w:val="00544629"/>
    <w:rsid w:val="005448C6"/>
    <w:rsid w:val="00544FC4"/>
    <w:rsid w:val="00545B30"/>
    <w:rsid w:val="005463D0"/>
    <w:rsid w:val="005519DE"/>
    <w:rsid w:val="0056104C"/>
    <w:rsid w:val="00562E3A"/>
    <w:rsid w:val="00563CB9"/>
    <w:rsid w:val="00564922"/>
    <w:rsid w:val="005654C8"/>
    <w:rsid w:val="005701DA"/>
    <w:rsid w:val="00570C81"/>
    <w:rsid w:val="00570DEE"/>
    <w:rsid w:val="005715E8"/>
    <w:rsid w:val="005736AE"/>
    <w:rsid w:val="0057437E"/>
    <w:rsid w:val="00574C6A"/>
    <w:rsid w:val="00575C98"/>
    <w:rsid w:val="00577684"/>
    <w:rsid w:val="0058640D"/>
    <w:rsid w:val="0058679D"/>
    <w:rsid w:val="005903D0"/>
    <w:rsid w:val="005910BE"/>
    <w:rsid w:val="005A133E"/>
    <w:rsid w:val="005A4AD5"/>
    <w:rsid w:val="005A559C"/>
    <w:rsid w:val="005A6406"/>
    <w:rsid w:val="005B1039"/>
    <w:rsid w:val="005B24D7"/>
    <w:rsid w:val="005B5920"/>
    <w:rsid w:val="005B5E86"/>
    <w:rsid w:val="005B60C1"/>
    <w:rsid w:val="005C4F64"/>
    <w:rsid w:val="005C60C0"/>
    <w:rsid w:val="005C704E"/>
    <w:rsid w:val="005D7C5A"/>
    <w:rsid w:val="005E0290"/>
    <w:rsid w:val="005E4233"/>
    <w:rsid w:val="005E4D91"/>
    <w:rsid w:val="005E5005"/>
    <w:rsid w:val="005E57E0"/>
    <w:rsid w:val="005E5E0B"/>
    <w:rsid w:val="005F0004"/>
    <w:rsid w:val="005F065F"/>
    <w:rsid w:val="005F25BF"/>
    <w:rsid w:val="005F381D"/>
    <w:rsid w:val="005F3878"/>
    <w:rsid w:val="005F578C"/>
    <w:rsid w:val="006003AD"/>
    <w:rsid w:val="00600CE4"/>
    <w:rsid w:val="00600D4F"/>
    <w:rsid w:val="00601055"/>
    <w:rsid w:val="0060179F"/>
    <w:rsid w:val="00601BF9"/>
    <w:rsid w:val="006031FD"/>
    <w:rsid w:val="00605549"/>
    <w:rsid w:val="0060622E"/>
    <w:rsid w:val="006066B8"/>
    <w:rsid w:val="00610CB0"/>
    <w:rsid w:val="00615AF8"/>
    <w:rsid w:val="006322C8"/>
    <w:rsid w:val="00634242"/>
    <w:rsid w:val="006349B0"/>
    <w:rsid w:val="0063601C"/>
    <w:rsid w:val="00636595"/>
    <w:rsid w:val="0063737C"/>
    <w:rsid w:val="00637DB3"/>
    <w:rsid w:val="00643355"/>
    <w:rsid w:val="00651895"/>
    <w:rsid w:val="0065285D"/>
    <w:rsid w:val="0065463A"/>
    <w:rsid w:val="00654DBF"/>
    <w:rsid w:val="00655BC4"/>
    <w:rsid w:val="00656DEF"/>
    <w:rsid w:val="0065770E"/>
    <w:rsid w:val="0066326F"/>
    <w:rsid w:val="006641EA"/>
    <w:rsid w:val="006663E1"/>
    <w:rsid w:val="00671C26"/>
    <w:rsid w:val="0067717C"/>
    <w:rsid w:val="0068008B"/>
    <w:rsid w:val="0068034F"/>
    <w:rsid w:val="0068607B"/>
    <w:rsid w:val="006860B1"/>
    <w:rsid w:val="00690D9A"/>
    <w:rsid w:val="0069369F"/>
    <w:rsid w:val="00693BD0"/>
    <w:rsid w:val="00696E9C"/>
    <w:rsid w:val="006A06C3"/>
    <w:rsid w:val="006A06FE"/>
    <w:rsid w:val="006A0A49"/>
    <w:rsid w:val="006A4F90"/>
    <w:rsid w:val="006A57DC"/>
    <w:rsid w:val="006A7D62"/>
    <w:rsid w:val="006B09A8"/>
    <w:rsid w:val="006B2ECB"/>
    <w:rsid w:val="006B304C"/>
    <w:rsid w:val="006B3072"/>
    <w:rsid w:val="006B4F98"/>
    <w:rsid w:val="006C0F76"/>
    <w:rsid w:val="006C1C09"/>
    <w:rsid w:val="006C3E43"/>
    <w:rsid w:val="006C40B6"/>
    <w:rsid w:val="006C4287"/>
    <w:rsid w:val="006D2197"/>
    <w:rsid w:val="006E3195"/>
    <w:rsid w:val="006E6B0A"/>
    <w:rsid w:val="006E6C6F"/>
    <w:rsid w:val="006F221A"/>
    <w:rsid w:val="006F2794"/>
    <w:rsid w:val="006F2ED9"/>
    <w:rsid w:val="006F3197"/>
    <w:rsid w:val="006F3773"/>
    <w:rsid w:val="00700768"/>
    <w:rsid w:val="00704398"/>
    <w:rsid w:val="00704865"/>
    <w:rsid w:val="00712CDF"/>
    <w:rsid w:val="0071345C"/>
    <w:rsid w:val="0071728C"/>
    <w:rsid w:val="00722943"/>
    <w:rsid w:val="007237DD"/>
    <w:rsid w:val="00724461"/>
    <w:rsid w:val="007304AC"/>
    <w:rsid w:val="00730DB9"/>
    <w:rsid w:val="00732F54"/>
    <w:rsid w:val="00737A41"/>
    <w:rsid w:val="007431B7"/>
    <w:rsid w:val="00744497"/>
    <w:rsid w:val="00745908"/>
    <w:rsid w:val="00753410"/>
    <w:rsid w:val="00753A54"/>
    <w:rsid w:val="00762FF0"/>
    <w:rsid w:val="007645ED"/>
    <w:rsid w:val="00767FB8"/>
    <w:rsid w:val="00772D14"/>
    <w:rsid w:val="00776E84"/>
    <w:rsid w:val="00780252"/>
    <w:rsid w:val="00784AE9"/>
    <w:rsid w:val="00792DDC"/>
    <w:rsid w:val="00794398"/>
    <w:rsid w:val="00796493"/>
    <w:rsid w:val="0079661B"/>
    <w:rsid w:val="007A2DED"/>
    <w:rsid w:val="007A3F0C"/>
    <w:rsid w:val="007A6F01"/>
    <w:rsid w:val="007B1A79"/>
    <w:rsid w:val="007B2F4E"/>
    <w:rsid w:val="007C0CA5"/>
    <w:rsid w:val="007C514C"/>
    <w:rsid w:val="007D035B"/>
    <w:rsid w:val="007D3D59"/>
    <w:rsid w:val="007D50C3"/>
    <w:rsid w:val="007D60E5"/>
    <w:rsid w:val="007D6C30"/>
    <w:rsid w:val="007D7107"/>
    <w:rsid w:val="007D7AF6"/>
    <w:rsid w:val="007E0643"/>
    <w:rsid w:val="007E2D33"/>
    <w:rsid w:val="007E3BF5"/>
    <w:rsid w:val="007E72DD"/>
    <w:rsid w:val="007F238A"/>
    <w:rsid w:val="007F2A58"/>
    <w:rsid w:val="007F3996"/>
    <w:rsid w:val="007F401B"/>
    <w:rsid w:val="007F6200"/>
    <w:rsid w:val="007F76EE"/>
    <w:rsid w:val="008013FF"/>
    <w:rsid w:val="00803283"/>
    <w:rsid w:val="008035AA"/>
    <w:rsid w:val="00805409"/>
    <w:rsid w:val="0080555D"/>
    <w:rsid w:val="008077A8"/>
    <w:rsid w:val="00812D4C"/>
    <w:rsid w:val="00812DFD"/>
    <w:rsid w:val="008167AA"/>
    <w:rsid w:val="00823B87"/>
    <w:rsid w:val="0083238F"/>
    <w:rsid w:val="00832AC4"/>
    <w:rsid w:val="00833200"/>
    <w:rsid w:val="00833E1A"/>
    <w:rsid w:val="0083491B"/>
    <w:rsid w:val="00835F1A"/>
    <w:rsid w:val="00836C8D"/>
    <w:rsid w:val="00837C74"/>
    <w:rsid w:val="008405EE"/>
    <w:rsid w:val="00841390"/>
    <w:rsid w:val="00842BA8"/>
    <w:rsid w:val="00850FE1"/>
    <w:rsid w:val="00851243"/>
    <w:rsid w:val="00853C91"/>
    <w:rsid w:val="00854821"/>
    <w:rsid w:val="00855341"/>
    <w:rsid w:val="00856C15"/>
    <w:rsid w:val="00857537"/>
    <w:rsid w:val="0086052E"/>
    <w:rsid w:val="00860D31"/>
    <w:rsid w:val="008632F6"/>
    <w:rsid w:val="00866811"/>
    <w:rsid w:val="00870E7B"/>
    <w:rsid w:val="00871027"/>
    <w:rsid w:val="00871553"/>
    <w:rsid w:val="00874C35"/>
    <w:rsid w:val="00876621"/>
    <w:rsid w:val="00881BCE"/>
    <w:rsid w:val="0088383E"/>
    <w:rsid w:val="00885B96"/>
    <w:rsid w:val="0089092F"/>
    <w:rsid w:val="00890CC7"/>
    <w:rsid w:val="0089125E"/>
    <w:rsid w:val="00893C01"/>
    <w:rsid w:val="00895C96"/>
    <w:rsid w:val="00897AB4"/>
    <w:rsid w:val="008A2B92"/>
    <w:rsid w:val="008B31D2"/>
    <w:rsid w:val="008B7149"/>
    <w:rsid w:val="008B74A1"/>
    <w:rsid w:val="008C1E74"/>
    <w:rsid w:val="008C273A"/>
    <w:rsid w:val="008C4ECD"/>
    <w:rsid w:val="008D0288"/>
    <w:rsid w:val="008D28E8"/>
    <w:rsid w:val="008D5178"/>
    <w:rsid w:val="008E3A1D"/>
    <w:rsid w:val="008E3A22"/>
    <w:rsid w:val="008E488F"/>
    <w:rsid w:val="008E48C2"/>
    <w:rsid w:val="008F53C5"/>
    <w:rsid w:val="008F5BC4"/>
    <w:rsid w:val="008F5DD5"/>
    <w:rsid w:val="009018BE"/>
    <w:rsid w:val="00903639"/>
    <w:rsid w:val="009039A0"/>
    <w:rsid w:val="00906386"/>
    <w:rsid w:val="00906939"/>
    <w:rsid w:val="00906B6A"/>
    <w:rsid w:val="009111FB"/>
    <w:rsid w:val="00920A68"/>
    <w:rsid w:val="00920C5E"/>
    <w:rsid w:val="0092210B"/>
    <w:rsid w:val="00924D66"/>
    <w:rsid w:val="00930479"/>
    <w:rsid w:val="00932E21"/>
    <w:rsid w:val="009407F7"/>
    <w:rsid w:val="0094334B"/>
    <w:rsid w:val="00946EE1"/>
    <w:rsid w:val="009555CD"/>
    <w:rsid w:val="00957E53"/>
    <w:rsid w:val="00960473"/>
    <w:rsid w:val="009637C5"/>
    <w:rsid w:val="00964BDD"/>
    <w:rsid w:val="00965889"/>
    <w:rsid w:val="0096704B"/>
    <w:rsid w:val="0097196E"/>
    <w:rsid w:val="00971CCE"/>
    <w:rsid w:val="00975B85"/>
    <w:rsid w:val="009768F4"/>
    <w:rsid w:val="00977813"/>
    <w:rsid w:val="00977C45"/>
    <w:rsid w:val="0098195B"/>
    <w:rsid w:val="00982CEE"/>
    <w:rsid w:val="00985050"/>
    <w:rsid w:val="00985514"/>
    <w:rsid w:val="00995D09"/>
    <w:rsid w:val="00996A97"/>
    <w:rsid w:val="009A495D"/>
    <w:rsid w:val="009A5B40"/>
    <w:rsid w:val="009A5F9F"/>
    <w:rsid w:val="009B27F6"/>
    <w:rsid w:val="009B2E06"/>
    <w:rsid w:val="009B33AA"/>
    <w:rsid w:val="009B495B"/>
    <w:rsid w:val="009C1251"/>
    <w:rsid w:val="009C1CB5"/>
    <w:rsid w:val="009D180D"/>
    <w:rsid w:val="009D1E58"/>
    <w:rsid w:val="009D62B5"/>
    <w:rsid w:val="009E0A84"/>
    <w:rsid w:val="009E0AF1"/>
    <w:rsid w:val="009E19D2"/>
    <w:rsid w:val="009E1B20"/>
    <w:rsid w:val="009E34E6"/>
    <w:rsid w:val="009E3792"/>
    <w:rsid w:val="009E3A15"/>
    <w:rsid w:val="009E57AE"/>
    <w:rsid w:val="009E6F9C"/>
    <w:rsid w:val="009F0593"/>
    <w:rsid w:val="009F199E"/>
    <w:rsid w:val="009F263E"/>
    <w:rsid w:val="00A05D32"/>
    <w:rsid w:val="00A121B1"/>
    <w:rsid w:val="00A132D5"/>
    <w:rsid w:val="00A14B8C"/>
    <w:rsid w:val="00A14D69"/>
    <w:rsid w:val="00A15E5C"/>
    <w:rsid w:val="00A2465E"/>
    <w:rsid w:val="00A24D34"/>
    <w:rsid w:val="00A25F12"/>
    <w:rsid w:val="00A260E7"/>
    <w:rsid w:val="00A271A9"/>
    <w:rsid w:val="00A35E5A"/>
    <w:rsid w:val="00A4254F"/>
    <w:rsid w:val="00A4276C"/>
    <w:rsid w:val="00A43122"/>
    <w:rsid w:val="00A4330A"/>
    <w:rsid w:val="00A5251D"/>
    <w:rsid w:val="00A54F08"/>
    <w:rsid w:val="00A550DD"/>
    <w:rsid w:val="00A55928"/>
    <w:rsid w:val="00A56FBB"/>
    <w:rsid w:val="00A61293"/>
    <w:rsid w:val="00A6181C"/>
    <w:rsid w:val="00A625CD"/>
    <w:rsid w:val="00A62EE3"/>
    <w:rsid w:val="00A66AE6"/>
    <w:rsid w:val="00A677B0"/>
    <w:rsid w:val="00A67EA4"/>
    <w:rsid w:val="00A70331"/>
    <w:rsid w:val="00A70A30"/>
    <w:rsid w:val="00A71310"/>
    <w:rsid w:val="00A7277B"/>
    <w:rsid w:val="00A75E0B"/>
    <w:rsid w:val="00A805E8"/>
    <w:rsid w:val="00A807E8"/>
    <w:rsid w:val="00A827D2"/>
    <w:rsid w:val="00A82F26"/>
    <w:rsid w:val="00A8410E"/>
    <w:rsid w:val="00A849D9"/>
    <w:rsid w:val="00A8565C"/>
    <w:rsid w:val="00A86720"/>
    <w:rsid w:val="00A8755E"/>
    <w:rsid w:val="00A90DB4"/>
    <w:rsid w:val="00A91D44"/>
    <w:rsid w:val="00A92078"/>
    <w:rsid w:val="00A967CC"/>
    <w:rsid w:val="00A96DD9"/>
    <w:rsid w:val="00A97BB7"/>
    <w:rsid w:val="00A97DCB"/>
    <w:rsid w:val="00AA2AEA"/>
    <w:rsid w:val="00AA5E87"/>
    <w:rsid w:val="00AA7D8F"/>
    <w:rsid w:val="00AB2504"/>
    <w:rsid w:val="00AB3C16"/>
    <w:rsid w:val="00AB40E7"/>
    <w:rsid w:val="00AB5BF3"/>
    <w:rsid w:val="00AC5A7A"/>
    <w:rsid w:val="00AD4D00"/>
    <w:rsid w:val="00AD5A1A"/>
    <w:rsid w:val="00AE2BA1"/>
    <w:rsid w:val="00AE2BEB"/>
    <w:rsid w:val="00AE58B1"/>
    <w:rsid w:val="00AE7FC3"/>
    <w:rsid w:val="00AF0726"/>
    <w:rsid w:val="00AF2F60"/>
    <w:rsid w:val="00B02E6F"/>
    <w:rsid w:val="00B04241"/>
    <w:rsid w:val="00B05EB1"/>
    <w:rsid w:val="00B07D23"/>
    <w:rsid w:val="00B10E8F"/>
    <w:rsid w:val="00B1364D"/>
    <w:rsid w:val="00B14881"/>
    <w:rsid w:val="00B14E57"/>
    <w:rsid w:val="00B15518"/>
    <w:rsid w:val="00B15600"/>
    <w:rsid w:val="00B16E52"/>
    <w:rsid w:val="00B17BCF"/>
    <w:rsid w:val="00B23CB0"/>
    <w:rsid w:val="00B23D87"/>
    <w:rsid w:val="00B23DBA"/>
    <w:rsid w:val="00B270E6"/>
    <w:rsid w:val="00B301BF"/>
    <w:rsid w:val="00B31BFD"/>
    <w:rsid w:val="00B35EE4"/>
    <w:rsid w:val="00B37133"/>
    <w:rsid w:val="00B40783"/>
    <w:rsid w:val="00B40E63"/>
    <w:rsid w:val="00B41E00"/>
    <w:rsid w:val="00B45C04"/>
    <w:rsid w:val="00B5297B"/>
    <w:rsid w:val="00B534BC"/>
    <w:rsid w:val="00B54418"/>
    <w:rsid w:val="00B60555"/>
    <w:rsid w:val="00B62BF8"/>
    <w:rsid w:val="00B645CF"/>
    <w:rsid w:val="00B65101"/>
    <w:rsid w:val="00B820B4"/>
    <w:rsid w:val="00B84F0D"/>
    <w:rsid w:val="00B85A46"/>
    <w:rsid w:val="00B86DF1"/>
    <w:rsid w:val="00B90562"/>
    <w:rsid w:val="00B966B2"/>
    <w:rsid w:val="00B966F8"/>
    <w:rsid w:val="00BA1B25"/>
    <w:rsid w:val="00BA7C1C"/>
    <w:rsid w:val="00BB2608"/>
    <w:rsid w:val="00BB73CA"/>
    <w:rsid w:val="00BC0065"/>
    <w:rsid w:val="00BC780B"/>
    <w:rsid w:val="00BD60F7"/>
    <w:rsid w:val="00BE479A"/>
    <w:rsid w:val="00BE4C3B"/>
    <w:rsid w:val="00BE7232"/>
    <w:rsid w:val="00BF0C0C"/>
    <w:rsid w:val="00BF398E"/>
    <w:rsid w:val="00BF7CC2"/>
    <w:rsid w:val="00BF7FB8"/>
    <w:rsid w:val="00C0271F"/>
    <w:rsid w:val="00C20E36"/>
    <w:rsid w:val="00C30457"/>
    <w:rsid w:val="00C30834"/>
    <w:rsid w:val="00C3309D"/>
    <w:rsid w:val="00C34AF3"/>
    <w:rsid w:val="00C463A3"/>
    <w:rsid w:val="00C46F66"/>
    <w:rsid w:val="00C50587"/>
    <w:rsid w:val="00C53F42"/>
    <w:rsid w:val="00C56ABA"/>
    <w:rsid w:val="00C5777A"/>
    <w:rsid w:val="00C6099C"/>
    <w:rsid w:val="00C6262B"/>
    <w:rsid w:val="00C62E4A"/>
    <w:rsid w:val="00C644DE"/>
    <w:rsid w:val="00C65DAA"/>
    <w:rsid w:val="00C67782"/>
    <w:rsid w:val="00C70E83"/>
    <w:rsid w:val="00C74AD6"/>
    <w:rsid w:val="00C7562E"/>
    <w:rsid w:val="00C75A01"/>
    <w:rsid w:val="00C8047D"/>
    <w:rsid w:val="00C80F85"/>
    <w:rsid w:val="00C81A19"/>
    <w:rsid w:val="00C85F8C"/>
    <w:rsid w:val="00C96DAA"/>
    <w:rsid w:val="00CA012C"/>
    <w:rsid w:val="00CA1027"/>
    <w:rsid w:val="00CB0FA7"/>
    <w:rsid w:val="00CB21F6"/>
    <w:rsid w:val="00CC0996"/>
    <w:rsid w:val="00CC21D7"/>
    <w:rsid w:val="00CD021A"/>
    <w:rsid w:val="00CD792F"/>
    <w:rsid w:val="00CD7E2E"/>
    <w:rsid w:val="00CE3EAA"/>
    <w:rsid w:val="00CE4A75"/>
    <w:rsid w:val="00CE4E73"/>
    <w:rsid w:val="00CE6986"/>
    <w:rsid w:val="00CF20D4"/>
    <w:rsid w:val="00CF2F4C"/>
    <w:rsid w:val="00CF3D79"/>
    <w:rsid w:val="00CF3E9B"/>
    <w:rsid w:val="00CF57AD"/>
    <w:rsid w:val="00CF6FED"/>
    <w:rsid w:val="00CF76EE"/>
    <w:rsid w:val="00D03C20"/>
    <w:rsid w:val="00D05585"/>
    <w:rsid w:val="00D062CB"/>
    <w:rsid w:val="00D122B7"/>
    <w:rsid w:val="00D136FD"/>
    <w:rsid w:val="00D20C18"/>
    <w:rsid w:val="00D23737"/>
    <w:rsid w:val="00D239DB"/>
    <w:rsid w:val="00D2400A"/>
    <w:rsid w:val="00D271AF"/>
    <w:rsid w:val="00D27423"/>
    <w:rsid w:val="00D3113A"/>
    <w:rsid w:val="00D354E6"/>
    <w:rsid w:val="00D37F44"/>
    <w:rsid w:val="00D41F17"/>
    <w:rsid w:val="00D4618C"/>
    <w:rsid w:val="00D54A2D"/>
    <w:rsid w:val="00D57049"/>
    <w:rsid w:val="00D63227"/>
    <w:rsid w:val="00D638C4"/>
    <w:rsid w:val="00D65CC1"/>
    <w:rsid w:val="00D710BB"/>
    <w:rsid w:val="00D713F3"/>
    <w:rsid w:val="00D71524"/>
    <w:rsid w:val="00D7168D"/>
    <w:rsid w:val="00D73A15"/>
    <w:rsid w:val="00D73C70"/>
    <w:rsid w:val="00D74F01"/>
    <w:rsid w:val="00D762B2"/>
    <w:rsid w:val="00D83C80"/>
    <w:rsid w:val="00D91EE2"/>
    <w:rsid w:val="00D938FA"/>
    <w:rsid w:val="00D954A7"/>
    <w:rsid w:val="00D96198"/>
    <w:rsid w:val="00DA26A8"/>
    <w:rsid w:val="00DA324D"/>
    <w:rsid w:val="00DB1BD0"/>
    <w:rsid w:val="00DC4B91"/>
    <w:rsid w:val="00DD0DC9"/>
    <w:rsid w:val="00DD7A57"/>
    <w:rsid w:val="00DE4213"/>
    <w:rsid w:val="00DE459B"/>
    <w:rsid w:val="00DF4DCC"/>
    <w:rsid w:val="00E00C11"/>
    <w:rsid w:val="00E05A35"/>
    <w:rsid w:val="00E063DC"/>
    <w:rsid w:val="00E06650"/>
    <w:rsid w:val="00E066EA"/>
    <w:rsid w:val="00E127D5"/>
    <w:rsid w:val="00E13B94"/>
    <w:rsid w:val="00E234CD"/>
    <w:rsid w:val="00E26D68"/>
    <w:rsid w:val="00E27935"/>
    <w:rsid w:val="00E2796D"/>
    <w:rsid w:val="00E27AF2"/>
    <w:rsid w:val="00E34333"/>
    <w:rsid w:val="00E41BDE"/>
    <w:rsid w:val="00E424EA"/>
    <w:rsid w:val="00E43244"/>
    <w:rsid w:val="00E45052"/>
    <w:rsid w:val="00E450FF"/>
    <w:rsid w:val="00E55672"/>
    <w:rsid w:val="00E56894"/>
    <w:rsid w:val="00E60787"/>
    <w:rsid w:val="00E61565"/>
    <w:rsid w:val="00E63441"/>
    <w:rsid w:val="00E65535"/>
    <w:rsid w:val="00E72183"/>
    <w:rsid w:val="00E749EB"/>
    <w:rsid w:val="00E74DD9"/>
    <w:rsid w:val="00E754E5"/>
    <w:rsid w:val="00E830FC"/>
    <w:rsid w:val="00E85463"/>
    <w:rsid w:val="00E862BB"/>
    <w:rsid w:val="00E9007F"/>
    <w:rsid w:val="00E94AA1"/>
    <w:rsid w:val="00E97B96"/>
    <w:rsid w:val="00EA20C4"/>
    <w:rsid w:val="00EA3B89"/>
    <w:rsid w:val="00EA4F31"/>
    <w:rsid w:val="00EB001E"/>
    <w:rsid w:val="00EB033D"/>
    <w:rsid w:val="00EB0B49"/>
    <w:rsid w:val="00EB0B89"/>
    <w:rsid w:val="00EB0D06"/>
    <w:rsid w:val="00EB0F4D"/>
    <w:rsid w:val="00EB1825"/>
    <w:rsid w:val="00EB3724"/>
    <w:rsid w:val="00EB6CBD"/>
    <w:rsid w:val="00EC25EB"/>
    <w:rsid w:val="00EC270C"/>
    <w:rsid w:val="00EC7D36"/>
    <w:rsid w:val="00ED25D9"/>
    <w:rsid w:val="00ED33B0"/>
    <w:rsid w:val="00ED3BFB"/>
    <w:rsid w:val="00ED7687"/>
    <w:rsid w:val="00EE3419"/>
    <w:rsid w:val="00EE3AD9"/>
    <w:rsid w:val="00EF1425"/>
    <w:rsid w:val="00EF3751"/>
    <w:rsid w:val="00EF5407"/>
    <w:rsid w:val="00EF5956"/>
    <w:rsid w:val="00EF6D58"/>
    <w:rsid w:val="00EF71D1"/>
    <w:rsid w:val="00F0215F"/>
    <w:rsid w:val="00F06CD3"/>
    <w:rsid w:val="00F075E6"/>
    <w:rsid w:val="00F15661"/>
    <w:rsid w:val="00F17C8E"/>
    <w:rsid w:val="00F25128"/>
    <w:rsid w:val="00F26E9B"/>
    <w:rsid w:val="00F270A8"/>
    <w:rsid w:val="00F276CC"/>
    <w:rsid w:val="00F278AF"/>
    <w:rsid w:val="00F31073"/>
    <w:rsid w:val="00F31D9A"/>
    <w:rsid w:val="00F37FE2"/>
    <w:rsid w:val="00F4263A"/>
    <w:rsid w:val="00F43780"/>
    <w:rsid w:val="00F45944"/>
    <w:rsid w:val="00F468D8"/>
    <w:rsid w:val="00F530E7"/>
    <w:rsid w:val="00F54879"/>
    <w:rsid w:val="00F56E84"/>
    <w:rsid w:val="00F573B2"/>
    <w:rsid w:val="00F575CA"/>
    <w:rsid w:val="00F60558"/>
    <w:rsid w:val="00F63009"/>
    <w:rsid w:val="00F648D9"/>
    <w:rsid w:val="00F654C4"/>
    <w:rsid w:val="00F6588B"/>
    <w:rsid w:val="00F75DD9"/>
    <w:rsid w:val="00F7682A"/>
    <w:rsid w:val="00F76940"/>
    <w:rsid w:val="00F773BD"/>
    <w:rsid w:val="00F80517"/>
    <w:rsid w:val="00F80EFC"/>
    <w:rsid w:val="00F80F9B"/>
    <w:rsid w:val="00F835BF"/>
    <w:rsid w:val="00F84650"/>
    <w:rsid w:val="00F87A83"/>
    <w:rsid w:val="00F9169D"/>
    <w:rsid w:val="00F97F9E"/>
    <w:rsid w:val="00FA0FC4"/>
    <w:rsid w:val="00FA2CB4"/>
    <w:rsid w:val="00FA2CEA"/>
    <w:rsid w:val="00FA3F80"/>
    <w:rsid w:val="00FB0B16"/>
    <w:rsid w:val="00FB33B0"/>
    <w:rsid w:val="00FB4A55"/>
    <w:rsid w:val="00FC2BFA"/>
    <w:rsid w:val="00FC5BF8"/>
    <w:rsid w:val="00FC6F2E"/>
    <w:rsid w:val="00FD66AC"/>
    <w:rsid w:val="00FD7009"/>
    <w:rsid w:val="00FD7C00"/>
    <w:rsid w:val="00FE0010"/>
    <w:rsid w:val="00FE0419"/>
    <w:rsid w:val="00FE4A42"/>
    <w:rsid w:val="00FE6C83"/>
    <w:rsid w:val="00FE7386"/>
    <w:rsid w:val="00FF1345"/>
    <w:rsid w:val="00FF1C7D"/>
    <w:rsid w:val="00FF2F86"/>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caption" w:locked="1" w:semiHidden="1" w:unhideWhenUsed="1" w:qFormat="1"/>
    <w:lsdException w:name="footnote reference" w:uiPriority="99"/>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1543C7"/>
    <w:rPr>
      <w:sz w:val="24"/>
      <w:szCs w:val="24"/>
    </w:rPr>
  </w:style>
  <w:style w:type="paragraph" w:styleId="Cmsor1">
    <w:name w:val="heading 1"/>
    <w:basedOn w:val="Norml"/>
    <w:next w:val="Norml"/>
    <w:link w:val="Cmsor1Char"/>
    <w:qFormat/>
    <w:rsid w:val="001543C7"/>
    <w:pPr>
      <w:keepNext/>
      <w:jc w:val="center"/>
      <w:outlineLvl w:val="0"/>
    </w:pPr>
    <w:rPr>
      <w:i/>
      <w:szCs w:val="20"/>
    </w:rPr>
  </w:style>
  <w:style w:type="paragraph" w:styleId="Cmsor2">
    <w:name w:val="heading 2"/>
    <w:basedOn w:val="Norml"/>
    <w:next w:val="Norml"/>
    <w:qFormat/>
    <w:rsid w:val="001543C7"/>
    <w:pPr>
      <w:keepNext/>
      <w:jc w:val="center"/>
      <w:outlineLvl w:val="1"/>
    </w:pPr>
    <w:rPr>
      <w:b/>
      <w:szCs w:val="20"/>
    </w:rPr>
  </w:style>
  <w:style w:type="paragraph" w:styleId="Cmsor3">
    <w:name w:val="heading 3"/>
    <w:basedOn w:val="Norml"/>
    <w:next w:val="Norml"/>
    <w:link w:val="Cmsor3Char"/>
    <w:qFormat/>
    <w:rsid w:val="001543C7"/>
    <w:pPr>
      <w:keepNext/>
      <w:spacing w:before="240" w:after="60"/>
      <w:outlineLvl w:val="2"/>
    </w:pPr>
    <w:rPr>
      <w:rFonts w:ascii="Arial" w:hAnsi="Arial" w:cs="Arial"/>
      <w:b/>
      <w:bCs/>
      <w:sz w:val="26"/>
      <w:szCs w:val="26"/>
    </w:rPr>
  </w:style>
  <w:style w:type="paragraph" w:styleId="Cmsor4">
    <w:name w:val="heading 4"/>
    <w:basedOn w:val="Norml"/>
    <w:next w:val="Norml"/>
    <w:link w:val="Cmsor4Char"/>
    <w:qFormat/>
    <w:rsid w:val="001543C7"/>
    <w:pPr>
      <w:keepNext/>
      <w:tabs>
        <w:tab w:val="num" w:pos="360"/>
      </w:tabs>
      <w:jc w:val="both"/>
      <w:outlineLvl w:val="3"/>
    </w:pPr>
    <w:rPr>
      <w:b/>
      <w:sz w:val="40"/>
      <w:szCs w:val="20"/>
    </w:rPr>
  </w:style>
  <w:style w:type="paragraph" w:styleId="Cmsor5">
    <w:name w:val="heading 5"/>
    <w:basedOn w:val="Norml"/>
    <w:next w:val="Norml"/>
    <w:qFormat/>
    <w:rsid w:val="001543C7"/>
    <w:pPr>
      <w:keepNext/>
      <w:tabs>
        <w:tab w:val="num" w:pos="360"/>
      </w:tabs>
      <w:jc w:val="right"/>
      <w:outlineLvl w:val="4"/>
    </w:pPr>
    <w:rPr>
      <w:b/>
      <w:sz w:val="36"/>
      <w:szCs w:val="20"/>
    </w:rPr>
  </w:style>
  <w:style w:type="paragraph" w:styleId="Cmsor6">
    <w:name w:val="heading 6"/>
    <w:basedOn w:val="Norml"/>
    <w:next w:val="Norml"/>
    <w:qFormat/>
    <w:rsid w:val="001543C7"/>
    <w:pPr>
      <w:keepNext/>
      <w:tabs>
        <w:tab w:val="num" w:pos="360"/>
      </w:tabs>
      <w:outlineLvl w:val="5"/>
    </w:pPr>
    <w:rPr>
      <w:b/>
      <w:i/>
      <w:sz w:val="28"/>
      <w:szCs w:val="20"/>
    </w:rPr>
  </w:style>
  <w:style w:type="paragraph" w:styleId="Cmsor7">
    <w:name w:val="heading 7"/>
    <w:basedOn w:val="Norml"/>
    <w:next w:val="Norml"/>
    <w:qFormat/>
    <w:rsid w:val="001543C7"/>
    <w:pPr>
      <w:keepNext/>
      <w:tabs>
        <w:tab w:val="num" w:pos="360"/>
      </w:tabs>
      <w:outlineLvl w:val="6"/>
    </w:pPr>
    <w:rPr>
      <w:b/>
      <w:sz w:val="28"/>
      <w:szCs w:val="20"/>
    </w:rPr>
  </w:style>
  <w:style w:type="paragraph" w:styleId="Cmsor8">
    <w:name w:val="heading 8"/>
    <w:basedOn w:val="Norml"/>
    <w:next w:val="Norml"/>
    <w:qFormat/>
    <w:rsid w:val="001543C7"/>
    <w:pPr>
      <w:keepNext/>
      <w:tabs>
        <w:tab w:val="num" w:pos="360"/>
      </w:tabs>
      <w:jc w:val="center"/>
      <w:outlineLvl w:val="7"/>
    </w:pPr>
    <w:rPr>
      <w:b/>
      <w:sz w:val="28"/>
      <w:szCs w:val="20"/>
    </w:rPr>
  </w:style>
  <w:style w:type="paragraph" w:styleId="Cmsor9">
    <w:name w:val="heading 9"/>
    <w:basedOn w:val="Norml"/>
    <w:next w:val="Norml"/>
    <w:qFormat/>
    <w:rsid w:val="001543C7"/>
    <w:pPr>
      <w:keepNext/>
      <w:ind w:left="426" w:hanging="426"/>
      <w:jc w:val="center"/>
      <w:outlineLvl w:val="8"/>
    </w:pPr>
    <w:rPr>
      <w:rFonts w:ascii="Arial" w:hAnsi="Arial"/>
      <w:b/>
      <w:szCs w:val="20"/>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styleId="Csakszveg">
    <w:name w:val="Plain Text"/>
    <w:basedOn w:val="Norml"/>
    <w:link w:val="CsakszvegChar"/>
    <w:rsid w:val="001543C7"/>
    <w:pPr>
      <w:widowControl w:val="0"/>
    </w:pPr>
    <w:rPr>
      <w:rFonts w:ascii="Courier New" w:hAnsi="Courier New"/>
      <w:sz w:val="20"/>
      <w:szCs w:val="20"/>
    </w:rPr>
  </w:style>
  <w:style w:type="paragraph" w:customStyle="1" w:styleId="Bekezds">
    <w:name w:val="Bekezdés"/>
    <w:basedOn w:val="Norml"/>
    <w:rsid w:val="001543C7"/>
    <w:pPr>
      <w:ind w:firstLine="202"/>
    </w:pPr>
    <w:rPr>
      <w:rFonts w:ascii="Huni_Swiss 742 Lt BT" w:hAnsi="Huni_Swiss 742 Lt BT"/>
      <w:szCs w:val="20"/>
    </w:rPr>
  </w:style>
  <w:style w:type="paragraph" w:styleId="Lbjegyzetszveg">
    <w:name w:val="footnote text"/>
    <w:basedOn w:val="Norml"/>
    <w:link w:val="LbjegyzetszvegChar"/>
    <w:uiPriority w:val="99"/>
    <w:semiHidden/>
    <w:rsid w:val="001543C7"/>
    <w:rPr>
      <w:rFonts w:ascii="Huni_Swiss 742 Lt BT" w:hAnsi="Huni_Swiss 742 Lt BT"/>
      <w:sz w:val="20"/>
      <w:szCs w:val="20"/>
    </w:rPr>
  </w:style>
  <w:style w:type="paragraph" w:styleId="Szvegtrzs">
    <w:name w:val="Body Text"/>
    <w:basedOn w:val="Norml"/>
    <w:rsid w:val="001543C7"/>
    <w:pPr>
      <w:jc w:val="both"/>
    </w:pPr>
    <w:rPr>
      <w:i/>
      <w:szCs w:val="20"/>
    </w:rPr>
  </w:style>
  <w:style w:type="paragraph" w:styleId="Szvegtrzs2">
    <w:name w:val="Body Text 2"/>
    <w:basedOn w:val="Norml"/>
    <w:rsid w:val="001543C7"/>
    <w:pPr>
      <w:jc w:val="both"/>
    </w:pPr>
    <w:rPr>
      <w:szCs w:val="20"/>
    </w:rPr>
  </w:style>
  <w:style w:type="paragraph" w:customStyle="1" w:styleId="Ndkvizetdlorml">
    <w:name w:val="Ndék vizet délormál"/>
    <w:basedOn w:val="Norml"/>
    <w:link w:val="NdkvizetdlormlChar"/>
    <w:rsid w:val="001543C7"/>
    <w:pPr>
      <w:widowControl w:val="0"/>
      <w:jc w:val="both"/>
    </w:pPr>
    <w:rPr>
      <w:rFonts w:ascii="Huni_Swiss 742 Lt BT" w:hAnsi="Huni_Swiss 742 Lt BT"/>
      <w:szCs w:val="20"/>
    </w:rPr>
  </w:style>
  <w:style w:type="character" w:customStyle="1" w:styleId="NdkvizetdlormlChar">
    <w:name w:val="Ndék vizet délormál Char"/>
    <w:basedOn w:val="Bekezdsalapbettpusa"/>
    <w:link w:val="Ndkvizetdlorml"/>
    <w:locked/>
    <w:rsid w:val="00960473"/>
    <w:rPr>
      <w:rFonts w:ascii="Huni_Swiss 742 Lt BT" w:hAnsi="Huni_Swiss 742 Lt BT" w:cs="Times New Roman"/>
      <w:sz w:val="24"/>
      <w:lang w:val="hu-HU" w:eastAsia="hu-HU" w:bidi="ar-SA"/>
    </w:rPr>
  </w:style>
  <w:style w:type="paragraph" w:customStyle="1" w:styleId="cim2">
    <w:name w:val="cim2"/>
    <w:basedOn w:val="Cmsor3"/>
    <w:rsid w:val="001543C7"/>
    <w:pPr>
      <w:overflowPunct w:val="0"/>
      <w:autoSpaceDE w:val="0"/>
      <w:autoSpaceDN w:val="0"/>
      <w:adjustRightInd w:val="0"/>
      <w:jc w:val="center"/>
      <w:textAlignment w:val="baseline"/>
      <w:outlineLvl w:val="9"/>
    </w:pPr>
    <w:rPr>
      <w:rFonts w:ascii="Times New Roman" w:hAnsi="Times New Roman" w:cs="Times New Roman"/>
      <w:bCs w:val="0"/>
      <w:sz w:val="24"/>
      <w:szCs w:val="20"/>
      <w:lang w:val="en-US"/>
    </w:rPr>
  </w:style>
  <w:style w:type="paragraph" w:styleId="Szvegtrzs3">
    <w:name w:val="Body Text 3"/>
    <w:basedOn w:val="Norml"/>
    <w:rsid w:val="001543C7"/>
    <w:pPr>
      <w:spacing w:after="120"/>
    </w:pPr>
    <w:rPr>
      <w:sz w:val="16"/>
      <w:szCs w:val="16"/>
    </w:rPr>
  </w:style>
  <w:style w:type="paragraph" w:styleId="Szvegtrzsbehzssal2">
    <w:name w:val="Body Text Indent 2"/>
    <w:basedOn w:val="Norml"/>
    <w:rsid w:val="001543C7"/>
    <w:pPr>
      <w:spacing w:after="120" w:line="480" w:lineRule="auto"/>
      <w:ind w:left="283"/>
    </w:pPr>
  </w:style>
  <w:style w:type="paragraph" w:styleId="Szvegtrzsbehzssal">
    <w:name w:val="Body Text Indent"/>
    <w:basedOn w:val="Norml"/>
    <w:link w:val="SzvegtrzsbehzssalChar"/>
    <w:rsid w:val="001543C7"/>
    <w:pPr>
      <w:spacing w:after="120"/>
      <w:ind w:left="283"/>
    </w:pPr>
  </w:style>
  <w:style w:type="paragraph" w:styleId="Szvegtrzsbehzssal3">
    <w:name w:val="Body Text Indent 3"/>
    <w:basedOn w:val="Norml"/>
    <w:rsid w:val="001543C7"/>
    <w:pPr>
      <w:spacing w:after="120"/>
      <w:ind w:left="283"/>
    </w:pPr>
    <w:rPr>
      <w:sz w:val="16"/>
      <w:szCs w:val="16"/>
    </w:rPr>
  </w:style>
  <w:style w:type="paragraph" w:customStyle="1" w:styleId="Bekezds2">
    <w:name w:val="Bekezdés2"/>
    <w:basedOn w:val="Norml"/>
    <w:rsid w:val="001543C7"/>
    <w:pPr>
      <w:ind w:left="204" w:firstLine="204"/>
    </w:pPr>
    <w:rPr>
      <w:rFonts w:ascii="Huni_Swiss 742 Lt BT" w:hAnsi="Huni_Swiss 742 Lt BT"/>
      <w:szCs w:val="20"/>
    </w:rPr>
  </w:style>
  <w:style w:type="paragraph" w:customStyle="1" w:styleId="Bekezds3">
    <w:name w:val="Bekezdés3"/>
    <w:basedOn w:val="Norml"/>
    <w:rsid w:val="001543C7"/>
    <w:pPr>
      <w:ind w:left="408" w:firstLine="204"/>
    </w:pPr>
    <w:rPr>
      <w:rFonts w:ascii="Huni_Swiss 742 Lt BT" w:hAnsi="Huni_Swiss 742 Lt BT"/>
      <w:szCs w:val="20"/>
    </w:rPr>
  </w:style>
  <w:style w:type="paragraph" w:customStyle="1" w:styleId="Bekezds4">
    <w:name w:val="Bekezdés4"/>
    <w:basedOn w:val="Norml"/>
    <w:rsid w:val="001543C7"/>
    <w:pPr>
      <w:ind w:left="613" w:firstLine="204"/>
    </w:pPr>
    <w:rPr>
      <w:rFonts w:ascii="Huni_Swiss 742 Lt BT" w:hAnsi="Huni_Swiss 742 Lt BT"/>
      <w:szCs w:val="20"/>
    </w:rPr>
  </w:style>
  <w:style w:type="paragraph" w:customStyle="1" w:styleId="DltCm">
    <w:name w:val="DôltCím"/>
    <w:basedOn w:val="Norml"/>
    <w:rsid w:val="001543C7"/>
    <w:pPr>
      <w:keepNext/>
      <w:spacing w:before="480" w:after="240"/>
      <w:jc w:val="center"/>
    </w:pPr>
    <w:rPr>
      <w:rFonts w:ascii="Huni_Swiss 742 Lt BT" w:hAnsi="Huni_Swiss 742 Lt BT"/>
      <w:i/>
      <w:szCs w:val="20"/>
    </w:rPr>
  </w:style>
  <w:style w:type="paragraph" w:customStyle="1" w:styleId="FejezetCm">
    <w:name w:val="FejezetCím"/>
    <w:basedOn w:val="Norml"/>
    <w:rsid w:val="001543C7"/>
    <w:pPr>
      <w:keepNext/>
      <w:spacing w:before="480" w:after="240"/>
      <w:jc w:val="center"/>
    </w:pPr>
    <w:rPr>
      <w:rFonts w:ascii="Huni_Swiss 742 Lt BT" w:hAnsi="Huni_Swiss 742 Lt BT"/>
      <w:b/>
      <w:i/>
      <w:szCs w:val="20"/>
    </w:rPr>
  </w:style>
  <w:style w:type="paragraph" w:customStyle="1" w:styleId="FCm">
    <w:name w:val="FôCím"/>
    <w:basedOn w:val="Norml"/>
    <w:rsid w:val="001543C7"/>
    <w:pPr>
      <w:keepNext/>
      <w:spacing w:before="480" w:after="240"/>
      <w:jc w:val="center"/>
    </w:pPr>
    <w:rPr>
      <w:rFonts w:ascii="Huni_Swiss 742 Lt BT" w:hAnsi="Huni_Swiss 742 Lt BT"/>
      <w:b/>
      <w:sz w:val="28"/>
      <w:szCs w:val="20"/>
    </w:rPr>
  </w:style>
  <w:style w:type="paragraph" w:customStyle="1" w:styleId="Kikezds">
    <w:name w:val="Kikezdés"/>
    <w:basedOn w:val="Norml"/>
    <w:rsid w:val="001543C7"/>
    <w:pPr>
      <w:ind w:left="202" w:hanging="202"/>
    </w:pPr>
    <w:rPr>
      <w:rFonts w:ascii="Huni_Swiss 742 Lt BT" w:hAnsi="Huni_Swiss 742 Lt BT"/>
      <w:szCs w:val="20"/>
    </w:rPr>
  </w:style>
  <w:style w:type="paragraph" w:customStyle="1" w:styleId="Kikezds2">
    <w:name w:val="Kikezdés2"/>
    <w:basedOn w:val="Norml"/>
    <w:rsid w:val="001543C7"/>
    <w:pPr>
      <w:ind w:left="408" w:hanging="204"/>
    </w:pPr>
    <w:rPr>
      <w:rFonts w:ascii="Huni_Swiss 742 Lt BT" w:hAnsi="Huni_Swiss 742 Lt BT"/>
      <w:szCs w:val="20"/>
    </w:rPr>
  </w:style>
  <w:style w:type="paragraph" w:customStyle="1" w:styleId="Kikezds3">
    <w:name w:val="Kikezdés3"/>
    <w:basedOn w:val="Norml"/>
    <w:rsid w:val="001543C7"/>
    <w:pPr>
      <w:ind w:left="613" w:hanging="204"/>
    </w:pPr>
    <w:rPr>
      <w:rFonts w:ascii="Huni_Swiss 742 Lt BT" w:hAnsi="Huni_Swiss 742 Lt BT"/>
      <w:szCs w:val="20"/>
    </w:rPr>
  </w:style>
  <w:style w:type="paragraph" w:customStyle="1" w:styleId="Kikezds4">
    <w:name w:val="Kikezdés4"/>
    <w:basedOn w:val="Norml"/>
    <w:rsid w:val="001543C7"/>
    <w:pPr>
      <w:ind w:left="817" w:hanging="204"/>
    </w:pPr>
    <w:rPr>
      <w:rFonts w:ascii="Huni_Swiss 742 Lt BT" w:hAnsi="Huni_Swiss 742 Lt BT"/>
      <w:szCs w:val="20"/>
    </w:rPr>
  </w:style>
  <w:style w:type="paragraph" w:customStyle="1" w:styleId="kzp">
    <w:name w:val="közép"/>
    <w:basedOn w:val="Norml"/>
    <w:rsid w:val="001543C7"/>
    <w:pPr>
      <w:spacing w:before="240" w:after="240"/>
      <w:jc w:val="center"/>
    </w:pPr>
    <w:rPr>
      <w:rFonts w:ascii="Huni_Swiss 742 Lt BT" w:hAnsi="Huni_Swiss 742 Lt BT"/>
      <w:i/>
      <w:szCs w:val="20"/>
    </w:rPr>
  </w:style>
  <w:style w:type="paragraph" w:customStyle="1" w:styleId="MellkletCm">
    <w:name w:val="MellékletCím"/>
    <w:basedOn w:val="Norml"/>
    <w:rsid w:val="001543C7"/>
    <w:pPr>
      <w:keepNext/>
      <w:spacing w:before="480" w:after="240"/>
    </w:pPr>
    <w:rPr>
      <w:rFonts w:ascii="Huni_Swiss 742 Lt BT" w:hAnsi="Huni_Swiss 742 Lt BT"/>
      <w:i/>
      <w:szCs w:val="20"/>
      <w:u w:val="single"/>
    </w:rPr>
  </w:style>
  <w:style w:type="paragraph" w:customStyle="1" w:styleId="NormlCm">
    <w:name w:val="NormálCím"/>
    <w:basedOn w:val="Norml"/>
    <w:rsid w:val="001543C7"/>
    <w:pPr>
      <w:keepNext/>
      <w:spacing w:before="480" w:after="240"/>
      <w:jc w:val="center"/>
    </w:pPr>
    <w:rPr>
      <w:rFonts w:ascii="Huni_Swiss 742 Lt BT" w:hAnsi="Huni_Swiss 742 Lt BT"/>
      <w:szCs w:val="20"/>
    </w:rPr>
  </w:style>
  <w:style w:type="paragraph" w:customStyle="1" w:styleId="VastagCm">
    <w:name w:val="VastagCím"/>
    <w:basedOn w:val="NormlCm"/>
    <w:rsid w:val="001543C7"/>
    <w:rPr>
      <w:b/>
    </w:rPr>
  </w:style>
  <w:style w:type="paragraph" w:customStyle="1" w:styleId="vonal">
    <w:name w:val="vonal"/>
    <w:basedOn w:val="Norml"/>
    <w:rsid w:val="001543C7"/>
    <w:pPr>
      <w:jc w:val="center"/>
    </w:pPr>
    <w:rPr>
      <w:rFonts w:ascii="Huni_Swiss 742 Lt BT" w:hAnsi="Huni_Swiss 742 Lt BT"/>
      <w:szCs w:val="20"/>
    </w:rPr>
  </w:style>
  <w:style w:type="character" w:styleId="Oldalszm">
    <w:name w:val="page number"/>
    <w:basedOn w:val="Bekezdsalapbettpusa"/>
    <w:rsid w:val="001543C7"/>
    <w:rPr>
      <w:rFonts w:cs="Times New Roman"/>
    </w:rPr>
  </w:style>
  <w:style w:type="paragraph" w:styleId="lfej">
    <w:name w:val="header"/>
    <w:basedOn w:val="Norml"/>
    <w:link w:val="lfejChar"/>
    <w:rsid w:val="001543C7"/>
    <w:pPr>
      <w:widowControl w:val="0"/>
      <w:tabs>
        <w:tab w:val="center" w:pos="4536"/>
        <w:tab w:val="right" w:pos="9072"/>
      </w:tabs>
    </w:pPr>
    <w:rPr>
      <w:rFonts w:ascii="Huni_Swiss 742 Lt BT" w:hAnsi="Huni_Swiss 742 Lt BT"/>
      <w:szCs w:val="20"/>
    </w:rPr>
  </w:style>
  <w:style w:type="paragraph" w:styleId="llb">
    <w:name w:val="footer"/>
    <w:basedOn w:val="Norml"/>
    <w:rsid w:val="001543C7"/>
    <w:pPr>
      <w:tabs>
        <w:tab w:val="center" w:pos="4536"/>
        <w:tab w:val="right" w:pos="9072"/>
      </w:tabs>
    </w:pPr>
    <w:rPr>
      <w:rFonts w:ascii="Huni_Swiss 742 Lt BT" w:hAnsi="Huni_Swiss 742 Lt BT"/>
      <w:szCs w:val="20"/>
    </w:rPr>
  </w:style>
  <w:style w:type="paragraph" w:customStyle="1" w:styleId="Csakszveg1">
    <w:name w:val="Csak szöveg1"/>
    <w:basedOn w:val="Norml"/>
    <w:rsid w:val="001543C7"/>
    <w:pPr>
      <w:widowControl w:val="0"/>
    </w:pPr>
    <w:rPr>
      <w:rFonts w:ascii="Courier New" w:hAnsi="Courier New"/>
      <w:sz w:val="20"/>
      <w:szCs w:val="20"/>
    </w:rPr>
  </w:style>
  <w:style w:type="paragraph" w:customStyle="1" w:styleId="Szvegtrzs21">
    <w:name w:val="Szövegtörzs 21"/>
    <w:basedOn w:val="Norml"/>
    <w:rsid w:val="001543C7"/>
    <w:pPr>
      <w:tabs>
        <w:tab w:val="left" w:pos="8505"/>
      </w:tabs>
      <w:ind w:left="708"/>
      <w:jc w:val="both"/>
    </w:pPr>
    <w:rPr>
      <w:szCs w:val="20"/>
    </w:rPr>
  </w:style>
  <w:style w:type="paragraph" w:styleId="Szvegblokk">
    <w:name w:val="Block Text"/>
    <w:basedOn w:val="Norml"/>
    <w:rsid w:val="001543C7"/>
    <w:pPr>
      <w:tabs>
        <w:tab w:val="left" w:pos="9356"/>
      </w:tabs>
      <w:spacing w:before="120"/>
      <w:ind w:left="567" w:right="-284"/>
      <w:jc w:val="both"/>
    </w:pPr>
    <w:rPr>
      <w:szCs w:val="20"/>
    </w:rPr>
  </w:style>
  <w:style w:type="paragraph" w:customStyle="1" w:styleId="BodyText21">
    <w:name w:val="Body Text 21"/>
    <w:basedOn w:val="Norml"/>
    <w:rsid w:val="001543C7"/>
    <w:pPr>
      <w:widowControl w:val="0"/>
      <w:ind w:left="284" w:hanging="284"/>
    </w:pPr>
    <w:rPr>
      <w:rFonts w:ascii="Arial" w:hAnsi="Arial"/>
      <w:szCs w:val="20"/>
    </w:rPr>
  </w:style>
  <w:style w:type="paragraph" w:customStyle="1" w:styleId="Szvegtrzsbehzssal21">
    <w:name w:val="Szövegtörzs behúzással 21"/>
    <w:basedOn w:val="Norml"/>
    <w:rsid w:val="001543C7"/>
    <w:pPr>
      <w:widowControl w:val="0"/>
      <w:ind w:left="284" w:hanging="284"/>
      <w:jc w:val="both"/>
    </w:pPr>
    <w:rPr>
      <w:rFonts w:ascii="Arial" w:hAnsi="Arial"/>
      <w:szCs w:val="20"/>
    </w:rPr>
  </w:style>
  <w:style w:type="paragraph" w:customStyle="1" w:styleId="Szvegtrzsbehzssal31">
    <w:name w:val="Szövegtörzs behúzással 31"/>
    <w:basedOn w:val="Norml"/>
    <w:rsid w:val="001543C7"/>
    <w:pPr>
      <w:widowControl w:val="0"/>
      <w:ind w:left="284"/>
      <w:jc w:val="both"/>
    </w:pPr>
    <w:rPr>
      <w:rFonts w:ascii="Arial" w:hAnsi="Arial"/>
      <w:szCs w:val="20"/>
    </w:rPr>
  </w:style>
  <w:style w:type="paragraph" w:customStyle="1" w:styleId="Szvegtrzs31">
    <w:name w:val="Szövegtörzs 31"/>
    <w:basedOn w:val="Norml"/>
    <w:rsid w:val="001543C7"/>
    <w:pPr>
      <w:jc w:val="both"/>
    </w:pPr>
    <w:rPr>
      <w:sz w:val="28"/>
      <w:szCs w:val="20"/>
    </w:rPr>
  </w:style>
  <w:style w:type="paragraph" w:styleId="Lista">
    <w:name w:val="List"/>
    <w:basedOn w:val="Norml"/>
    <w:rsid w:val="001543C7"/>
    <w:pPr>
      <w:ind w:left="283" w:hanging="283"/>
    </w:pPr>
  </w:style>
  <w:style w:type="paragraph" w:styleId="Lista2">
    <w:name w:val="List 2"/>
    <w:basedOn w:val="Norml"/>
    <w:rsid w:val="001543C7"/>
    <w:pPr>
      <w:ind w:left="566" w:hanging="283"/>
    </w:pPr>
  </w:style>
  <w:style w:type="paragraph" w:styleId="Lista3">
    <w:name w:val="List 3"/>
    <w:basedOn w:val="Norml"/>
    <w:rsid w:val="001543C7"/>
    <w:pPr>
      <w:ind w:left="849" w:hanging="283"/>
    </w:pPr>
  </w:style>
  <w:style w:type="paragraph" w:styleId="Felsorols">
    <w:name w:val="List Bullet"/>
    <w:basedOn w:val="Norml"/>
    <w:autoRedefine/>
    <w:rsid w:val="001543C7"/>
    <w:pPr>
      <w:numPr>
        <w:numId w:val="6"/>
      </w:numPr>
    </w:pPr>
  </w:style>
  <w:style w:type="paragraph" w:styleId="Felsorols2">
    <w:name w:val="List Bullet 2"/>
    <w:basedOn w:val="Norml"/>
    <w:autoRedefine/>
    <w:rsid w:val="001543C7"/>
    <w:pPr>
      <w:numPr>
        <w:numId w:val="7"/>
      </w:numPr>
    </w:pPr>
  </w:style>
  <w:style w:type="paragraph" w:styleId="Listafolytatsa">
    <w:name w:val="List Continue"/>
    <w:basedOn w:val="Norml"/>
    <w:rsid w:val="001543C7"/>
    <w:pPr>
      <w:spacing w:after="120"/>
      <w:ind w:left="283"/>
    </w:pPr>
  </w:style>
  <w:style w:type="paragraph" w:styleId="Listafolytatsa2">
    <w:name w:val="List Continue 2"/>
    <w:basedOn w:val="Norml"/>
    <w:rsid w:val="001543C7"/>
    <w:pPr>
      <w:spacing w:after="120"/>
      <w:ind w:left="566"/>
    </w:pPr>
  </w:style>
  <w:style w:type="paragraph" w:styleId="Cm">
    <w:name w:val="Title"/>
    <w:basedOn w:val="Norml"/>
    <w:link w:val="CmChar"/>
    <w:qFormat/>
    <w:rsid w:val="001543C7"/>
    <w:pPr>
      <w:spacing w:before="240" w:after="60"/>
      <w:jc w:val="center"/>
      <w:outlineLvl w:val="0"/>
    </w:pPr>
    <w:rPr>
      <w:rFonts w:ascii="Arial" w:hAnsi="Arial" w:cs="Arial"/>
      <w:b/>
      <w:bCs/>
      <w:kern w:val="28"/>
      <w:sz w:val="32"/>
      <w:szCs w:val="32"/>
    </w:rPr>
  </w:style>
  <w:style w:type="paragraph" w:styleId="Alcm">
    <w:name w:val="Subtitle"/>
    <w:basedOn w:val="Norml"/>
    <w:qFormat/>
    <w:rsid w:val="001543C7"/>
    <w:pPr>
      <w:spacing w:after="60"/>
      <w:jc w:val="center"/>
      <w:outlineLvl w:val="1"/>
    </w:pPr>
    <w:rPr>
      <w:rFonts w:ascii="Arial" w:hAnsi="Arial" w:cs="Arial"/>
    </w:rPr>
  </w:style>
  <w:style w:type="character" w:styleId="Lbjegyzet-hivatkozs">
    <w:name w:val="footnote reference"/>
    <w:basedOn w:val="Bekezdsalapbettpusa"/>
    <w:uiPriority w:val="99"/>
    <w:semiHidden/>
    <w:rsid w:val="00A2465E"/>
    <w:rPr>
      <w:rFonts w:cs="Times New Roman"/>
      <w:vertAlign w:val="superscript"/>
    </w:rPr>
  </w:style>
  <w:style w:type="character" w:styleId="Jegyzethivatkozs">
    <w:name w:val="annotation reference"/>
    <w:basedOn w:val="Bekezdsalapbettpusa"/>
    <w:semiHidden/>
    <w:rsid w:val="00ED33B0"/>
    <w:rPr>
      <w:rFonts w:cs="Times New Roman"/>
      <w:sz w:val="16"/>
      <w:szCs w:val="16"/>
    </w:rPr>
  </w:style>
  <w:style w:type="paragraph" w:styleId="Jegyzetszveg">
    <w:name w:val="annotation text"/>
    <w:basedOn w:val="Norml"/>
    <w:semiHidden/>
    <w:rsid w:val="00ED33B0"/>
    <w:rPr>
      <w:sz w:val="20"/>
      <w:szCs w:val="20"/>
    </w:rPr>
  </w:style>
  <w:style w:type="paragraph" w:styleId="Megjegyzstrgya">
    <w:name w:val="annotation subject"/>
    <w:basedOn w:val="Jegyzetszveg"/>
    <w:next w:val="Jegyzetszveg"/>
    <w:semiHidden/>
    <w:rsid w:val="00ED33B0"/>
    <w:rPr>
      <w:b/>
      <w:bCs/>
    </w:rPr>
  </w:style>
  <w:style w:type="paragraph" w:styleId="Buborkszveg">
    <w:name w:val="Balloon Text"/>
    <w:basedOn w:val="Norml"/>
    <w:semiHidden/>
    <w:rsid w:val="00ED33B0"/>
    <w:rPr>
      <w:rFonts w:ascii="Tahoma" w:hAnsi="Tahoma" w:cs="Tahoma"/>
      <w:sz w:val="16"/>
      <w:szCs w:val="16"/>
    </w:rPr>
  </w:style>
  <w:style w:type="paragraph" w:styleId="Szmozottlista5">
    <w:name w:val="List Number 5"/>
    <w:basedOn w:val="Norml"/>
    <w:rsid w:val="00960473"/>
    <w:pPr>
      <w:numPr>
        <w:numId w:val="50"/>
      </w:numPr>
      <w:overflowPunct w:val="0"/>
      <w:autoSpaceDE w:val="0"/>
      <w:autoSpaceDN w:val="0"/>
      <w:adjustRightInd w:val="0"/>
      <w:textAlignment w:val="baseline"/>
    </w:pPr>
    <w:rPr>
      <w:rFonts w:ascii="Arial Narrow" w:hAnsi="Arial Narrow"/>
      <w:sz w:val="22"/>
      <w:szCs w:val="20"/>
    </w:rPr>
  </w:style>
  <w:style w:type="paragraph" w:customStyle="1" w:styleId="szmozott">
    <w:name w:val="számozott"/>
    <w:basedOn w:val="Norml"/>
    <w:rsid w:val="00960473"/>
    <w:pPr>
      <w:spacing w:after="120"/>
      <w:jc w:val="both"/>
    </w:pPr>
    <w:rPr>
      <w:rFonts w:ascii="Arial" w:hAnsi="Arial"/>
      <w:sz w:val="22"/>
      <w:szCs w:val="20"/>
    </w:rPr>
  </w:style>
  <w:style w:type="paragraph" w:customStyle="1" w:styleId="Listaszerbekezds1">
    <w:name w:val="Listaszerű bekezdés1"/>
    <w:basedOn w:val="Norml"/>
    <w:rsid w:val="00EB1825"/>
    <w:pPr>
      <w:ind w:left="720"/>
      <w:contextualSpacing/>
    </w:pPr>
    <w:rPr>
      <w:rFonts w:ascii="Calibri" w:hAnsi="Calibri"/>
      <w:sz w:val="22"/>
      <w:szCs w:val="22"/>
      <w:lang w:eastAsia="en-US"/>
    </w:rPr>
  </w:style>
  <w:style w:type="character" w:customStyle="1" w:styleId="LbjegyzetszvegChar">
    <w:name w:val="Lábjegyzetszöveg Char"/>
    <w:basedOn w:val="Bekezdsalapbettpusa"/>
    <w:link w:val="Lbjegyzetszveg"/>
    <w:uiPriority w:val="99"/>
    <w:semiHidden/>
    <w:locked/>
    <w:rsid w:val="005138B6"/>
    <w:rPr>
      <w:rFonts w:ascii="Huni_Swiss 742 Lt BT" w:hAnsi="Huni_Swiss 742 Lt BT" w:cs="Times New Roman"/>
      <w:lang w:val="hu-HU" w:eastAsia="hu-HU" w:bidi="ar-SA"/>
    </w:rPr>
  </w:style>
  <w:style w:type="paragraph" w:customStyle="1" w:styleId="Listaszerbekezds11">
    <w:name w:val="Listaszerű bekezdés11"/>
    <w:basedOn w:val="Norml"/>
    <w:rsid w:val="00431BCE"/>
    <w:pPr>
      <w:ind w:left="720"/>
      <w:contextualSpacing/>
    </w:pPr>
  </w:style>
  <w:style w:type="paragraph" w:customStyle="1" w:styleId="rbek">
    <w:name w:val="rbek"/>
    <w:basedOn w:val="Norml"/>
    <w:rsid w:val="00530529"/>
    <w:pPr>
      <w:suppressAutoHyphens/>
      <w:spacing w:before="120"/>
      <w:jc w:val="both"/>
    </w:pPr>
    <w:rPr>
      <w:rFonts w:ascii="Arial" w:hAnsi="Arial"/>
      <w:szCs w:val="20"/>
      <w:lang w:eastAsia="ar-SA"/>
    </w:rPr>
  </w:style>
  <w:style w:type="paragraph" w:customStyle="1" w:styleId="ListParagraph">
    <w:name w:val="List Paragraph"/>
    <w:basedOn w:val="Norml"/>
    <w:rsid w:val="00CF3E9B"/>
    <w:pPr>
      <w:ind w:left="720"/>
      <w:contextualSpacing/>
    </w:pPr>
  </w:style>
  <w:style w:type="character" w:customStyle="1" w:styleId="Cmsor4Char">
    <w:name w:val="Címsor 4 Char"/>
    <w:link w:val="Cmsor4"/>
    <w:locked/>
    <w:rsid w:val="00B31BFD"/>
    <w:rPr>
      <w:b/>
      <w:sz w:val="40"/>
      <w:lang w:val="hu-HU" w:eastAsia="hu-HU" w:bidi="ar-SA"/>
    </w:rPr>
  </w:style>
  <w:style w:type="character" w:customStyle="1" w:styleId="CsakszvegChar">
    <w:name w:val="Csak szöveg Char"/>
    <w:basedOn w:val="Bekezdsalapbettpusa"/>
    <w:link w:val="Csakszveg"/>
    <w:locked/>
    <w:rsid w:val="00B05EB1"/>
    <w:rPr>
      <w:rFonts w:ascii="Courier New" w:hAnsi="Courier New"/>
      <w:lang w:val="hu-HU" w:eastAsia="hu-HU" w:bidi="ar-SA"/>
    </w:rPr>
  </w:style>
  <w:style w:type="character" w:customStyle="1" w:styleId="lfejChar">
    <w:name w:val="Élőfej Char"/>
    <w:basedOn w:val="Bekezdsalapbettpusa"/>
    <w:link w:val="lfej"/>
    <w:locked/>
    <w:rsid w:val="00A14B8C"/>
    <w:rPr>
      <w:rFonts w:ascii="Huni_Swiss 742 Lt BT" w:hAnsi="Huni_Swiss 742 Lt BT"/>
      <w:sz w:val="24"/>
      <w:lang w:val="hu-HU" w:eastAsia="hu-HU" w:bidi="ar-SA"/>
    </w:rPr>
  </w:style>
  <w:style w:type="paragraph" w:customStyle="1" w:styleId="bek">
    <w:name w:val="bek"/>
    <w:basedOn w:val="Norml"/>
    <w:next w:val="Norml"/>
    <w:rsid w:val="00B37133"/>
    <w:pPr>
      <w:suppressAutoHyphens/>
      <w:ind w:left="567" w:hanging="567"/>
      <w:jc w:val="both"/>
    </w:pPr>
    <w:rPr>
      <w:rFonts w:ascii="Arial" w:hAnsi="Arial"/>
      <w:szCs w:val="20"/>
      <w:lang w:eastAsia="ar-SA"/>
    </w:rPr>
  </w:style>
  <w:style w:type="paragraph" w:customStyle="1" w:styleId="kiemels">
    <w:name w:val="kiemelés"/>
    <w:basedOn w:val="Norml"/>
    <w:next w:val="Norml"/>
    <w:rsid w:val="00B37133"/>
    <w:pPr>
      <w:suppressAutoHyphens/>
      <w:spacing w:before="240"/>
      <w:jc w:val="center"/>
    </w:pPr>
    <w:rPr>
      <w:rFonts w:ascii="Arial" w:hAnsi="Arial"/>
      <w:b/>
      <w:sz w:val="32"/>
      <w:szCs w:val="20"/>
      <w:lang w:eastAsia="ar-SA"/>
    </w:rPr>
  </w:style>
  <w:style w:type="paragraph" w:styleId="Listaszerbekezds">
    <w:name w:val="List Paragraph"/>
    <w:basedOn w:val="Norml"/>
    <w:uiPriority w:val="34"/>
    <w:qFormat/>
    <w:rsid w:val="00D91EE2"/>
    <w:pPr>
      <w:spacing w:before="100" w:beforeAutospacing="1" w:line="360" w:lineRule="auto"/>
      <w:ind w:left="720"/>
      <w:contextualSpacing/>
    </w:pPr>
    <w:rPr>
      <w:rFonts w:ascii="Calibri" w:hAnsi="Calibri"/>
      <w:sz w:val="22"/>
      <w:szCs w:val="22"/>
      <w:lang w:eastAsia="en-US"/>
    </w:rPr>
  </w:style>
  <w:style w:type="character" w:customStyle="1" w:styleId="Cmsor3Char">
    <w:name w:val="Címsor 3 Char"/>
    <w:aliases w:val="Cím1 Char"/>
    <w:basedOn w:val="Bekezdsalapbettpusa"/>
    <w:link w:val="Cmsor3"/>
    <w:rsid w:val="00696E9C"/>
    <w:rPr>
      <w:rFonts w:ascii="Arial" w:hAnsi="Arial" w:cs="Arial"/>
      <w:b/>
      <w:bCs/>
      <w:sz w:val="26"/>
      <w:szCs w:val="26"/>
    </w:rPr>
  </w:style>
  <w:style w:type="character" w:customStyle="1" w:styleId="SzvegtrzsbehzssalChar">
    <w:name w:val="Szövegtörzs behúzással Char"/>
    <w:basedOn w:val="Bekezdsalapbettpusa"/>
    <w:link w:val="Szvegtrzsbehzssal"/>
    <w:rsid w:val="00F45944"/>
    <w:rPr>
      <w:sz w:val="24"/>
      <w:szCs w:val="24"/>
    </w:rPr>
  </w:style>
  <w:style w:type="character" w:customStyle="1" w:styleId="Cmsor1Char">
    <w:name w:val="Címsor 1 Char"/>
    <w:basedOn w:val="Bekezdsalapbettpusa"/>
    <w:link w:val="Cmsor1"/>
    <w:rsid w:val="00B16E52"/>
    <w:rPr>
      <w:i/>
      <w:sz w:val="24"/>
    </w:rPr>
  </w:style>
  <w:style w:type="character" w:customStyle="1" w:styleId="CmChar">
    <w:name w:val="Cím Char"/>
    <w:basedOn w:val="Bekezdsalapbettpusa"/>
    <w:link w:val="Cm"/>
    <w:rsid w:val="00B16E52"/>
    <w:rPr>
      <w:rFonts w:ascii="Arial" w:hAnsi="Arial" w:cs="Arial"/>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E3F40-E6D9-4FA6-9A94-6A5829AED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193</Pages>
  <Words>45338</Words>
  <Characters>310203</Characters>
  <Application>Microsoft Office Word</Application>
  <DocSecurity>0</DocSecurity>
  <Lines>2585</Lines>
  <Paragraphs>709</Paragraphs>
  <ScaleCrop>false</ScaleCrop>
  <HeadingPairs>
    <vt:vector size="2" baseType="variant">
      <vt:variant>
        <vt:lpstr>Cím</vt:lpstr>
      </vt:variant>
      <vt:variant>
        <vt:i4>1</vt:i4>
      </vt:variant>
    </vt:vector>
  </HeadingPairs>
  <TitlesOfParts>
    <vt:vector size="1" baseType="lpstr">
      <vt:lpstr> </vt:lpstr>
    </vt:vector>
  </TitlesOfParts>
  <Company>Alloc</Company>
  <LinksUpToDate>false</LinksUpToDate>
  <CharactersWithSpaces>354832</CharactersWithSpaces>
  <SharedDoc>false</SharedDoc>
  <HLinks>
    <vt:vector size="12" baseType="variant">
      <vt:variant>
        <vt:i4>4522071</vt:i4>
      </vt:variant>
      <vt:variant>
        <vt:i4>3</vt:i4>
      </vt:variant>
      <vt:variant>
        <vt:i4>0</vt:i4>
      </vt:variant>
      <vt:variant>
        <vt:i4>5</vt:i4>
      </vt:variant>
      <vt:variant>
        <vt:lpwstr>javascript:;</vt:lpwstr>
      </vt:variant>
      <vt:variant>
        <vt:lpwstr/>
      </vt:variant>
      <vt:variant>
        <vt:i4>4522071</vt:i4>
      </vt:variant>
      <vt:variant>
        <vt:i4>0</vt:i4>
      </vt:variant>
      <vt:variant>
        <vt:i4>0</vt:i4>
      </vt:variant>
      <vt:variant>
        <vt:i4>5</vt:i4>
      </vt:variant>
      <vt:variant>
        <vt:lpwstr>javascript:;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Vati Allocoord</dc:creator>
  <cp:lastModifiedBy>Szentmartoni_Balazs</cp:lastModifiedBy>
  <cp:revision>2</cp:revision>
  <cp:lastPrinted>2017-09-28T08:04:00Z</cp:lastPrinted>
  <dcterms:created xsi:type="dcterms:W3CDTF">2017-09-28T11:52:00Z</dcterms:created>
  <dcterms:modified xsi:type="dcterms:W3CDTF">2017-09-28T11:52:00Z</dcterms:modified>
</cp:coreProperties>
</file>