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DF" w:rsidRDefault="00B227DF" w:rsidP="00B227DF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ELŐZETES HATÁSVIZSGÁLAT</w:t>
      </w:r>
    </w:p>
    <w:p w:rsidR="00B227DF" w:rsidRDefault="00B227DF" w:rsidP="00B227DF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B227DF" w:rsidRDefault="008E0F28" w:rsidP="00B227DF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Sáska </w:t>
      </w:r>
      <w:r w:rsidR="00B227DF">
        <w:rPr>
          <w:rFonts w:ascii="Times New Roman" w:eastAsia="Times New Roman" w:hAnsi="Times New Roman" w:cs="Times New Roman"/>
          <w:sz w:val="24"/>
          <w:szCs w:val="24"/>
        </w:rPr>
        <w:t xml:space="preserve">  község</w:t>
      </w:r>
      <w:proofErr w:type="gramEnd"/>
      <w:r w:rsidR="00B227DF">
        <w:rPr>
          <w:rFonts w:ascii="Times New Roman" w:eastAsia="Times New Roman" w:hAnsi="Times New Roman" w:cs="Times New Roman"/>
          <w:sz w:val="24"/>
          <w:szCs w:val="24"/>
        </w:rPr>
        <w:t xml:space="preserve"> Önkormányzata 2016. évi költségvetésének elfogadásáról szóló 2/2016.(II.10.) önkormányzati rendelethez.</w:t>
      </w:r>
    </w:p>
    <w:p w:rsidR="00B227DF" w:rsidRDefault="00B227DF" w:rsidP="00B227DF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227DF" w:rsidRDefault="00B227DF" w:rsidP="00B227DF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A jogalkotásról szóló 2010. évi CXXX. törvény 17.-§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-a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 </w:t>
      </w:r>
    </w:p>
    <w:p w:rsidR="00B227DF" w:rsidRDefault="00B227DF" w:rsidP="00B227DF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227DF" w:rsidRDefault="00B227DF" w:rsidP="00B227DF">
      <w:pPr>
        <w:numPr>
          <w:ilvl w:val="0"/>
          <w:numId w:val="1"/>
        </w:numPr>
        <w:suppressAutoHyphens/>
        <w:autoSpaceDE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Társadalmi hatások</w:t>
      </w:r>
    </w:p>
    <w:p w:rsidR="00B227DF" w:rsidRDefault="00B227DF" w:rsidP="00B227DF">
      <w:pPr>
        <w:suppressAutoHyphens/>
        <w:autoSpaceDE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227DF" w:rsidRDefault="00B227DF" w:rsidP="00B227DF">
      <w:pPr>
        <w:suppressAutoHyphens/>
        <w:autoSpaceDE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 2016. évi költségvetés tervezésre kerültek a bevételek kiadások. Bevételek között a normatív hozzájárulások, a központi költségvetésből kapott támogatásokat, helyi adóbevételeket. Költségvetés biztosítja az intézmények működtetését, kötelező feladatok ellátásának anyagi fedezetét. </w:t>
      </w:r>
    </w:p>
    <w:p w:rsidR="00B227DF" w:rsidRDefault="00B227DF" w:rsidP="00B227DF">
      <w:pPr>
        <w:suppressAutoHyphens/>
        <w:autoSpaceDE w:val="0"/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227DF" w:rsidRDefault="00B227DF" w:rsidP="00B227DF">
      <w:pPr>
        <w:numPr>
          <w:ilvl w:val="0"/>
          <w:numId w:val="1"/>
        </w:numPr>
        <w:suppressAutoHyphens/>
        <w:autoSpaceDE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Gazdasági, költségvetési hatások</w:t>
      </w:r>
    </w:p>
    <w:p w:rsidR="00B227DF" w:rsidRDefault="00B227DF" w:rsidP="00B227DF">
      <w:pPr>
        <w:suppressAutoHyphens/>
        <w:autoSpaceDE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227DF" w:rsidRDefault="00B227DF" w:rsidP="00B227DF">
      <w:pPr>
        <w:suppressAutoHyphens/>
        <w:autoSpaceDE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Önkormányzat bevételei biztosítják az önkormányzat és intézményei működését, tartalék lehetőséget nyújt fejlesztésre. </w:t>
      </w:r>
    </w:p>
    <w:p w:rsidR="00B227DF" w:rsidRDefault="00B227DF" w:rsidP="00B227DF">
      <w:pPr>
        <w:suppressAutoHyphens/>
        <w:autoSpaceDE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227DF" w:rsidRDefault="00B227DF" w:rsidP="00B227DF">
      <w:pPr>
        <w:numPr>
          <w:ilvl w:val="0"/>
          <w:numId w:val="1"/>
        </w:numPr>
        <w:suppressAutoHyphens/>
        <w:autoSpaceDE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Környezeti és egészségügyi következmények</w:t>
      </w:r>
    </w:p>
    <w:p w:rsidR="00B227DF" w:rsidRDefault="00B227DF" w:rsidP="00B227DF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227DF" w:rsidRDefault="00B227DF" w:rsidP="00B227DF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A rendelet megalkotásának környezeti, egészségügyi következménye nincs.</w:t>
      </w:r>
    </w:p>
    <w:p w:rsidR="00B227DF" w:rsidRDefault="00B227DF" w:rsidP="00B227DF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227DF" w:rsidRDefault="00B227DF" w:rsidP="00B227DF">
      <w:pPr>
        <w:numPr>
          <w:ilvl w:val="0"/>
          <w:numId w:val="1"/>
        </w:numPr>
        <w:suppressAutoHyphens/>
        <w:autoSpaceDE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Adminisztratív terheket befolyásoló hatások</w:t>
      </w:r>
    </w:p>
    <w:p w:rsidR="00B227DF" w:rsidRDefault="00B227DF" w:rsidP="00B227DF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227DF" w:rsidRDefault="00B227DF" w:rsidP="00B227DF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A rendelet megalkotásának adminisztratív terhet befolyásoló hatása nincs.</w:t>
      </w:r>
    </w:p>
    <w:p w:rsidR="00B227DF" w:rsidRDefault="00B227DF" w:rsidP="00B227DF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227DF" w:rsidRDefault="00B227DF" w:rsidP="00B227DF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5. A jogszabály megalkotásának szükségessége, a jogalkotás elmaradásának várható</w:t>
      </w:r>
    </w:p>
    <w:p w:rsidR="00B227DF" w:rsidRDefault="00B227DF" w:rsidP="00B227DF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következményei</w:t>
      </w:r>
      <w:proofErr w:type="gramEnd"/>
    </w:p>
    <w:p w:rsidR="00B227DF" w:rsidRDefault="00B227DF" w:rsidP="00B227DF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227DF" w:rsidRDefault="00B227DF" w:rsidP="00B227DF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Költségvetés megalkotását előírja Magyarország 2016. évi költségvetéséről szóló </w:t>
      </w:r>
    </w:p>
    <w:p w:rsidR="00B227DF" w:rsidRDefault="00B227DF" w:rsidP="00B227DF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2015. évi C. törvény, valamint az államháztartás működési rendjéről szóló </w:t>
      </w:r>
    </w:p>
    <w:p w:rsidR="00B227DF" w:rsidRDefault="00B227DF" w:rsidP="00B227DF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368/2011.(XII.31.)  Korm. rendelet. Amennyiben a rendeletet nem alkotja meg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227DF" w:rsidRDefault="00B227DF" w:rsidP="00B227DF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képviselő-testület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az  állami támogatásokra nem lesz jogosult. </w:t>
      </w:r>
    </w:p>
    <w:p w:rsidR="00B227DF" w:rsidRDefault="00B227DF" w:rsidP="00B227DF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227DF" w:rsidRDefault="00B227DF" w:rsidP="00B227DF">
      <w:pPr>
        <w:numPr>
          <w:ilvl w:val="0"/>
          <w:numId w:val="2"/>
        </w:numPr>
        <w:suppressAutoHyphens/>
        <w:autoSpaceDE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jogszabály alkalmazásához szükséges személyi, szervezeti, tárgyi és pénzügyi   </w:t>
      </w:r>
    </w:p>
    <w:p w:rsidR="00B227DF" w:rsidRDefault="00B227DF" w:rsidP="00B227DF">
      <w:pPr>
        <w:suppressAutoHyphens/>
        <w:autoSpaceDE w:val="0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feltételek</w:t>
      </w:r>
      <w:proofErr w:type="gramEnd"/>
    </w:p>
    <w:p w:rsidR="00B227DF" w:rsidRDefault="00B227DF" w:rsidP="00B227DF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227DF" w:rsidRDefault="00B227DF" w:rsidP="00B227DF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A jogszabály alkalmazásához szükséges személyi, szervezeti, tárgyi feltételek </w:t>
      </w:r>
    </w:p>
    <w:p w:rsidR="00B227DF" w:rsidRDefault="00B227DF" w:rsidP="00B227DF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rendelkezésre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állnak.</w:t>
      </w:r>
    </w:p>
    <w:p w:rsidR="00B227DF" w:rsidRDefault="00B227DF" w:rsidP="00B227DF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227DF" w:rsidRDefault="008E0F28" w:rsidP="00B227DF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Monostorapáti, 2016. február 2</w:t>
      </w:r>
      <w:r w:rsidR="00B227D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227DF" w:rsidRDefault="00B227DF" w:rsidP="00B227DF">
      <w:pPr>
        <w:suppressAutoHyphens/>
        <w:autoSpaceDE w:val="0"/>
        <w:spacing w:after="0" w:line="240" w:lineRule="auto"/>
        <w:ind w:left="28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Takács Lászlóné </w:t>
      </w:r>
    </w:p>
    <w:p w:rsidR="00B227DF" w:rsidRDefault="00B227DF" w:rsidP="00B227DF">
      <w:pPr>
        <w:suppressAutoHyphens/>
        <w:autoSpaceDE w:val="0"/>
        <w:spacing w:after="0" w:line="240" w:lineRule="auto"/>
        <w:ind w:left="4248" w:firstLine="708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jegyző</w:t>
      </w:r>
      <w:proofErr w:type="gramEnd"/>
    </w:p>
    <w:p w:rsidR="00B227DF" w:rsidRDefault="00B227DF" w:rsidP="00B227DF">
      <w:pPr>
        <w:suppressAutoHyphens/>
        <w:rPr>
          <w:rFonts w:ascii="Calibri" w:eastAsia="Calibri" w:hAnsi="Calibri" w:cs="Calibri"/>
        </w:rPr>
      </w:pPr>
    </w:p>
    <w:p w:rsidR="00B227DF" w:rsidRDefault="00B227DF" w:rsidP="00B227DF">
      <w:pPr>
        <w:suppressAutoHyphens/>
        <w:rPr>
          <w:rFonts w:ascii="Calibri" w:eastAsia="Calibri" w:hAnsi="Calibri" w:cs="Calibri"/>
        </w:rPr>
      </w:pPr>
    </w:p>
    <w:p w:rsidR="00B227DF" w:rsidRDefault="00B227DF" w:rsidP="00B227DF">
      <w:pPr>
        <w:suppressAutoHyphen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Költségvetési rendelethez indokolás </w:t>
      </w:r>
    </w:p>
    <w:p w:rsidR="00B227DF" w:rsidRDefault="00B227DF" w:rsidP="00B227DF">
      <w:pPr>
        <w:suppressAutoHyphen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227DF" w:rsidRDefault="00B227DF" w:rsidP="00B227DF">
      <w:pPr>
        <w:suppressAutoHyphens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1.§-4.§</w:t>
      </w:r>
    </w:p>
    <w:p w:rsidR="00B227DF" w:rsidRDefault="00B227DF" w:rsidP="00B227DF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Szabályozza a bevételeket, kiadásokat, valamint a finanszírozás módját.</w:t>
      </w:r>
      <w:r w:rsidR="008E0F28">
        <w:rPr>
          <w:rFonts w:ascii="Times New Roman" w:eastAsia="Calibri" w:hAnsi="Times New Roman" w:cs="Times New Roman"/>
          <w:sz w:val="24"/>
          <w:szCs w:val="24"/>
        </w:rPr>
        <w:t xml:space="preserve"> Meghatározza a létszámkeretet 4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 főben.  Költségvetési hiány bevételi és kiadási főösszegét, a költségvetési tartalékot.  </w:t>
      </w:r>
    </w:p>
    <w:p w:rsidR="00B227DF" w:rsidRDefault="00B227DF" w:rsidP="00B227DF">
      <w:pPr>
        <w:suppressAutoHyphens/>
        <w:rPr>
          <w:rFonts w:ascii="Times New Roman" w:eastAsia="Calibri" w:hAnsi="Times New Roman" w:cs="Times New Roman"/>
          <w:sz w:val="24"/>
          <w:szCs w:val="24"/>
        </w:rPr>
      </w:pPr>
    </w:p>
    <w:p w:rsidR="00B227DF" w:rsidRDefault="00B227DF" w:rsidP="00B227DF">
      <w:pPr>
        <w:suppressAutoHyphen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5.§-10. §</w:t>
      </w:r>
    </w:p>
    <w:p w:rsidR="00B227DF" w:rsidRDefault="00B227DF" w:rsidP="00B227DF">
      <w:pPr>
        <w:suppressAutoHyphen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227DF" w:rsidRDefault="00B227DF" w:rsidP="00B227DF">
      <w:pPr>
        <w:suppressAutoHyphens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Rendkívüli bevételekkel és kiadásokkal kapcsolatos szabályokat rögzíti. Pályázat benyújtásának lehetőségét, költségvetési rendelet módosításának szabályait, polgármester kiadási előirányzatok közötti átcsoportosításának lehetőségét. Gazdálkodási feladatok ellátásának módját, közös önkormányzati hivatalon keresztül.</w:t>
      </w:r>
    </w:p>
    <w:p w:rsidR="00B227DF" w:rsidRDefault="00B227DF" w:rsidP="00B227DF">
      <w:pPr>
        <w:suppressAutoHyphens/>
        <w:rPr>
          <w:rFonts w:ascii="Times New Roman" w:eastAsia="Calibri" w:hAnsi="Times New Roman" w:cs="Times New Roman"/>
          <w:sz w:val="24"/>
          <w:szCs w:val="24"/>
        </w:rPr>
      </w:pPr>
    </w:p>
    <w:p w:rsidR="00B227DF" w:rsidRDefault="00B227DF" w:rsidP="00B227DF">
      <w:pPr>
        <w:suppressAutoHyphens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11. §</w:t>
      </w:r>
    </w:p>
    <w:p w:rsidR="00B227DF" w:rsidRDefault="00B227DF" w:rsidP="00B227DF">
      <w:pPr>
        <w:suppressAutoHyphens/>
        <w:rPr>
          <w:rFonts w:ascii="Calibri" w:eastAsia="Calibri" w:hAnsi="Calibri" w:cs="Calibri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Rendelet hatálybaléptetését, előző költségvetési rendelet hatályon kívül helyezését szabályozza. </w:t>
      </w:r>
    </w:p>
    <w:p w:rsidR="00B227DF" w:rsidRDefault="00B227DF" w:rsidP="00B227DF">
      <w:pPr>
        <w:suppressAutoHyphens/>
        <w:rPr>
          <w:rFonts w:ascii="Calibri" w:eastAsia="Calibri" w:hAnsi="Calibri" w:cs="Calibri"/>
        </w:rPr>
      </w:pPr>
    </w:p>
    <w:p w:rsidR="00B227DF" w:rsidRDefault="00B227DF" w:rsidP="00B227DF">
      <w:pPr>
        <w:suppressAutoHyphens/>
        <w:rPr>
          <w:rFonts w:ascii="Calibri" w:eastAsia="Calibri" w:hAnsi="Calibri" w:cs="Calibri"/>
        </w:rPr>
      </w:pPr>
    </w:p>
    <w:p w:rsidR="00B227DF" w:rsidRDefault="00B227DF" w:rsidP="00B227DF">
      <w:pPr>
        <w:suppressAutoHyphens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27DF" w:rsidRDefault="00B227DF" w:rsidP="00B227DF"/>
    <w:p w:rsidR="007A1C6D" w:rsidRDefault="007A1C6D"/>
    <w:sectPr w:rsidR="007A1C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11"/>
    <w:multiLevelType w:val="multilevel"/>
    <w:tmpl w:val="00000011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DF"/>
    <w:rsid w:val="007A1C6D"/>
    <w:rsid w:val="008E0F28"/>
    <w:rsid w:val="00B2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227D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227D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20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Körjegyzőség Monostorapáti</Company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2016-02-15T13:19:00Z</dcterms:created>
  <dcterms:modified xsi:type="dcterms:W3CDTF">2016-02-15T13:19:00Z</dcterms:modified>
</cp:coreProperties>
</file>