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370A7A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3</w:t>
      </w:r>
      <w:r w:rsidRPr="00370A7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. sz. melléklet a </w:t>
      </w:r>
      <w:r w:rsidRPr="00370A7A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13</w:t>
      </w:r>
      <w:r w:rsidRPr="00370A7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/201</w:t>
      </w:r>
      <w:r w:rsidRPr="00370A7A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9</w:t>
      </w:r>
      <w:r w:rsidRPr="00370A7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. (</w:t>
      </w:r>
      <w:r w:rsidRPr="00370A7A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VI</w:t>
      </w:r>
      <w:r w:rsidRPr="00370A7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II. </w:t>
      </w:r>
      <w:r w:rsidRPr="00370A7A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12</w:t>
      </w:r>
      <w:r w:rsidRPr="00370A7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.) önkormányzati rendelethez</w:t>
      </w: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370A7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Képviselő-testület által</w:t>
      </w: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370A7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a polgármesterre és a bizottságokra</w:t>
      </w: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370A7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átruházott hatáskörök felsorolása</w:t>
      </w: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hu-HU"/>
        </w:rPr>
      </w:pPr>
      <w:r w:rsidRPr="00370A7A">
        <w:rPr>
          <w:rFonts w:ascii="Times New Roman" w:eastAsiaTheme="minorEastAsia" w:hAnsi="Times New Roman" w:cs="Times New Roman"/>
          <w:b/>
          <w:sz w:val="28"/>
          <w:szCs w:val="28"/>
          <w:lang w:eastAsia="hu-HU"/>
        </w:rPr>
        <w:t>Polgármesterre átruházott hatáskörök</w:t>
      </w: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370A7A">
        <w:rPr>
          <w:rFonts w:ascii="Times New Roman" w:eastAsiaTheme="minorEastAsia" w:hAnsi="Times New Roman" w:cs="Times New Roman"/>
          <w:sz w:val="24"/>
          <w:szCs w:val="24"/>
          <w:lang w:eastAsia="hu-HU"/>
        </w:rPr>
        <w:t>9/2017. (VI. 30.) önkormányzat rendelet 6. § (1) bekezdés b) pontjában foglaltak alapján a rendelet 8. § (4) bekezdésében és 16-23. §-</w:t>
      </w:r>
      <w:proofErr w:type="spellStart"/>
      <w:r w:rsidRPr="00370A7A">
        <w:rPr>
          <w:rFonts w:ascii="Times New Roman" w:eastAsiaTheme="minorEastAsia" w:hAnsi="Times New Roman" w:cs="Times New Roman"/>
          <w:sz w:val="24"/>
          <w:szCs w:val="24"/>
          <w:lang w:eastAsia="hu-HU"/>
        </w:rPr>
        <w:t>aiban</w:t>
      </w:r>
      <w:proofErr w:type="spellEnd"/>
      <w:r w:rsidRPr="00370A7A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szabályozott ellátások.</w:t>
      </w: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</w:p>
    <w:p w:rsidR="00370A7A" w:rsidRPr="00370A7A" w:rsidRDefault="00370A7A" w:rsidP="00370A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A7A">
        <w:rPr>
          <w:rFonts w:ascii="Times New Roman" w:hAnsi="Times New Roman" w:cs="Times New Roman"/>
          <w:b/>
          <w:sz w:val="28"/>
          <w:szCs w:val="28"/>
        </w:rPr>
        <w:t>Gazdasági és Humán Értékek Bizottságára átruházott hatáskörök</w:t>
      </w:r>
    </w:p>
    <w:p w:rsidR="00370A7A" w:rsidRPr="00370A7A" w:rsidRDefault="00370A7A" w:rsidP="00370A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0A7A" w:rsidRPr="00370A7A" w:rsidRDefault="00370A7A" w:rsidP="00370A7A">
      <w:pPr>
        <w:spacing w:after="0" w:line="240" w:lineRule="auto"/>
        <w:jc w:val="center"/>
        <w:rPr>
          <w:b/>
          <w:sz w:val="24"/>
          <w:szCs w:val="24"/>
        </w:rPr>
      </w:pP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370A7A">
        <w:rPr>
          <w:rFonts w:ascii="Times New Roman" w:eastAsiaTheme="minorEastAsia" w:hAnsi="Times New Roman" w:cs="Times New Roman"/>
          <w:sz w:val="24"/>
          <w:szCs w:val="24"/>
          <w:lang w:eastAsia="hu-HU"/>
        </w:rPr>
        <w:t>9/2017. (VI. 30.) önkormányzati rendelet 6. § (1) bekezdés a) pontjában foglaltak alapján a rendelet 8 – 15. §-</w:t>
      </w:r>
      <w:proofErr w:type="spellStart"/>
      <w:r w:rsidRPr="00370A7A">
        <w:rPr>
          <w:rFonts w:ascii="Times New Roman" w:eastAsiaTheme="minorEastAsia" w:hAnsi="Times New Roman" w:cs="Times New Roman"/>
          <w:sz w:val="24"/>
          <w:szCs w:val="24"/>
          <w:lang w:eastAsia="hu-HU"/>
        </w:rPr>
        <w:t>aiban</w:t>
      </w:r>
      <w:proofErr w:type="spellEnd"/>
      <w:r w:rsidRPr="00370A7A">
        <w:rPr>
          <w:rFonts w:ascii="Times New Roman" w:eastAsiaTheme="minorEastAsia" w:hAnsi="Times New Roman" w:cs="Times New Roman"/>
          <w:sz w:val="24"/>
          <w:szCs w:val="24"/>
          <w:lang w:eastAsia="hu-HU"/>
        </w:rPr>
        <w:t xml:space="preserve"> szabályozott ellátás – a 8. § (4) bekezdés kivételével. </w:t>
      </w:r>
    </w:p>
    <w:p w:rsid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4"/>
          <w:lang w:eastAsia="hu-HU"/>
        </w:rPr>
      </w:pP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4"/>
          <w:lang w:eastAsia="hu-HU"/>
        </w:rPr>
      </w:pPr>
      <w:bookmarkStart w:id="0" w:name="_GoBack"/>
      <w:bookmarkEnd w:id="0"/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4"/>
          <w:lang w:eastAsia="hu-HU"/>
        </w:rPr>
      </w:pPr>
      <w:r w:rsidRPr="00370A7A">
        <w:rPr>
          <w:rFonts w:ascii="Times New Roman" w:eastAsiaTheme="minorEastAsia" w:hAnsi="Times New Roman" w:cs="Times New Roman"/>
          <w:b/>
          <w:bCs/>
          <w:sz w:val="28"/>
          <w:szCs w:val="24"/>
          <w:lang w:eastAsia="hu-HU"/>
        </w:rPr>
        <w:t>A képviselő-testület társulásra átruházott hatáskörei</w:t>
      </w: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4"/>
          <w:lang w:eastAsia="hu-HU"/>
        </w:rPr>
      </w:pP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370A7A">
        <w:rPr>
          <w:rFonts w:ascii="Times New Roman" w:eastAsiaTheme="minorEastAsia" w:hAnsi="Times New Roman" w:cs="Times New Roman"/>
          <w:sz w:val="24"/>
          <w:szCs w:val="24"/>
          <w:lang w:eastAsia="hu-HU"/>
        </w:rPr>
        <w:t>A képviselő-testület által az Észak-Balatoni Térség Regionális Települési Szilárdhulladék Kezelési Önkormányzati Társulásra átruházott hatáskör:</w:t>
      </w:r>
    </w:p>
    <w:p w:rsidR="00370A7A" w:rsidRPr="00370A7A" w:rsidRDefault="00370A7A" w:rsidP="00370A7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370A7A">
        <w:rPr>
          <w:rFonts w:ascii="Times New Roman" w:eastAsiaTheme="minorEastAsia" w:hAnsi="Times New Roman" w:cs="Times New Roman"/>
          <w:sz w:val="24"/>
          <w:szCs w:val="24"/>
          <w:lang w:eastAsia="hu-HU"/>
        </w:rPr>
        <w:t>a hulladékgazdálkodási közszolgáltatás megszervezése, működtetése, hulladékgazdálkodási rendszerek fejlesztése, szükség esetén közvetlen üzemeltetése,</w:t>
      </w:r>
    </w:p>
    <w:p w:rsidR="00370A7A" w:rsidRPr="00370A7A" w:rsidRDefault="00370A7A" w:rsidP="00370A7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370A7A">
        <w:rPr>
          <w:rFonts w:ascii="Times New Roman" w:eastAsiaTheme="minorEastAsia" w:hAnsi="Times New Roman" w:cs="Times New Roman"/>
          <w:sz w:val="24"/>
          <w:szCs w:val="24"/>
          <w:lang w:eastAsia="hu-HU"/>
        </w:rPr>
        <w:t>hulladékgazdálkodási és hulladékkezelési rendszer hatékony működtetéséhez szükséges fejlesztések és beruházások szervezése,</w:t>
      </w:r>
    </w:p>
    <w:p w:rsidR="00370A7A" w:rsidRPr="00370A7A" w:rsidRDefault="00370A7A" w:rsidP="00370A7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  <w:r w:rsidRPr="00370A7A">
        <w:rPr>
          <w:rFonts w:ascii="Times New Roman" w:eastAsiaTheme="minorEastAsia" w:hAnsi="Times New Roman" w:cs="Times New Roman"/>
          <w:sz w:val="24"/>
          <w:szCs w:val="24"/>
          <w:lang w:eastAsia="hu-HU"/>
        </w:rPr>
        <w:t>a települési hulladék elkülönített begyűjtése, szállítása, átrakása és egyéb szennyeződésmentesítési tevékenység, ezekhez kapcsolódó igazgatási tevékenység.</w:t>
      </w: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370A7A" w:rsidRPr="00370A7A" w:rsidRDefault="00370A7A" w:rsidP="00370A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hu-HU"/>
        </w:rPr>
      </w:pPr>
    </w:p>
    <w:p w:rsidR="00370A7A" w:rsidRDefault="00370A7A"/>
    <w:sectPr w:rsidR="00370A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9B5AFD"/>
    <w:multiLevelType w:val="hybridMultilevel"/>
    <w:tmpl w:val="EF3ECC7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A7A"/>
    <w:rsid w:val="0037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BECF2"/>
  <w15:chartTrackingRefBased/>
  <w15:docId w15:val="{3F21D753-6AAA-45AF-89D0-40895D1E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Györgyi Pintérné</dc:creator>
  <cp:keywords/>
  <dc:description/>
  <cp:lastModifiedBy>Györgyi Pintérné</cp:lastModifiedBy>
  <cp:revision>1</cp:revision>
  <dcterms:created xsi:type="dcterms:W3CDTF">2019-08-12T17:16:00Z</dcterms:created>
  <dcterms:modified xsi:type="dcterms:W3CDTF">2019-08-12T17:16:00Z</dcterms:modified>
</cp:coreProperties>
</file>