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>1. Személyi adatok</w:t>
            </w:r>
          </w:p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>1.1. név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>1.2. lakcím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>2. Szakértői terület – szakterület</w:t>
            </w:r>
          </w:p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>2.1. szakértői terület megnevezése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>2.2. szakértői szakterület megnevezése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>3. Szakképesítés adatai</w:t>
            </w:r>
          </w:p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>3.1. szakképzettség megnevezése (amennyiben releváns, szakirá</w:t>
            </w:r>
            <w:r>
              <w:t>ny feltüntetésével)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>3.2. szakképesítést igazoló okiratot kiállító intézmény megnevezése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>3.3. szakképesítés megszerzésének időpontja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>3.4. szakképesítést igazoló okirat száma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>4. Szakmai gyakorlat igazolása</w:t>
            </w:r>
          </w:p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>4.1. szakmai tevékenység leírása</w:t>
            </w:r>
          </w:p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 xml:space="preserve">(a szakmai gyakorlat megszerzésének helye, ideje, a betöltött munka- vagy feladatkör, a végzett szakmai tevékenység részletes bemutatása); ugyanazon védett ingatlan (objektum) vonatkozásában, azonos szakmai tevékenység csak egy pontértékű tételként vehető </w:t>
            </w:r>
            <w:r>
              <w:t xml:space="preserve">figyelembe [a 9. § (3) bekezdés c) pont </w:t>
            </w:r>
            <w:proofErr w:type="spellStart"/>
            <w:r>
              <w:t>ca</w:t>
            </w:r>
            <w:proofErr w:type="spellEnd"/>
            <w:r>
              <w:t>) alpontja alapján külön is csatolható]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 xml:space="preserve">4.2. munkavégzésre irányuló jogviszonyban töltött idő (munkáltató megnevezése, jogviszony kezdete és vége); a 9. § (3) bekezdés c) pont </w:t>
            </w:r>
            <w:proofErr w:type="spellStart"/>
            <w:r>
              <w:t>ca</w:t>
            </w:r>
            <w:proofErr w:type="spellEnd"/>
            <w:r>
              <w:t xml:space="preserve">) és </w:t>
            </w:r>
            <w:proofErr w:type="spellStart"/>
            <w:r>
              <w:t>cb</w:t>
            </w:r>
            <w:proofErr w:type="spellEnd"/>
            <w:r>
              <w:t>) alpontja alapján a munkál</w:t>
            </w:r>
            <w:r>
              <w:t>tatói igazolást és hiteles munkaköri leírást, vagy azzal egyenértékű munkaszerződést csatolni szükséges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proofErr w:type="gramStart"/>
            <w:r>
              <w:t xml:space="preserve">4.3. a pontszámítás alapját képező tevékenységre vonatkozó, a miniszter, a </w:t>
            </w:r>
            <w:proofErr w:type="spellStart"/>
            <w:r>
              <w:t>Forster</w:t>
            </w:r>
            <w:proofErr w:type="spellEnd"/>
            <w:r>
              <w:t xml:space="preserve"> Gyula Nemzeti Örökségvédelmi és Vagyongazdálkodási Központ vagy jog</w:t>
            </w:r>
            <w:r>
              <w:t>előd intézményei, a Magyar Nemzeti Múzeum</w:t>
            </w:r>
            <w:r w:rsidR="002457A5">
              <w:t xml:space="preserve"> Közgyűjteményi Központ</w:t>
            </w:r>
            <w:bookmarkStart w:id="0" w:name="_GoBack"/>
            <w:bookmarkEnd w:id="0"/>
            <w:r>
              <w:t>, a Lechner Lajos Tudásközpont számára, vagy az építésügyi, illetve az örökségvédelmi hatósághoz benyújtott dokumentáció megnevezése (objektum neve, címe,  műemléki azonosítója/lelőhely nyilvántartási azonosító szám</w:t>
            </w:r>
            <w:r>
              <w:t>a, készítés éve, készítője/készítői neve, leltári száma, iktatószáma vagy egyéb iratazonosító száma, pontértéke)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>4.4. további pontszámítás (felsorolva a dokumentációktól független, a fentiekben fel nem sorolt pontértékű tételeket)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 w:line="260" w:lineRule="atLeast"/>
              <w:ind w:left="113" w:right="113" w:firstLine="0"/>
              <w:jc w:val="left"/>
            </w:pPr>
            <w:r>
              <w:t>4.5. a pontszámítás ö</w:t>
            </w:r>
            <w:r>
              <w:t>sszesítése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A">
            <w:pPr>
              <w:widowControl w:val="0"/>
              <w:spacing w:before="40"/>
              <w:ind w:firstLine="0"/>
              <w:jc w:val="left"/>
            </w:pPr>
          </w:p>
        </w:tc>
      </w:tr>
    </w:tbl>
    <w:p w:rsidR="00711BFA" w:rsidRDefault="00711BFA"/>
    <w:sectPr w:rsidR="00711BFA" w:rsidSect="002457A5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A5"/>
    <w:rsid w:val="002457A5"/>
    <w:rsid w:val="00711BFA"/>
    <w:rsid w:val="00EA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1587</Characters>
  <Application>Microsoft Office Word</Application>
  <DocSecurity>0</DocSecurity>
  <Lines>13</Lines>
  <Paragraphs>3</Paragraphs>
  <ScaleCrop>false</ScaleCrop>
  <Company>MHK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2</cp:revision>
  <dcterms:created xsi:type="dcterms:W3CDTF">2024-05-13T08:56:00Z</dcterms:created>
  <dcterms:modified xsi:type="dcterms:W3CDTF">2024-05-13T08:56:00Z</dcterms:modified>
</cp:coreProperties>
</file>