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C7" w:rsidRPr="00E558D2" w:rsidRDefault="00FF3BC7" w:rsidP="00FF3BC7">
      <w:pPr>
        <w:spacing w:before="120"/>
        <w:ind w:left="426" w:hanging="426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E558D2">
        <w:rPr>
          <w:rFonts w:ascii="Arial Narrow" w:hAnsi="Arial Narrow" w:cs="Arial"/>
          <w:b/>
          <w:smallCaps/>
          <w:sz w:val="22"/>
          <w:szCs w:val="22"/>
        </w:rPr>
        <w:t>2</w:t>
      </w:r>
      <w:proofErr w:type="gramStart"/>
      <w:r w:rsidRPr="00E558D2">
        <w:rPr>
          <w:rFonts w:ascii="Arial Narrow" w:hAnsi="Arial Narrow" w:cs="Arial"/>
          <w:b/>
          <w:smallCaps/>
          <w:sz w:val="22"/>
          <w:szCs w:val="22"/>
        </w:rPr>
        <w:t>.sz.</w:t>
      </w:r>
      <w:proofErr w:type="gramEnd"/>
      <w:r w:rsidRPr="00E558D2">
        <w:rPr>
          <w:rFonts w:ascii="Arial Narrow" w:hAnsi="Arial Narrow" w:cs="Arial"/>
          <w:b/>
          <w:smallCaps/>
          <w:sz w:val="22"/>
          <w:szCs w:val="22"/>
        </w:rPr>
        <w:t xml:space="preserve"> melléklet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rPr>
          <w:rFonts w:ascii="Arial Narrow" w:hAnsi="Arial Narrow" w:cs="Arial"/>
          <w:b/>
          <w:smallCaps/>
          <w:sz w:val="22"/>
          <w:szCs w:val="22"/>
        </w:rPr>
      </w:pPr>
    </w:p>
    <w:p w:rsidR="00FF3BC7" w:rsidRPr="00E558D2" w:rsidRDefault="00FF3BC7" w:rsidP="00FF3BC7">
      <w:pPr>
        <w:autoSpaceDE w:val="0"/>
        <w:autoSpaceDN w:val="0"/>
        <w:adjustRightInd w:val="0"/>
        <w:spacing w:before="120"/>
        <w:rPr>
          <w:rFonts w:ascii="Arial Narrow" w:hAnsi="Arial Narrow" w:cs="Arial"/>
          <w:b/>
          <w:sz w:val="22"/>
          <w:szCs w:val="22"/>
        </w:rPr>
      </w:pPr>
      <w:r w:rsidRPr="00E558D2">
        <w:rPr>
          <w:rFonts w:ascii="Arial Narrow" w:hAnsi="Arial Narrow" w:cs="Arial"/>
          <w:b/>
          <w:sz w:val="22"/>
          <w:szCs w:val="22"/>
        </w:rPr>
        <w:t>A TERV TERÜLETÉN NEM ENGEDÉLYEZETT FUNKCIÓJÚ LÉTESÍTMÉNYEK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i/>
          <w:sz w:val="22"/>
          <w:szCs w:val="22"/>
        </w:rPr>
      </w:pPr>
      <w:r w:rsidRPr="00E558D2">
        <w:rPr>
          <w:rStyle w:val="Lbjegyzet-hivatkozs"/>
          <w:rFonts w:ascii="Arial Narrow" w:hAnsi="Arial Narrow" w:cs="Arial"/>
          <w:i/>
          <w:sz w:val="22"/>
          <w:szCs w:val="22"/>
        </w:rPr>
        <w:footnoteReference w:id="1"/>
      </w:r>
      <w:r w:rsidRPr="00E558D2">
        <w:rPr>
          <w:rFonts w:ascii="Arial Narrow" w:hAnsi="Arial Narrow" w:cs="Arial"/>
          <w:i/>
          <w:sz w:val="22"/>
          <w:szCs w:val="22"/>
        </w:rPr>
        <w:t xml:space="preserve">Ráchegy területén az alábbi kereskedelmi-szolgáltató, vendéglátó- és egyéb üzemi tevékenységi csoportok és azok építményei nem létesíthetők kertvárosias lakóterületen az </w:t>
      </w:r>
      <w:proofErr w:type="spellStart"/>
      <w:r w:rsidRPr="00E558D2">
        <w:rPr>
          <w:rFonts w:ascii="Arial Narrow" w:hAnsi="Arial Narrow" w:cs="Arial"/>
          <w:i/>
          <w:sz w:val="22"/>
          <w:szCs w:val="22"/>
        </w:rPr>
        <w:t>Lke</w:t>
      </w:r>
      <w:proofErr w:type="spellEnd"/>
      <w:r w:rsidRPr="00E558D2">
        <w:rPr>
          <w:rFonts w:ascii="Arial Narrow" w:hAnsi="Arial Narrow" w:cs="Arial"/>
          <w:i/>
          <w:sz w:val="22"/>
          <w:szCs w:val="22"/>
        </w:rPr>
        <w:t xml:space="preserve"> 2-3-4-es övezetekben: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− A városképi szempontból zavaró látványú tevékenységek és épületek,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ind w:left="142" w:hanging="142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− </w:t>
      </w:r>
      <w:r w:rsidRPr="00E558D2">
        <w:rPr>
          <w:rStyle w:val="Lbjegyzet-hivatkozs"/>
          <w:rFonts w:ascii="Arial Narrow" w:hAnsi="Arial Narrow" w:cs="Arial"/>
          <w:sz w:val="22"/>
          <w:szCs w:val="22"/>
        </w:rPr>
        <w:footnoteReference w:id="2"/>
      </w:r>
      <w:r w:rsidRPr="00E558D2">
        <w:rPr>
          <w:rFonts w:ascii="Arial Narrow" w:hAnsi="Arial Narrow"/>
          <w:i/>
          <w:sz w:val="22"/>
          <w:szCs w:val="22"/>
        </w:rPr>
        <w:t>A 3 jármű/nap kiszolgáló forgalomnál nagyobb 3.5 tonna önsúlyú vagy ennél nehezebb tehergépjármű, vagy ilyen önsúlyú kiszolgáló tehergépjárművet igénylő tevékenység, továbbá a 3.5 tonna önsúlyú vagy ennél nehezebb járművek, vagy az ilyeneket szállító járművek - a közszolgáltatók esetét kivéve - elhelyezése, tárolása.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− A tevékenység jellegéből eredően nagy kiszolgáló és vendégforgalmat gerjesztő, illetve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a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  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környezetében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a forgalomnövekedéssel, vagy a szükséges forgalomtechnikai   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  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beavatkozásokkal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a környezet minőségét kedvezőtlenül befolyásoló, zavaró hatást keltő 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  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tevékenységek</w:t>
      </w:r>
      <w:proofErr w:type="gramEnd"/>
      <w:r w:rsidRPr="00E558D2">
        <w:rPr>
          <w:rFonts w:ascii="Arial Narrow" w:hAnsi="Arial Narrow" w:cs="Arial"/>
          <w:sz w:val="22"/>
          <w:szCs w:val="22"/>
        </w:rPr>
        <w:t>,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− A területen állattartási és egyéb gazdasági célú önálló épület nem helyezhető el.</w:t>
      </w:r>
    </w:p>
    <w:p w:rsidR="00FF3BC7" w:rsidRPr="00E558D2" w:rsidRDefault="00FF3BC7" w:rsidP="00FF3BC7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− A területen újonnan nem engedélyezhető: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• Áruszállítási, fuvarozási telephely,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• Autófényező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• Autóbontó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• Autókarosszéria- lakatos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• Autókereskedelem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>• Autómosó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mezőgazdasági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gépjavító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spellStart"/>
      <w:r w:rsidRPr="00E558D2">
        <w:rPr>
          <w:rFonts w:ascii="Arial Narrow" w:hAnsi="Arial Narrow" w:cs="Arial"/>
          <w:sz w:val="22"/>
          <w:szCs w:val="22"/>
        </w:rPr>
        <w:t>akkumlátor</w:t>
      </w:r>
      <w:proofErr w:type="spellEnd"/>
      <w:r w:rsidRPr="00E558D2">
        <w:rPr>
          <w:rFonts w:ascii="Arial Narrow" w:hAnsi="Arial Narrow" w:cs="Arial"/>
          <w:sz w:val="22"/>
          <w:szCs w:val="22"/>
        </w:rPr>
        <w:t xml:space="preserve"> töltő, javító, </w:t>
      </w:r>
      <w:proofErr w:type="spellStart"/>
      <w:r w:rsidRPr="00E558D2">
        <w:rPr>
          <w:rFonts w:ascii="Arial Narrow" w:hAnsi="Arial Narrow" w:cs="Arial"/>
          <w:sz w:val="22"/>
          <w:szCs w:val="22"/>
        </w:rPr>
        <w:t>újrafeldolgozó</w:t>
      </w:r>
      <w:proofErr w:type="spellEnd"/>
      <w:r w:rsidRPr="00E558D2">
        <w:rPr>
          <w:rFonts w:ascii="Arial Narrow" w:hAnsi="Arial Narrow" w:cs="Arial"/>
          <w:sz w:val="22"/>
          <w:szCs w:val="22"/>
        </w:rPr>
        <w:t xml:space="preserve">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tüzelő-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és építőanyag telep,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kisgépkölcsönző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iroda,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járműőrző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telep,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közúti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járműjavító, karbantartó, szervizelő műhely 8telephely terület,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asztalos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fafeldolgozó</w:t>
      </w:r>
      <w:proofErr w:type="gramEnd"/>
      <w:r w:rsidRPr="00E558D2">
        <w:rPr>
          <w:rFonts w:ascii="Arial Narrow" w:hAnsi="Arial Narrow" w:cs="Arial"/>
          <w:sz w:val="22"/>
          <w:szCs w:val="22"/>
        </w:rPr>
        <w:t>, megmunkáló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fémmegmunkálás</w:t>
      </w:r>
      <w:proofErr w:type="gramEnd"/>
      <w:r w:rsidRPr="00E558D2">
        <w:rPr>
          <w:rFonts w:ascii="Arial Narrow" w:hAnsi="Arial Narrow" w:cs="Arial"/>
          <w:sz w:val="22"/>
          <w:szCs w:val="22"/>
        </w:rPr>
        <w:t>, fémfeldolgozás és felületkezelés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öntő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lakatos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könnyűipari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termék feldolgozó, raktározó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vegyipari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termék készítő</w:t>
      </w:r>
      <w:proofErr w:type="gramEnd"/>
      <w:r w:rsidRPr="00E558D2">
        <w:rPr>
          <w:rFonts w:ascii="Arial Narrow" w:hAnsi="Arial Narrow" w:cs="Arial"/>
          <w:sz w:val="22"/>
          <w:szCs w:val="22"/>
        </w:rPr>
        <w:t>, feldolgozó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mészégető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kelmefestő</w:t>
      </w:r>
      <w:proofErr w:type="gramEnd"/>
      <w:r w:rsidRPr="00E558D2">
        <w:rPr>
          <w:rFonts w:ascii="Arial Narrow" w:hAnsi="Arial Narrow" w:cs="Arial"/>
          <w:sz w:val="22"/>
          <w:szCs w:val="22"/>
        </w:rPr>
        <w:t>, vegytisztító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bognár</w:t>
      </w:r>
      <w:proofErr w:type="gramEnd"/>
      <w:r w:rsidRPr="00E558D2">
        <w:rPr>
          <w:rFonts w:ascii="Arial Narrow" w:hAnsi="Arial Narrow" w:cs="Arial"/>
          <w:sz w:val="22"/>
          <w:szCs w:val="22"/>
        </w:rPr>
        <w:t>, kádár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élelmiszer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feldolgozó műhely (telephely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raktárak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, nagykereskedések, </w:t>
      </w:r>
      <w:proofErr w:type="spellStart"/>
      <w:r w:rsidRPr="00E558D2">
        <w:rPr>
          <w:rFonts w:ascii="Arial Narrow" w:hAnsi="Arial Narrow" w:cs="Arial"/>
          <w:sz w:val="22"/>
          <w:szCs w:val="22"/>
        </w:rPr>
        <w:t>árulerakatok</w:t>
      </w:r>
      <w:proofErr w:type="spellEnd"/>
      <w:r w:rsidRPr="00E558D2">
        <w:rPr>
          <w:rFonts w:ascii="Arial Narrow" w:hAnsi="Arial Narrow" w:cs="Arial"/>
          <w:sz w:val="22"/>
          <w:szCs w:val="22"/>
        </w:rPr>
        <w:t xml:space="preserve"> telepei,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spellStart"/>
      <w:r w:rsidRPr="00E558D2">
        <w:rPr>
          <w:rFonts w:ascii="Arial Narrow" w:hAnsi="Arial Narrow" w:cs="Arial"/>
          <w:sz w:val="22"/>
          <w:szCs w:val="22"/>
        </w:rPr>
        <w:t>galvánüzem</w:t>
      </w:r>
      <w:proofErr w:type="spellEnd"/>
      <w:r w:rsidRPr="00E558D2">
        <w:rPr>
          <w:rFonts w:ascii="Arial Narrow" w:hAnsi="Arial Narrow" w:cs="Arial"/>
          <w:sz w:val="22"/>
          <w:szCs w:val="22"/>
        </w:rPr>
        <w:t xml:space="preserve"> telep,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szennyvíz-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és hulladékkezelés, köztisztasági szolgáltató műhely ( 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kőfaragó</w:t>
      </w:r>
      <w:proofErr w:type="gramEnd"/>
      <w:r w:rsidRPr="00E558D2">
        <w:rPr>
          <w:rFonts w:ascii="Arial Narrow" w:hAnsi="Arial Narrow" w:cs="Arial"/>
          <w:sz w:val="22"/>
          <w:szCs w:val="22"/>
        </w:rPr>
        <w:t>, műkőgyártó és betonelem előgyártó műhely ( telephely terület),</w:t>
      </w:r>
    </w:p>
    <w:p w:rsidR="00FF3BC7" w:rsidRPr="00E558D2" w:rsidRDefault="00FF3BC7" w:rsidP="00FF3BC7">
      <w:pPr>
        <w:autoSpaceDE w:val="0"/>
        <w:autoSpaceDN w:val="0"/>
        <w:adjustRightInd w:val="0"/>
        <w:ind w:left="567"/>
        <w:rPr>
          <w:rFonts w:ascii="Arial Narrow" w:hAnsi="Arial Narrow" w:cs="Arial"/>
          <w:sz w:val="22"/>
          <w:szCs w:val="22"/>
        </w:rPr>
      </w:pPr>
      <w:r w:rsidRPr="00E558D2">
        <w:rPr>
          <w:rFonts w:ascii="Arial Narrow" w:hAnsi="Arial Narrow" w:cs="Arial"/>
          <w:sz w:val="22"/>
          <w:szCs w:val="22"/>
        </w:rPr>
        <w:t xml:space="preserve">• </w:t>
      </w:r>
      <w:proofErr w:type="gramStart"/>
      <w:r w:rsidRPr="00E558D2">
        <w:rPr>
          <w:rFonts w:ascii="Arial Narrow" w:hAnsi="Arial Narrow" w:cs="Arial"/>
          <w:sz w:val="22"/>
          <w:szCs w:val="22"/>
        </w:rPr>
        <w:t>pék</w:t>
      </w:r>
      <w:proofErr w:type="gramEnd"/>
      <w:r w:rsidRPr="00E558D2">
        <w:rPr>
          <w:rFonts w:ascii="Arial Narrow" w:hAnsi="Arial Narrow" w:cs="Arial"/>
          <w:sz w:val="22"/>
          <w:szCs w:val="22"/>
        </w:rPr>
        <w:t xml:space="preserve"> üzem.</w:t>
      </w:r>
    </w:p>
    <w:p w:rsidR="00E86D6B" w:rsidRDefault="00FF3BC7" w:rsidP="00FF3BC7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BC7" w:rsidRDefault="00FF3BC7" w:rsidP="00FF3BC7">
      <w:r>
        <w:separator/>
      </w:r>
    </w:p>
  </w:endnote>
  <w:endnote w:type="continuationSeparator" w:id="0">
    <w:p w:rsidR="00FF3BC7" w:rsidRDefault="00FF3BC7" w:rsidP="00FF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BC7" w:rsidRDefault="00FF3BC7" w:rsidP="00FF3BC7">
      <w:r>
        <w:separator/>
      </w:r>
    </w:p>
  </w:footnote>
  <w:footnote w:type="continuationSeparator" w:id="0">
    <w:p w:rsidR="00FF3BC7" w:rsidRDefault="00FF3BC7" w:rsidP="00FF3BC7">
      <w:r>
        <w:continuationSeparator/>
      </w:r>
    </w:p>
  </w:footnote>
  <w:footnote w:id="1">
    <w:p w:rsidR="00FF3BC7" w:rsidRDefault="00FF3BC7" w:rsidP="00FF3BC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E0E38">
        <w:t xml:space="preserve">Módosította az </w:t>
      </w:r>
      <w:r w:rsidRPr="002E0E38">
        <w:rPr>
          <w:rFonts w:cs="Arial"/>
          <w:bCs/>
          <w:iCs/>
        </w:rPr>
        <w:t xml:space="preserve">57/2013.(XII.13.) sz. </w:t>
      </w:r>
      <w:proofErr w:type="spellStart"/>
      <w:r w:rsidRPr="002E0E38">
        <w:rPr>
          <w:rFonts w:cs="Arial"/>
          <w:bCs/>
          <w:iCs/>
        </w:rPr>
        <w:t>önkorm</w:t>
      </w:r>
      <w:proofErr w:type="spellEnd"/>
      <w:r w:rsidRPr="002E0E38">
        <w:rPr>
          <w:rFonts w:cs="Arial"/>
          <w:bCs/>
          <w:iCs/>
        </w:rPr>
        <w:t xml:space="preserve">. rendelet </w:t>
      </w:r>
      <w:r>
        <w:rPr>
          <w:rFonts w:cs="Arial"/>
          <w:bCs/>
          <w:iCs/>
        </w:rPr>
        <w:t>23.§ (1) bekezdése.</w:t>
      </w:r>
      <w:r w:rsidRPr="002E0E38">
        <w:t xml:space="preserve"> Hatályos</w:t>
      </w:r>
      <w:r w:rsidRPr="002E0E38">
        <w:rPr>
          <w:b/>
        </w:rPr>
        <w:t xml:space="preserve"> 2014. 01. 12</w:t>
      </w:r>
      <w:r w:rsidRPr="002E0E38">
        <w:t>-től, rendelkezéseit a hatálybalépést követően indult elj</w:t>
      </w:r>
      <w:r w:rsidRPr="002E0E38">
        <w:t>á</w:t>
      </w:r>
      <w:r w:rsidRPr="002E0E38">
        <w:t>rásokban kell alkalmazni</w:t>
      </w:r>
      <w:r>
        <w:t>.</w:t>
      </w:r>
    </w:p>
  </w:footnote>
  <w:footnote w:id="2">
    <w:p w:rsidR="00FF3BC7" w:rsidRDefault="00FF3BC7" w:rsidP="00FF3BC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E0E38">
        <w:t xml:space="preserve">Módosította az </w:t>
      </w:r>
      <w:r w:rsidRPr="002E0E38">
        <w:rPr>
          <w:rFonts w:cs="Arial"/>
          <w:bCs/>
          <w:iCs/>
        </w:rPr>
        <w:t xml:space="preserve">57/2013.(XII.13.) sz. </w:t>
      </w:r>
      <w:proofErr w:type="spellStart"/>
      <w:r w:rsidRPr="002E0E38">
        <w:rPr>
          <w:rFonts w:cs="Arial"/>
          <w:bCs/>
          <w:iCs/>
        </w:rPr>
        <w:t>önkorm</w:t>
      </w:r>
      <w:proofErr w:type="spellEnd"/>
      <w:r w:rsidRPr="002E0E38">
        <w:rPr>
          <w:rFonts w:cs="Arial"/>
          <w:bCs/>
          <w:iCs/>
        </w:rPr>
        <w:t xml:space="preserve">. rendelet </w:t>
      </w:r>
      <w:r>
        <w:rPr>
          <w:rFonts w:cs="Arial"/>
          <w:bCs/>
          <w:iCs/>
        </w:rPr>
        <w:t>23.§ (2) bekezdése.</w:t>
      </w:r>
      <w:r w:rsidRPr="002E0E38">
        <w:t xml:space="preserve"> Hatályos</w:t>
      </w:r>
      <w:r w:rsidRPr="002E0E38">
        <w:rPr>
          <w:b/>
        </w:rPr>
        <w:t xml:space="preserve"> 2014. 01. 12</w:t>
      </w:r>
      <w:r w:rsidRPr="002E0E38">
        <w:t>-től, rendelkezéseit a hatálybalépést követően indult elj</w:t>
      </w:r>
      <w:r w:rsidRPr="002E0E38">
        <w:t>á</w:t>
      </w:r>
      <w:r w:rsidRPr="002E0E38">
        <w:t>rásokban kell alkalmazni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DA"/>
    <w:rsid w:val="005550DA"/>
    <w:rsid w:val="008F66FD"/>
    <w:rsid w:val="00B7791B"/>
    <w:rsid w:val="00C73197"/>
    <w:rsid w:val="00FF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3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autoRedefine/>
    <w:semiHidden/>
    <w:rsid w:val="00FF3BC7"/>
    <w:pPr>
      <w:jc w:val="both"/>
    </w:pPr>
    <w:rPr>
      <w:rFonts w:ascii="Arial Narrow" w:hAnsi="Arial Narrow"/>
      <w:i/>
      <w:sz w:val="18"/>
      <w:szCs w:val="18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F3BC7"/>
    <w:rPr>
      <w:rFonts w:ascii="Arial Narrow" w:eastAsia="Times New Roman" w:hAnsi="Arial Narrow" w:cs="Times New Roman"/>
      <w:i/>
      <w:sz w:val="18"/>
      <w:szCs w:val="18"/>
      <w:lang w:eastAsia="hu-HU"/>
    </w:rPr>
  </w:style>
  <w:style w:type="character" w:styleId="Lbjegyzet-hivatkozs">
    <w:name w:val="footnote reference"/>
    <w:rsid w:val="00FF3B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3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autoRedefine/>
    <w:semiHidden/>
    <w:rsid w:val="00FF3BC7"/>
    <w:pPr>
      <w:jc w:val="both"/>
    </w:pPr>
    <w:rPr>
      <w:rFonts w:ascii="Arial Narrow" w:hAnsi="Arial Narrow"/>
      <w:i/>
      <w:sz w:val="18"/>
      <w:szCs w:val="18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F3BC7"/>
    <w:rPr>
      <w:rFonts w:ascii="Arial Narrow" w:eastAsia="Times New Roman" w:hAnsi="Arial Narrow" w:cs="Times New Roman"/>
      <w:i/>
      <w:sz w:val="18"/>
      <w:szCs w:val="18"/>
      <w:lang w:eastAsia="hu-HU"/>
    </w:rPr>
  </w:style>
  <w:style w:type="character" w:styleId="Lbjegyzet-hivatkozs">
    <w:name w:val="footnote reference"/>
    <w:rsid w:val="00FF3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2015-08-10T13:27:00Z</dcterms:created>
  <dcterms:modified xsi:type="dcterms:W3CDTF">2015-08-10T13:29:00Z</dcterms:modified>
</cp:coreProperties>
</file>