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EBF09" w14:textId="77777777" w:rsidR="00E44C78" w:rsidRPr="00E44C78" w:rsidRDefault="00E44C78" w:rsidP="00E44C78">
      <w:pPr>
        <w:widowControl w:val="0"/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15. melléklet a 4/2013. (II. 25.) rendelethez</w:t>
      </w:r>
      <w:r w:rsidRPr="00E44C7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</w:p>
    <w:p w14:paraId="2E239570" w14:textId="77777777" w:rsidR="00E44C78" w:rsidRPr="00E44C78" w:rsidRDefault="00E44C78" w:rsidP="00E44C78">
      <w:pPr>
        <w:widowControl w:val="0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14:paraId="2628A302" w14:textId="77777777" w:rsidR="00E44C78" w:rsidRPr="00E44C78" w:rsidRDefault="00E44C78" w:rsidP="00E44C78">
      <w:pPr>
        <w:widowControl w:val="0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44C78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Tanácsnokok névsora</w:t>
      </w:r>
    </w:p>
    <w:p w14:paraId="00025BD9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1.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család- és nemzetpolitikai ügyekkel kapcsolatos feladatok tanácsnoka:</w:t>
      </w:r>
    </w:p>
    <w:p w14:paraId="758A3852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Deák Lajosné</w:t>
      </w:r>
    </w:p>
    <w:p w14:paraId="529F8D3D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2.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egészségüggyel, sporttal, és a társadalmi fenntarthatósággal kapcsolatos feladatok tanácsnoka:</w:t>
      </w:r>
    </w:p>
    <w:p w14:paraId="4DFA30B4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Östör Annamária</w:t>
      </w:r>
    </w:p>
    <w:p w14:paraId="122B578A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3.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generációk közötti együttműködéssel kapcsolatos feladatok tanácsnoka:</w:t>
      </w:r>
    </w:p>
    <w:p w14:paraId="23C9FD0F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Dr. Kovács Zsoltné</w:t>
      </w:r>
    </w:p>
    <w:p w14:paraId="16FDFD92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4.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kulturális ügyekkel kapcsolatos feladatok tanácsnoka:</w:t>
      </w:r>
    </w:p>
    <w:p w14:paraId="28F58AB4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Brájer Éva Mária</w:t>
      </w:r>
    </w:p>
    <w:p w14:paraId="6ED6EBDC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5.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költségvetési ügyekkel kapcsolatos feladatok tanácsnoka:</w:t>
      </w:r>
    </w:p>
    <w:p w14:paraId="46235A45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Dr. Horváth Miklós Béláné</w:t>
      </w:r>
    </w:p>
    <w:p w14:paraId="554AF2F0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6.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környezetvédelemmel, civil ügyekkel kapcsolatos feladatok tanácsnoka:</w:t>
      </w:r>
    </w:p>
    <w:p w14:paraId="3756D447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Molnár Tamás</w:t>
      </w:r>
    </w:p>
    <w:p w14:paraId="191A81A2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7.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közbiztonsággal kapcsolatos feladatok tanácsnoka:</w:t>
      </w:r>
    </w:p>
    <w:p w14:paraId="28EBF586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Viza Attila</w:t>
      </w:r>
    </w:p>
    <w:p w14:paraId="7F36EF11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8.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közlekedési</w:t>
      </w:r>
      <w:r w:rsidRPr="00E44C7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ügyekkel kapcsolatos feladatok tanácsnoka:</w:t>
      </w:r>
    </w:p>
    <w:p w14:paraId="797E53C3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E44C7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proofErr w:type="spellStart"/>
      <w:r w:rsidRPr="00E44C7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Barlabás</w:t>
      </w:r>
      <w:proofErr w:type="spellEnd"/>
      <w:r w:rsidRPr="00E44C7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András</w:t>
      </w:r>
    </w:p>
    <w:p w14:paraId="7E6051F4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9.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közműszolgáltatási</w:t>
      </w:r>
      <w:r w:rsidRPr="00E44C7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ügyekkel kapcsolatos feladatok tanácsnoka:</w:t>
      </w:r>
    </w:p>
    <w:p w14:paraId="5034F00E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E44C7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Fazakas</w:t>
      </w:r>
      <w:proofErr w:type="spellEnd"/>
      <w:r w:rsidRPr="00E44C7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Attila Levente</w:t>
      </w:r>
    </w:p>
    <w:p w14:paraId="19EA3104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10.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szociális ügyekkel kapcsolatos feladatok tanácsnoka:</w:t>
      </w:r>
    </w:p>
    <w:p w14:paraId="48671775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Dr. Dienesné Fluck Györgyi Mária</w:t>
      </w:r>
    </w:p>
    <w:p w14:paraId="35FBB567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11.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terület és településfejlesztési operatív program forrásaival és a közvetlen Európai Uniós támogatások megszerzésével kapcsolatos feladatok tanácsnoka:</w:t>
      </w:r>
    </w:p>
    <w:p w14:paraId="146AF85A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Dr. Márton Roland</w:t>
      </w:r>
    </w:p>
    <w:p w14:paraId="66C6568E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12.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történelmi belváros funkcióinak összehangolásával kapcsolatos feladatok tanácsnoka:</w:t>
      </w:r>
    </w:p>
    <w:p w14:paraId="61F378D3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Szabó-Bakos György Gáborné</w:t>
      </w:r>
    </w:p>
    <w:p w14:paraId="546F1E6D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13.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városfejlesztési ügyekkel kapcsolatos feladatok tanácsnoka:</w:t>
      </w:r>
    </w:p>
    <w:p w14:paraId="45EF2B64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Juhász László</w:t>
      </w:r>
    </w:p>
    <w:p w14:paraId="03607579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14.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vagyongazdálkodással kapcsolatos feladatok tanácsnoka:</w:t>
      </w:r>
    </w:p>
    <w:p w14:paraId="268743C7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Ráczné Földi Judit</w:t>
      </w:r>
    </w:p>
    <w:p w14:paraId="2E3FF233" w14:textId="77777777" w:rsidR="00E44C78" w:rsidRPr="00E44C78" w:rsidRDefault="00E44C78" w:rsidP="00E44C78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15.</w:t>
      </w: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zártkertekkel, külterületi lakott helyekkel kapcsolatos feladatok tanácsnoka:</w:t>
      </w:r>
    </w:p>
    <w:p w14:paraId="663B5E40" w14:textId="77777777" w:rsidR="00E44C78" w:rsidRPr="00E44C78" w:rsidRDefault="00E44C78" w:rsidP="00E44C78">
      <w:pPr>
        <w:widowControl w:val="0"/>
        <w:spacing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4C78">
        <w:rPr>
          <w:rFonts w:ascii="Times New Roman" w:eastAsia="Times New Roman" w:hAnsi="Times New Roman" w:cs="Times New Roman"/>
          <w:sz w:val="24"/>
          <w:szCs w:val="24"/>
          <w:lang w:eastAsia="hu-HU"/>
        </w:rPr>
        <w:t>Szigli István</w:t>
      </w:r>
    </w:p>
    <w:p w14:paraId="2B139171" w14:textId="116AAEF5" w:rsidR="00D64CCB" w:rsidRDefault="00D64CCB" w:rsidP="00E44C78">
      <w:bookmarkStart w:id="0" w:name="_GoBack"/>
      <w:bookmarkEnd w:id="0"/>
    </w:p>
    <w:sectPr w:rsidR="00D64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4224B" w14:textId="77777777" w:rsidR="00E44C78" w:rsidRDefault="00E44C78" w:rsidP="00E44C78">
      <w:pPr>
        <w:spacing w:after="0" w:line="240" w:lineRule="auto"/>
      </w:pPr>
      <w:r>
        <w:separator/>
      </w:r>
    </w:p>
  </w:endnote>
  <w:endnote w:type="continuationSeparator" w:id="0">
    <w:p w14:paraId="5360A034" w14:textId="77777777" w:rsidR="00E44C78" w:rsidRDefault="00E44C78" w:rsidP="00E4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9FEA6" w14:textId="77777777" w:rsidR="00E44C78" w:rsidRDefault="00E44C78" w:rsidP="00E44C78">
      <w:pPr>
        <w:spacing w:after="0" w:line="240" w:lineRule="auto"/>
      </w:pPr>
      <w:r>
        <w:separator/>
      </w:r>
    </w:p>
  </w:footnote>
  <w:footnote w:type="continuationSeparator" w:id="0">
    <w:p w14:paraId="6B825F66" w14:textId="77777777" w:rsidR="00E44C78" w:rsidRDefault="00E44C78" w:rsidP="00E44C78">
      <w:pPr>
        <w:spacing w:after="0" w:line="240" w:lineRule="auto"/>
      </w:pPr>
      <w:r>
        <w:continuationSeparator/>
      </w:r>
    </w:p>
  </w:footnote>
  <w:footnote w:id="1">
    <w:p w14:paraId="6F1B6A0F" w14:textId="77777777" w:rsidR="00E44C78" w:rsidRDefault="00E44C78" w:rsidP="00E44C78">
      <w:r>
        <w:rPr>
          <w:rStyle w:val="Lbjegyzet-hivatkozs"/>
        </w:rPr>
        <w:footnoteRef/>
      </w:r>
      <w:r>
        <w:t xml:space="preserve"> Módosította:14/2015. (IV. 20.) önkormányzati rendelet 13. § (6) bekezdése, hatályos 2015. április 21-től, majd módosította a 21/2019. (XI. 7.) önkormányzat rendelet 5. melléklete, hatályos 2019. november 7-én 9 órától, majd módosította a 22/2019. (XII. 2.) önkormányzati rendelet 2. melléklete, hatályos 2019. december 3-tól</w:t>
      </w:r>
    </w:p>
    <w:p w14:paraId="09C0C2A1" w14:textId="77777777" w:rsidR="00E44C78" w:rsidRDefault="00E44C78" w:rsidP="00E44C78">
      <w:pPr>
        <w:pStyle w:val="Lbjegyzetszveg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1F"/>
    <w:rsid w:val="00BF521F"/>
    <w:rsid w:val="00D64CCB"/>
    <w:rsid w:val="00E4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3A48"/>
  <w15:chartTrackingRefBased/>
  <w15:docId w15:val="{A3DDE5AA-DE07-44F6-9666-7839A1E4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E44C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E44C7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E44C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1281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2020-01-14T09:11:00Z</dcterms:created>
  <dcterms:modified xsi:type="dcterms:W3CDTF">2020-01-14T09:11:00Z</dcterms:modified>
</cp:coreProperties>
</file>