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0B3" w:rsidRPr="00FD5B2A" w:rsidRDefault="00B320B3" w:rsidP="00B320B3">
      <w:pPr>
        <w:jc w:val="center"/>
        <w:rPr>
          <w:rFonts w:ascii="Times New Roman" w:hAnsi="Times New Roman"/>
          <w:b/>
          <w:sz w:val="24"/>
          <w:szCs w:val="24"/>
        </w:rPr>
      </w:pPr>
      <w:r w:rsidRPr="00FD5B2A">
        <w:rPr>
          <w:rFonts w:ascii="Times New Roman" w:hAnsi="Times New Roman"/>
          <w:b/>
          <w:sz w:val="24"/>
          <w:szCs w:val="24"/>
        </w:rPr>
        <w:t>Általános Indoklás</w:t>
      </w:r>
    </w:p>
    <w:p w:rsidR="00B320B3" w:rsidRPr="00FD5B2A" w:rsidRDefault="00B320B3" w:rsidP="00B320B3">
      <w:pPr>
        <w:jc w:val="both"/>
        <w:rPr>
          <w:rFonts w:ascii="Times New Roman" w:hAnsi="Times New Roman"/>
          <w:sz w:val="24"/>
          <w:szCs w:val="24"/>
        </w:rPr>
      </w:pPr>
      <w:r w:rsidRPr="00FD5B2A">
        <w:rPr>
          <w:rFonts w:ascii="Times New Roman" w:hAnsi="Times New Roman"/>
          <w:sz w:val="24"/>
          <w:szCs w:val="24"/>
        </w:rPr>
        <w:t xml:space="preserve">Az önkormányzat egyik alapjoga, hogy önkormányzati rendeletek útján, törvény keretei között megállapítsa a helyi adók fajtáit és mértékét. E jogot az Alaptörvény és az önkormányzati törvény biztosítja az önkormányzatoknak. Az önkormányzati adóhatóság által beszedett önkormányzati adók évről évre tervezhető és biztos bevételi forrást jelentenek. A helyi adóknak elsősorban a közszolgáltatások finanszírozását kell fedezniük, az </w:t>
      </w:r>
      <w:proofErr w:type="spellStart"/>
      <w:r w:rsidRPr="00FD5B2A">
        <w:rPr>
          <w:rFonts w:ascii="Times New Roman" w:hAnsi="Times New Roman"/>
          <w:sz w:val="24"/>
          <w:szCs w:val="24"/>
        </w:rPr>
        <w:t>adóterheknek</w:t>
      </w:r>
      <w:proofErr w:type="spellEnd"/>
      <w:r w:rsidRPr="00FD5B2A">
        <w:rPr>
          <w:rFonts w:ascii="Times New Roman" w:hAnsi="Times New Roman"/>
          <w:sz w:val="24"/>
          <w:szCs w:val="24"/>
        </w:rPr>
        <w:t xml:space="preserve"> arányban kell állniuk a közszolgáltatások számával, minőségével, és az adózók teherviselő képességével. </w:t>
      </w:r>
    </w:p>
    <w:p w:rsidR="00B320B3" w:rsidRPr="00FD5B2A" w:rsidRDefault="00B320B3" w:rsidP="00B320B3">
      <w:pPr>
        <w:jc w:val="both"/>
        <w:rPr>
          <w:rFonts w:ascii="Times New Roman" w:hAnsi="Times New Roman"/>
          <w:sz w:val="24"/>
          <w:szCs w:val="24"/>
        </w:rPr>
      </w:pPr>
      <w:r w:rsidRPr="00FD5B2A">
        <w:rPr>
          <w:rFonts w:ascii="Times New Roman" w:hAnsi="Times New Roman"/>
          <w:sz w:val="24"/>
          <w:szCs w:val="24"/>
        </w:rPr>
        <w:t xml:space="preserve">A jelenleg hatályos helyi adórendeleteink több jogszabályi rendelkezést tartalmaztak, melyet összhangba kell hozni a törvényi módosítással, ezért célszerű a jelenlegi rendeletek hatályon kívül helyezése, és a helyi adókra vonatkozó új rendelet megalkotása. </w:t>
      </w:r>
    </w:p>
    <w:p w:rsidR="00B320B3" w:rsidRPr="00FD5B2A" w:rsidRDefault="00B320B3" w:rsidP="00B320B3">
      <w:pPr>
        <w:jc w:val="both"/>
        <w:rPr>
          <w:rFonts w:ascii="Times New Roman" w:hAnsi="Times New Roman"/>
          <w:strike/>
          <w:color w:val="FF0000"/>
          <w:sz w:val="24"/>
          <w:szCs w:val="24"/>
        </w:rPr>
      </w:pPr>
      <w:r w:rsidRPr="00FD5B2A">
        <w:rPr>
          <w:rFonts w:ascii="Times New Roman" w:hAnsi="Times New Roman"/>
          <w:sz w:val="24"/>
          <w:szCs w:val="24"/>
        </w:rPr>
        <w:t xml:space="preserve">Adómérték egyik adónemben sem változik. </w:t>
      </w:r>
    </w:p>
    <w:p w:rsidR="00B320B3" w:rsidRPr="00FD5B2A" w:rsidRDefault="00B320B3" w:rsidP="00B320B3">
      <w:pPr>
        <w:jc w:val="center"/>
        <w:rPr>
          <w:rFonts w:ascii="Times New Roman" w:hAnsi="Times New Roman"/>
          <w:b/>
          <w:sz w:val="24"/>
          <w:szCs w:val="24"/>
        </w:rPr>
      </w:pPr>
      <w:r w:rsidRPr="00FD5B2A">
        <w:rPr>
          <w:rFonts w:ascii="Times New Roman" w:hAnsi="Times New Roman"/>
          <w:b/>
          <w:sz w:val="24"/>
          <w:szCs w:val="24"/>
        </w:rPr>
        <w:t>Részletes indoklás</w:t>
      </w:r>
    </w:p>
    <w:p w:rsidR="00B320B3" w:rsidRPr="00FD5B2A" w:rsidRDefault="00B320B3" w:rsidP="00B320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D5B2A">
        <w:rPr>
          <w:rFonts w:ascii="Times New Roman" w:hAnsi="Times New Roman"/>
          <w:b/>
          <w:sz w:val="24"/>
          <w:szCs w:val="24"/>
        </w:rPr>
        <w:t>1-6. §-hoz</w:t>
      </w:r>
    </w:p>
    <w:p w:rsidR="00B320B3" w:rsidRPr="00FD5B2A" w:rsidRDefault="00B320B3" w:rsidP="00B320B3">
      <w:pPr>
        <w:rPr>
          <w:rFonts w:ascii="Times New Roman" w:hAnsi="Times New Roman"/>
          <w:sz w:val="24"/>
          <w:szCs w:val="24"/>
        </w:rPr>
      </w:pPr>
    </w:p>
    <w:p w:rsidR="00B320B3" w:rsidRPr="00FD5B2A" w:rsidRDefault="00B320B3" w:rsidP="00B320B3">
      <w:pPr>
        <w:jc w:val="both"/>
        <w:rPr>
          <w:rFonts w:ascii="Times New Roman" w:hAnsi="Times New Roman"/>
          <w:sz w:val="24"/>
          <w:szCs w:val="24"/>
        </w:rPr>
      </w:pPr>
      <w:r w:rsidRPr="00FD5B2A">
        <w:rPr>
          <w:rFonts w:ascii="Times New Roman" w:hAnsi="Times New Roman"/>
          <w:sz w:val="24"/>
          <w:szCs w:val="24"/>
        </w:rPr>
        <w:t xml:space="preserve">A helyi adótörvény alapján szabályozza a törvény alapján bevezethető, illetve az önkormányzat által bevezetett adónemeket, azok mértékét, illetve a kedvezményeket. </w:t>
      </w:r>
    </w:p>
    <w:p w:rsidR="00B320B3" w:rsidRPr="00FD5B2A" w:rsidRDefault="00B320B3" w:rsidP="00B320B3">
      <w:pPr>
        <w:jc w:val="both"/>
        <w:rPr>
          <w:rFonts w:ascii="Times New Roman" w:hAnsi="Times New Roman"/>
          <w:sz w:val="24"/>
          <w:szCs w:val="24"/>
        </w:rPr>
      </w:pPr>
    </w:p>
    <w:p w:rsidR="00B320B3" w:rsidRPr="00FD5B2A" w:rsidRDefault="00B320B3" w:rsidP="00B320B3">
      <w:pPr>
        <w:rPr>
          <w:rFonts w:ascii="Times New Roman" w:hAnsi="Times New Roman"/>
          <w:b/>
          <w:sz w:val="24"/>
          <w:szCs w:val="24"/>
        </w:rPr>
      </w:pPr>
      <w:r w:rsidRPr="00FD5B2A">
        <w:rPr>
          <w:rFonts w:ascii="Times New Roman" w:hAnsi="Times New Roman"/>
          <w:sz w:val="24"/>
          <w:szCs w:val="24"/>
        </w:rPr>
        <w:t xml:space="preserve"> </w:t>
      </w:r>
      <w:r w:rsidRPr="00FD5B2A">
        <w:rPr>
          <w:rFonts w:ascii="Times New Roman" w:hAnsi="Times New Roman"/>
          <w:sz w:val="24"/>
          <w:szCs w:val="24"/>
        </w:rPr>
        <w:tab/>
      </w:r>
      <w:r w:rsidRPr="00FD5B2A">
        <w:rPr>
          <w:rFonts w:ascii="Times New Roman" w:hAnsi="Times New Roman"/>
          <w:sz w:val="24"/>
          <w:szCs w:val="24"/>
        </w:rPr>
        <w:tab/>
      </w:r>
      <w:r w:rsidRPr="00FD5B2A">
        <w:rPr>
          <w:rFonts w:ascii="Times New Roman" w:hAnsi="Times New Roman"/>
          <w:sz w:val="24"/>
          <w:szCs w:val="24"/>
        </w:rPr>
        <w:tab/>
      </w:r>
      <w:r w:rsidRPr="00FD5B2A">
        <w:rPr>
          <w:rFonts w:ascii="Times New Roman" w:hAnsi="Times New Roman"/>
          <w:sz w:val="24"/>
          <w:szCs w:val="24"/>
        </w:rPr>
        <w:tab/>
      </w:r>
      <w:r w:rsidRPr="00FD5B2A">
        <w:rPr>
          <w:rFonts w:ascii="Times New Roman" w:hAnsi="Times New Roman"/>
          <w:sz w:val="24"/>
          <w:szCs w:val="24"/>
        </w:rPr>
        <w:tab/>
      </w:r>
      <w:r w:rsidRPr="00FD5B2A">
        <w:rPr>
          <w:rFonts w:ascii="Times New Roman" w:hAnsi="Times New Roman"/>
          <w:sz w:val="24"/>
          <w:szCs w:val="24"/>
        </w:rPr>
        <w:tab/>
        <w:t xml:space="preserve">    </w:t>
      </w:r>
      <w:r w:rsidRPr="00FD5B2A">
        <w:rPr>
          <w:rFonts w:ascii="Times New Roman" w:hAnsi="Times New Roman"/>
          <w:b/>
          <w:sz w:val="24"/>
          <w:szCs w:val="24"/>
        </w:rPr>
        <w:t>7. §-hoz</w:t>
      </w:r>
    </w:p>
    <w:p w:rsidR="00B320B3" w:rsidRPr="00FD5B2A" w:rsidRDefault="00B320B3" w:rsidP="00B320B3">
      <w:pPr>
        <w:rPr>
          <w:rFonts w:ascii="Times New Roman" w:hAnsi="Times New Roman"/>
          <w:b/>
          <w:sz w:val="24"/>
          <w:szCs w:val="24"/>
        </w:rPr>
      </w:pPr>
    </w:p>
    <w:p w:rsidR="00B320B3" w:rsidRPr="00FD5B2A" w:rsidRDefault="00B320B3" w:rsidP="00B320B3">
      <w:pPr>
        <w:rPr>
          <w:rFonts w:ascii="Times New Roman" w:hAnsi="Times New Roman"/>
          <w:sz w:val="24"/>
          <w:szCs w:val="24"/>
        </w:rPr>
      </w:pPr>
      <w:r w:rsidRPr="00FD5B2A">
        <w:rPr>
          <w:rFonts w:ascii="Times New Roman" w:hAnsi="Times New Roman"/>
          <w:sz w:val="24"/>
          <w:szCs w:val="24"/>
        </w:rPr>
        <w:t>Hatálybaléptetés időpontját és hatályon kívül helyezendő jogszabályt szabályozza.</w:t>
      </w:r>
    </w:p>
    <w:p w:rsidR="00B320B3" w:rsidRPr="00FD5B2A" w:rsidRDefault="00B320B3" w:rsidP="00B320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B320B3" w:rsidRPr="00FD5B2A" w:rsidRDefault="00B320B3" w:rsidP="00B320B3">
      <w:pPr>
        <w:rPr>
          <w:rFonts w:ascii="Times New Roman" w:hAnsi="Times New Roman"/>
          <w:sz w:val="24"/>
          <w:szCs w:val="24"/>
        </w:rPr>
      </w:pPr>
    </w:p>
    <w:p w:rsidR="00B320B3" w:rsidRPr="00FD5B2A" w:rsidRDefault="00B320B3" w:rsidP="00B320B3">
      <w:pPr>
        <w:rPr>
          <w:rFonts w:ascii="Times New Roman" w:hAnsi="Times New Roman"/>
          <w:b/>
          <w:sz w:val="24"/>
          <w:szCs w:val="24"/>
        </w:rPr>
      </w:pPr>
    </w:p>
    <w:p w:rsidR="00B74F52" w:rsidRDefault="00B74F52">
      <w:bookmarkStart w:id="0" w:name="_GoBack"/>
      <w:bookmarkEnd w:id="0"/>
    </w:p>
    <w:sectPr w:rsidR="00B74F52" w:rsidSect="00FD5B2A">
      <w:headerReference w:type="default" r:id="rId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4963356"/>
      <w:docPartObj>
        <w:docPartGallery w:val="Page Numbers (Top of Page)"/>
        <w:docPartUnique/>
      </w:docPartObj>
    </w:sdtPr>
    <w:sdtEndPr/>
    <w:sdtContent>
      <w:p w:rsidR="00FD5B2A" w:rsidRDefault="00B320B3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FD5B2A" w:rsidRDefault="00B320B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B3"/>
    <w:rsid w:val="00B320B3"/>
    <w:rsid w:val="00B7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FDCC6-DE4A-4640-AFE5-3072FEEA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320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32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320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2018-10-18T08:40:00Z</dcterms:created>
  <dcterms:modified xsi:type="dcterms:W3CDTF">2018-10-18T08:41:00Z</dcterms:modified>
</cp:coreProperties>
</file>